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720" w:right="-720" w:hanging="0"/>
        <w:rPr>
          <w:rFonts w:ascii="Cambria" w:hAnsi="Cambria" w:eastAsia="Cambria" w:cs="Cambria"/>
          <w:sz w:val="36"/>
          <w:szCs w:val="36"/>
        </w:rPr>
      </w:pPr>
      <w:r>
        <w:rPr>
          <w:rFonts w:eastAsia="Cambria" w:cs="Cambria" w:ascii="Cambria" w:hAnsi="Cambria"/>
          <w:b/>
          <w:sz w:val="36"/>
          <w:szCs w:val="36"/>
        </w:rPr>
        <w:t>Notas</w:t>
      </w:r>
    </w:p>
    <w:p>
      <w:pPr>
        <w:pStyle w:val="LOnormal"/>
        <w:ind w:left="-720" w:right="-720" w:hanging="0"/>
        <w:rPr>
          <w:rFonts w:ascii="Cambria" w:hAnsi="Cambria" w:eastAsia="Cambria" w:cs="Cambria"/>
          <w:sz w:val="24"/>
          <w:szCs w:val="24"/>
        </w:rPr>
      </w:pPr>
      <w:r>
        <w:rPr>
          <w:rFonts w:eastAsia="Cambria" w:cs="Cambria" w:ascii="Cambria" w:hAnsi="Cambria"/>
          <w:sz w:val="24"/>
          <w:szCs w:val="24"/>
        </w:rPr>
      </w:r>
    </w:p>
    <w:tbl>
      <w:tblPr>
        <w:tblStyle w:val="Table1"/>
        <w:tblW w:w="10665" w:type="dxa"/>
        <w:jc w:val="left"/>
        <w:tblInd w:w="-620" w:type="dxa"/>
        <w:tblCellMar>
          <w:top w:w="100" w:type="dxa"/>
          <w:left w:w="100" w:type="dxa"/>
          <w:bottom w:w="100" w:type="dxa"/>
          <w:right w:w="100" w:type="dxa"/>
        </w:tblCellMar>
        <w:tblLook w:val="0600"/>
      </w:tblPr>
      <w:tblGrid>
        <w:gridCol w:w="1545"/>
        <w:gridCol w:w="9119"/>
      </w:tblGrid>
      <w:tr>
        <w:trPr/>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Referencia:</w:t>
            </w:r>
          </w:p>
        </w:tc>
        <w:tc>
          <w:tcPr>
            <w:tcW w:w="91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rFonts w:ascii="Liberation Serif" w:hAnsi="Liberation Serif"/>
              </w:rPr>
            </w:pPr>
            <w:r>
              <w:rPr>
                <w:rFonts w:eastAsia="Cambria" w:cs="Cambria" w:ascii="Liberation Serif" w:hAnsi="Liberation Serif"/>
                <w:b w:val="false"/>
                <w:i w:val="false"/>
                <w:caps w:val="false"/>
                <w:smallCaps w:val="false"/>
                <w:sz w:val="24"/>
                <w:szCs w:val="24"/>
              </w:rPr>
              <w:t xml:space="preserve">Rivas, Medardo. </w:t>
            </w:r>
            <w:r>
              <w:rPr>
                <w:rFonts w:eastAsia="Cambria" w:cs="Cambria" w:ascii="Liberation Serif" w:hAnsi="Liberation Serif"/>
                <w:b w:val="false"/>
                <w:i/>
                <w:sz w:val="24"/>
                <w:szCs w:val="24"/>
              </w:rPr>
              <w:t>Los trabajadores de tierra caliente.</w:t>
            </w:r>
            <w:r>
              <w:rPr>
                <w:rFonts w:eastAsia="Cambria" w:cs="Cambria" w:ascii="Liberation Serif" w:hAnsi="Liberation Serif"/>
                <w:caps w:val="false"/>
                <w:smallCaps w:val="false"/>
                <w:sz w:val="24"/>
                <w:szCs w:val="24"/>
              </w:rPr>
              <w:t xml:space="preserve"> </w:t>
            </w:r>
            <w:r>
              <w:rPr>
                <w:rFonts w:eastAsia="Cambria" w:cs="Cambria" w:ascii="Liberation Serif" w:hAnsi="Liberation Serif"/>
                <w:b w:val="false"/>
                <w:i w:val="false"/>
                <w:caps w:val="false"/>
                <w:smallCaps w:val="false"/>
                <w:sz w:val="24"/>
                <w:szCs w:val="24"/>
              </w:rPr>
              <w:t>Bogotá: Editorial incunables, 1983 [1899], 7-15 y 32-36.</w:t>
            </w:r>
          </w:p>
        </w:tc>
      </w:tr>
    </w:tbl>
    <w:p>
      <w:pPr>
        <w:pStyle w:val="LOnormal"/>
        <w:ind w:left="-720" w:right="-720" w:hanging="0"/>
        <w:rPr>
          <w:rFonts w:ascii="Cambria" w:hAnsi="Cambria" w:eastAsia="Cambria" w:cs="Cambria"/>
          <w:sz w:val="24"/>
          <w:szCs w:val="24"/>
        </w:rPr>
      </w:pPr>
      <w:r>
        <w:rPr>
          <w:rFonts w:eastAsia="Cambria" w:cs="Cambria" w:ascii="Cambria" w:hAnsi="Cambria"/>
          <w:sz w:val="24"/>
          <w:szCs w:val="24"/>
        </w:rPr>
      </w:r>
    </w:p>
    <w:p>
      <w:pPr>
        <w:pStyle w:val="LOnormal"/>
        <w:ind w:left="-720" w:right="-720" w:hanging="0"/>
        <w:rPr>
          <w:rFonts w:ascii="Cambria" w:hAnsi="Cambria" w:eastAsia="Cambria" w:cs="Cambria"/>
          <w:sz w:val="24"/>
          <w:szCs w:val="24"/>
        </w:rPr>
      </w:pPr>
      <w:r>
        <w:rPr>
          <w:rFonts w:eastAsia="Cambria" w:cs="Cambria" w:ascii="Cambria" w:hAnsi="Cambria"/>
          <w:sz w:val="24"/>
          <w:szCs w:val="24"/>
        </w:rPr>
      </w:r>
    </w:p>
    <w:tbl>
      <w:tblPr>
        <w:tblStyle w:val="Table2"/>
        <w:tblW w:w="10695" w:type="dxa"/>
        <w:jc w:val="left"/>
        <w:tblInd w:w="-620" w:type="dxa"/>
        <w:tblCellMar>
          <w:top w:w="100" w:type="dxa"/>
          <w:left w:w="100" w:type="dxa"/>
          <w:bottom w:w="100" w:type="dxa"/>
          <w:right w:w="100" w:type="dxa"/>
        </w:tblCellMar>
        <w:tblLook w:val="0600"/>
      </w:tblPr>
      <w:tblGrid>
        <w:gridCol w:w="10695"/>
      </w:tblGrid>
      <w:tr>
        <w:trPr/>
        <w:tc>
          <w:tcPr>
            <w:tcW w:w="106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Fonts w:eastAsia="Cambria" w:cs="Cambria" w:ascii="Cambria" w:hAnsi="Cambria"/>
                <w:b/>
                <w:sz w:val="24"/>
                <w:szCs w:val="24"/>
              </w:rPr>
              <w:t xml:space="preserve">Idea principal del texto: </w:t>
            </w:r>
            <w:r>
              <w:rPr>
                <w:rFonts w:eastAsia="Cambria" w:cs="Cambria" w:ascii="Cambria" w:hAnsi="Cambria"/>
                <w:b w:val="false"/>
                <w:bCs w:val="false"/>
                <w:sz w:val="24"/>
                <w:szCs w:val="24"/>
              </w:rPr>
              <w:t xml:space="preserve">- La conquista civilizadora, </w:t>
            </w:r>
            <w:r>
              <w:rPr>
                <w:rFonts w:eastAsia="Cambria" w:cs="Cambria" w:ascii="Cambria" w:hAnsi="Cambria"/>
                <w:b w:val="false"/>
                <w:bCs w:val="false"/>
                <w:sz w:val="24"/>
                <w:szCs w:val="24"/>
              </w:rPr>
              <w:t>en el aspecto de agricultura e infraestructura,</w:t>
            </w:r>
            <w:r>
              <w:rPr>
                <w:rFonts w:eastAsia="Cambria" w:cs="Cambria" w:ascii="Cambria" w:hAnsi="Cambria"/>
                <w:b w:val="false"/>
                <w:bCs w:val="false"/>
                <w:sz w:val="24"/>
                <w:szCs w:val="24"/>
              </w:rPr>
              <w:t xml:space="preserve"> de la Sabana de Bogotá y los territorios cálidos en sus piedemontes fueron fundamentales para el desarrollo de la región y representa una hazaña impresionante para el autor. </w:t>
            </w:r>
          </w:p>
        </w:tc>
      </w:tr>
    </w:tbl>
    <w:p>
      <w:pPr>
        <w:pStyle w:val="LOnormal"/>
        <w:ind w:left="-720" w:right="-720" w:hanging="0"/>
        <w:rPr>
          <w:rFonts w:ascii="Cambria" w:hAnsi="Cambria" w:eastAsia="Cambria" w:cs="Cambria"/>
          <w:sz w:val="24"/>
          <w:szCs w:val="24"/>
        </w:rPr>
      </w:pPr>
      <w:r>
        <w:rPr>
          <w:rFonts w:eastAsia="Cambria" w:cs="Cambria" w:ascii="Cambria" w:hAnsi="Cambria"/>
          <w:sz w:val="24"/>
          <w:szCs w:val="24"/>
        </w:rPr>
      </w:r>
    </w:p>
    <w:p>
      <w:pPr>
        <w:pStyle w:val="LOnormal"/>
        <w:ind w:left="-720" w:right="-720" w:hanging="0"/>
        <w:rPr>
          <w:rFonts w:ascii="Cambria" w:hAnsi="Cambria" w:eastAsia="Cambria" w:cs="Cambria"/>
          <w:sz w:val="24"/>
          <w:szCs w:val="24"/>
        </w:rPr>
      </w:pPr>
      <w:r>
        <w:rPr>
          <w:rFonts w:eastAsia="Cambria" w:cs="Cambria" w:ascii="Cambria" w:hAnsi="Cambria"/>
          <w:sz w:val="24"/>
          <w:szCs w:val="24"/>
        </w:rPr>
      </w:r>
    </w:p>
    <w:tbl>
      <w:tblPr>
        <w:tblStyle w:val="Table3"/>
        <w:tblW w:w="10710" w:type="dxa"/>
        <w:jc w:val="left"/>
        <w:tblInd w:w="-620" w:type="dxa"/>
        <w:tblCellMar>
          <w:top w:w="100" w:type="dxa"/>
          <w:left w:w="100" w:type="dxa"/>
          <w:bottom w:w="100" w:type="dxa"/>
          <w:right w:w="100" w:type="dxa"/>
        </w:tblCellMar>
        <w:tblLook w:val="0600"/>
      </w:tblPr>
      <w:tblGrid>
        <w:gridCol w:w="1140"/>
        <w:gridCol w:w="4708"/>
        <w:gridCol w:w="4862"/>
      </w:tblGrid>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mbria" w:hAnsi="Cambria" w:eastAsia="Cambria" w:cs="Cambria"/>
                <w:b/>
                <w:b/>
                <w:sz w:val="20"/>
                <w:szCs w:val="20"/>
              </w:rPr>
            </w:pPr>
            <w:r>
              <w:rPr>
                <w:rFonts w:eastAsia="Cambria" w:cs="Cambria" w:ascii="Cambria" w:hAnsi="Cambria"/>
                <w:b/>
                <w:sz w:val="20"/>
                <w:szCs w:val="20"/>
              </w:rPr>
              <w:t>Página o minuto</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mbria" w:hAnsi="Cambria" w:eastAsia="Cambria" w:cs="Cambria"/>
                <w:b/>
                <w:b/>
                <w:sz w:val="20"/>
                <w:szCs w:val="20"/>
              </w:rPr>
            </w:pPr>
            <w:r>
              <w:rPr>
                <w:rFonts w:eastAsia="Cambria" w:cs="Cambria" w:ascii="Cambria" w:hAnsi="Cambria"/>
                <w:b/>
                <w:sz w:val="20"/>
                <w:szCs w:val="20"/>
              </w:rPr>
              <w:t>Información importante (pueden ser citas textuales o resumen en sus palabras)</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mbria" w:hAnsi="Cambria" w:eastAsia="Cambria" w:cs="Cambria"/>
                <w:b/>
                <w:b/>
                <w:sz w:val="20"/>
                <w:szCs w:val="20"/>
              </w:rPr>
            </w:pPr>
            <w:r>
              <w:rPr>
                <w:rFonts w:eastAsia="Cambria" w:cs="Cambria" w:ascii="Cambria" w:hAnsi="Cambria"/>
                <w:b/>
                <w:sz w:val="20"/>
                <w:szCs w:val="20"/>
              </w:rPr>
              <w:t>Mis ideas al respecto</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1</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-El autor describe su visión acerca de las características físicas de la “Sabana de Bogotá”.</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Fonts w:eastAsia="Cambria" w:cs="Cambria" w:ascii="Cambria" w:hAnsi="Cambria"/>
                <w:sz w:val="24"/>
                <w:szCs w:val="24"/>
              </w:rPr>
              <w:t xml:space="preserve">-Es bastante notorio que el autor posee una relación emocional positiva hacia la sabana de Bogotá, describiéndola con adjetivos de belleza.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2</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-Continúa describiendo la región. AL final, hace un comentario donde separa a los civilizadores, de manera positiva, quienes, según él, mejoraron el territorio y los distingue de otros quienes han recibido honores a pesar de “oprimir al pueblo” y “ensangrentar el suelo de la patria”.</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-Aquí el autor hace un juicio de valor y, claramente, apoya un bando, el cual aún no es claro.</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3</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-Describe de diversas máneras reiterativas como la entrada a la región era hostil hace unos años.</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-Es interesante pensar ¿por qué esto es tan relevante para el autor?</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4</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-Cuenta como el gobernador Pastor Ospina, por medio de métodos de construcción y demolición, construyó un camino para atravesar el monte peligroso hacia la ciudad de Bogotá. Esto, posterior a su experiencia personal negativa en este.</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-Claramente, el autor posee una opinión muy positiva con respecto a la construcción del sendero, casi al punto que pareciera producirle euforia pensar en el hecho.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5</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-Continúa describiendo la obra con adjetivos grandilocuentes, haciendo énfasis en, lo que para él, es una batalla entre el hombre civilizado y las bestias de la naturaleza.</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-El autor demuestra una batalla que en su cabeza representa la humanidad vs la naturaleza, cuando el primero hace parte de lo segundo, pero es interesante ver cómo una idea arcaica como esta aún hoy se mantiene en muchas personas, independiente de sus connotaciones y repercusiones.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6</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-El autor se retira del tema previo para contar sobre “Rosita”, una mujer que cuidaba una casa de reposo para viajeros y la historia de su hija perdida.</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-Es curioso hacer un simil con la historia de la llorona y preguntarse si la desaparición de los hijos de la gente en esta época era algo común y recurrente.</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7</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-Vuelve al tema e introduce a Pedro María París, un ingeniero civil quien fue responsable de abrir y construir el sendero.</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Para este punto puedo inferir que el autor está obsesionado con el camino construido y que quiere relatar cada aspecto relacionado con éste.</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8</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-Habla de cómo este ingeniero vivió pobre y lo compara con otros que, según él, crearon caminos imaginarios y vivieron ricos. Vuelve a mencionar la hacienda Tena, que queda en este monte y cuenta que el expresidente “Coronel Briceño”, posterior alcalde de Tena la habitó. </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 Pareciera que su comentario sobre la pobreza de este ingeniero quién hizo el camino y su comparación con los ingenieros ricos que hacen caminos imaginarios, fuera una asertación sobre las pocas regalías que obtiene un trabajador honrado </w:t>
            </w:r>
            <w:r>
              <w:rPr>
                <w:rFonts w:eastAsia="Cambria" w:cs="Cambria" w:ascii="Cambria" w:hAnsi="Cambria"/>
                <w:i/>
                <w:iCs/>
                <w:sz w:val="24"/>
                <w:szCs w:val="24"/>
              </w:rPr>
              <w:t xml:space="preserve">versus </w:t>
            </w:r>
            <w:r>
              <w:rPr>
                <w:rFonts w:eastAsia="Cambria" w:cs="Cambria" w:ascii="Cambria" w:hAnsi="Cambria"/>
                <w:i w:val="false"/>
                <w:iCs w:val="false"/>
                <w:sz w:val="24"/>
                <w:szCs w:val="24"/>
              </w:rPr>
              <w:t xml:space="preserve"> corruptos que obtienen grandes sumas de dinero. Es interesante que el fenómeno de la corrupción parece ser algo que ha estado muy presente en Colombia desde esa época.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9</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 Habla sobre un drama en la casa abandonada de Tena. </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 Me da curiosidad cómo un drama del siglo XVII se conecta con la historia.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10</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Menciona las desventajas que traía, desde la visión de los bogotanos, ser propietario de terrenos de tierra caliente, entre menor capacidad de cultivo, animales peligrosos y presencia de mayor cantidad de enfermedades.</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Me recuerda mucho la influencia que ha tenido la tenencia de la tierra en Colombia, así que me intriga conocer en qué decanta su relato.</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11</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 Los terrenos no se cuantificaban y, por ende, las propiedades eran certificadas con réditos al monasterio de la región. Así mismo, se consideraba que las tierras sin trabajadores esclavos negros no servían y que en 1851 cuando se abolió la esclavitud nadie creía que el trabajo voluntario y remunerado fuera a suplir las necesidades. </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Fonts w:eastAsia="Cambria" w:cs="Cambria" w:ascii="Cambria" w:hAnsi="Cambria"/>
                <w:sz w:val="24"/>
                <w:szCs w:val="24"/>
              </w:rPr>
              <w:t xml:space="preserve">- La forma de pensar de aquellos que querían mantener la esclavitud es muy similar a la de las personas privilegiadas quienes, en la actualidad, prefieren mantener el sistema económico actual que genera una gran desigualdad y condiciones precarias para los trabajadores. Claramente, están en contra de perder un poco de su privilegio y justifican la manutención de su estatus a costa de la calidad de vida de las mayorías, por medio de ideas infundadas y mentiras descaradas.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12</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 Comenta los traspasos ecónomicos y propietarios de terrenos y haciendas de la región. </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 No considero muy relevante nada de esta página.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13</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 Resalta la importancia de la agricultura y menciona, con su grandilocuencia típica, a una persona desconocida que introdujo el pasto de Guinea. Según él, el cultivo de esta plata permitió a los agricultores obtener riqueza y sustento económico. </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 El autor </w:t>
            </w:r>
            <w:r>
              <w:rPr>
                <w:rFonts w:eastAsia="Cambria" w:cs="Cambria" w:ascii="Cambria" w:hAnsi="Cambria"/>
                <w:sz w:val="24"/>
                <w:szCs w:val="24"/>
                <w:lang w:val="es-ES"/>
              </w:rPr>
              <w:t>claramente</w:t>
            </w:r>
            <w:r>
              <w:rPr>
                <w:rFonts w:eastAsia="Cambria" w:cs="Cambria" w:ascii="Cambria" w:hAnsi="Cambria"/>
                <w:sz w:val="24"/>
                <w:szCs w:val="24"/>
              </w:rPr>
              <w:t xml:space="preserve"> tiene juicios de valor muy pasionales, lo cual es muy interesante, pero por desconocimiento del contexto histórico y los autores involucrados no me es tan fácil discernir su ideología. Sin embargo, parece alguien que adora la civilización, la agricultura y la patria.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14</w:t>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Finalmente, recalca la importancia de este pasto de Guinea, que permitió aun aumento de la productividad de las tierras en esta región cálida, tanto por el aumento de cultivos de maíz como el advenimiento de la producción agropecuaria. Recalca el valor de esta región.</w:t>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 Su forma de terminar este relato deja muchas historias inconclusas, las cuales no me queda claro por qué trajo a colación o cómo se relacionaban con su idea principal. Es interesante su estilo para escribir, lleno de adjetivos calificativos y de eufemismos grandilocuentes sobre sucesos que él valora. Se nota que era alguien que creía en el progreso de la civilización y disfrutaba de las conquistas rurales de los colombianos.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bl>
    <w:p>
      <w:pPr>
        <w:pStyle w:val="LOnormal"/>
        <w:ind w:left="-720" w:right="-720" w:hanging="0"/>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left="-720" w:hanging="0"/>
      <w:rPr/>
    </w:pPr>
    <w:r>
      <w:rPr/>
    </w:r>
  </w:p>
</w:hdr>
</file>

<file path=word/settings.xml><?xml version="1.0" encoding="utf-8"?>
<w:settings xmlns:w="http://schemas.openxmlformats.org/wordprocessingml/2006/main">
  <w:zoom w:percent="15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LibreOffice/6.3.6.2$Linux_X86_64 LibreOffice_project/30$Build-2</Application>
  <Pages>3</Pages>
  <Words>1011</Words>
  <Characters>5117</Characters>
  <CharactersWithSpaces>6095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2020-08-27T21:52:27Z</dcterms:modified>
  <cp:revision>2</cp:revision>
  <dc:subject/>
  <dc:title/>
</cp:coreProperties>
</file>