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numPr>
          <w:ilvl w:val="0"/>
          <w:numId w:val="1000"/>
        </w:numPr>
      </w:pPr>
      <w:r>
        <w:t xml:space="preserve">2.1. Перейдите в каталог /tmp.</w:t>
      </w:r>
    </w:p>
    <w:p>
      <w:pPr>
        <w:numPr>
          <w:ilvl w:val="0"/>
          <w:numId w:val="1000"/>
        </w:numPr>
      </w:pP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numPr>
          <w:ilvl w:val="0"/>
          <w:numId w:val="1000"/>
        </w:numPr>
      </w:pPr>
      <w:r>
        <w:t xml:space="preserve">2.3. Определите, есть ли в каталоге /var/spool подкаталог с именем cron?</w:t>
      </w:r>
    </w:p>
    <w:p>
      <w:pPr>
        <w:numPr>
          <w:ilvl w:val="0"/>
          <w:numId w:val="1000"/>
        </w:numPr>
      </w:pP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numPr>
          <w:ilvl w:val="0"/>
          <w:numId w:val="1000"/>
        </w:numPr>
      </w:pPr>
      <w:r>
        <w:t xml:space="preserve">3.1. В домашнем каталоге создайте новый каталог с именем newdir.</w:t>
      </w:r>
    </w:p>
    <w:p>
      <w:pPr>
        <w:numPr>
          <w:ilvl w:val="0"/>
          <w:numId w:val="1000"/>
        </w:numPr>
      </w:pPr>
      <w:r>
        <w:t xml:space="preserve">3.2. В каталоге ~/newdir создайте новый каталог с именем morefun.</w:t>
      </w:r>
    </w:p>
    <w:p>
      <w:pPr>
        <w:numPr>
          <w:ilvl w:val="0"/>
          <w:numId w:val="1000"/>
        </w:numPr>
      </w:pP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0"/>
          <w:numId w:val="1000"/>
        </w:numPr>
      </w:pP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0"/>
        </w:numPr>
      </w:pP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Формат команды.</w:t>
      </w:r>
      <w:r>
        <w:t xml:space="preserve"> </w:t>
      </w: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pStyle w:val="BodyText"/>
      </w:pPr>
      <w:r>
        <w:rPr>
          <w:bCs/>
          <w:b/>
        </w:rPr>
        <w:t xml:space="preserve">Команда man</w:t>
      </w:r>
      <w:r>
        <w:t xml:space="preserve">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man &lt;команда&gt;</w:t>
      </w:r>
    </w:p>
    <w:p>
      <w:pPr>
        <w:pStyle w:val="BodyText"/>
      </w:pPr>
      <w:r>
        <w:rPr>
          <w:bCs/>
          <w:b/>
        </w:rPr>
        <w:t xml:space="preserve">Команда</w:t>
      </w:r>
      <w:r>
        <w:rPr>
          <w:bCs/>
          <w:b/>
        </w:rPr>
        <w:t xml:space="preserve"> </w:t>
      </w:r>
      <w:r>
        <w:t xml:space="preserve">cd**.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  <w:r>
        <w:t xml:space="preserve"> </w:t>
      </w: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cd [путь_к_каталогу]</w:t>
      </w:r>
    </w:p>
    <w:p>
      <w:pPr>
        <w:pStyle w:val="BodyText"/>
      </w:pPr>
      <w:r>
        <w:rPr>
          <w:bCs/>
          <w:b/>
        </w:rPr>
        <w:t xml:space="preserve">Команда pwd</w:t>
      </w:r>
      <w:r>
        <w:t xml:space="preserve">. Для определения абсолютного пути к текущему каталогу используется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(print working directory).</w:t>
      </w:r>
    </w:p>
    <w:p>
      <w:pPr>
        <w:pStyle w:val="BodyText"/>
      </w:pPr>
      <w:r>
        <w:rPr>
          <w:bCs/>
          <w:b/>
        </w:rPr>
        <w:t xml:space="preserve">Команда ls</w:t>
      </w:r>
      <w:r>
        <w:t xml:space="preserve">. Команда ls используется для просмотра содержимого каталога.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ls [-опции] [путь]</w:t>
      </w:r>
    </w:p>
    <w:p>
      <w:pPr>
        <w:pStyle w:val="BodyText"/>
      </w:pPr>
      <w:r>
        <w:rPr>
          <w:bCs/>
          <w:b/>
        </w:rPr>
        <w:t xml:space="preserve">Команда mkdir</w:t>
      </w:r>
      <w:r>
        <w:t xml:space="preserve">. Команда mkdir используется для создания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mkdir имя_каталога1 [имя_каталога2...]</w:t>
      </w:r>
    </w:p>
    <w:p>
      <w:pPr>
        <w:pStyle w:val="BodyText"/>
      </w:pPr>
      <w:r>
        <w:rPr>
          <w:bCs/>
          <w:b/>
        </w:rPr>
        <w:t xml:space="preserve">Команда rm</w:t>
      </w:r>
      <w:r>
        <w:t xml:space="preserve">. Команда rm используется для удаления файлов и/или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rm [-опции] [файл]</w:t>
      </w:r>
    </w:p>
    <w:p>
      <w:pPr>
        <w:pStyle w:val="BodyText"/>
      </w:pPr>
      <w:r>
        <w:rPr>
          <w:bCs/>
          <w:b/>
        </w:rPr>
        <w:t xml:space="preserve">Команда history</w:t>
      </w:r>
      <w:r>
        <w:t xml:space="preserve">. Используется для вывода на экран списка ранее выполненных команд.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</w:t>
      </w:r>
      <w:r>
        <w:t xml:space="preserve"> </w:t>
      </w:r>
      <w:r>
        <w:rPr>
          <w:rStyle w:val="VerbatimChar"/>
        </w:rPr>
        <w:t xml:space="preserve">!&lt;номер_команды&gt;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Определяю полное имя домашнего каталога с помощью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6" w:name="fig:1"/>
      <w:r>
        <w:drawing>
          <wp:inline>
            <wp:extent cx="3568078" cy="1131809"/>
            <wp:effectExtent b="0" l="0" r="0" t="0"/>
            <wp:docPr descr="Figure 1: Полное имя домашн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78" cy="113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Полное имя домашнего каталога</w:t>
      </w:r>
    </w:p>
    <w:bookmarkEnd w:id="0"/>
    <w:p>
      <w:pPr>
        <w:pStyle w:val="FirstParagraph"/>
      </w:pPr>
      <w:r>
        <w:t xml:space="preserve">2.1. Перехожу 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</w:t>
      </w:r>
    </w:p>
    <w:p>
      <w:pPr>
        <w:pStyle w:val="BodyText"/>
      </w:pPr>
      <w:r>
        <w:t xml:space="preserve">2.2. Вывожу содержимое каталога с помощью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применяя разные опции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, 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30" w:name="fig:2"/>
      <w:r>
        <w:drawing>
          <wp:inline>
            <wp:extent cx="5334000" cy="2694158"/>
            <wp:effectExtent b="0" l="0" r="0" t="0"/>
            <wp:docPr descr="Figure 2: Вывод на экран содержимого каталога /tmp (1)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Вывод на экран содержимого каталога /tmp (1)</w:t>
      </w:r>
    </w:p>
    <w:bookmarkEnd w:id="0"/>
    <w:bookmarkStart w:id="0" w:name="fig:3"/>
    <w:p>
      <w:pPr>
        <w:pStyle w:val="CaptionedFigure"/>
      </w:pPr>
      <w:bookmarkStart w:id="34" w:name="fig:3"/>
      <w:r>
        <w:drawing>
          <wp:inline>
            <wp:extent cx="5334000" cy="2506791"/>
            <wp:effectExtent b="0" l="0" r="0" t="0"/>
            <wp:docPr descr="Figure 3: Вывод на экран содержимого каталога /tmp (2)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Вывод на экран содержимого каталога /tmp (2)</w:t>
      </w:r>
    </w:p>
    <w:bookmarkEnd w:id="0"/>
    <w:p>
      <w:pPr>
        <w:pStyle w:val="BodyText"/>
      </w:pPr>
      <w:r>
        <w:t xml:space="preserve">При использовании</w:t>
      </w:r>
      <w:r>
        <w:t xml:space="preserve"> </w:t>
      </w:r>
      <w:r>
        <w:rPr>
          <w:rStyle w:val="VerbatimChar"/>
        </w:rPr>
        <w:t xml:space="preserve">ls -a</w:t>
      </w:r>
      <w:r>
        <w:t xml:space="preserve"> </w:t>
      </w:r>
      <w:r>
        <w:t xml:space="preserve">на экран выводятся все файлы, в том числе скрытые. При использовании</w:t>
      </w:r>
      <w:r>
        <w:t xml:space="preserve"> </w:t>
      </w:r>
      <w:r>
        <w:rPr>
          <w:rStyle w:val="VerbatimChar"/>
        </w:rPr>
        <w:t xml:space="preserve">ls -alF</w:t>
      </w:r>
      <w:r>
        <w:t xml:space="preserve"> </w:t>
      </w:r>
      <w:r>
        <w:t xml:space="preserve">на экран выводятся все файлы, в том числе скрытые, а также информация о файлах (права доступа, владелец, дата создания и т.п.) и их тип.</w:t>
      </w:r>
    </w:p>
    <w:p>
      <w:pPr>
        <w:pStyle w:val="BodyText"/>
      </w:pPr>
      <w:r>
        <w:t xml:space="preserve">2.3. Определяю, есть ли в каталоге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 </w:t>
      </w:r>
      <w:r>
        <w:t xml:space="preserve">подкаталог с именем</w:t>
      </w:r>
      <w:r>
        <w:t xml:space="preserve"> </w:t>
      </w:r>
      <w:r>
        <w:rPr>
          <w:rStyle w:val="VerbatimChar"/>
        </w:rPr>
        <w:t xml:space="preserve">cron</w:t>
      </w:r>
      <w:r>
        <w:t xml:space="preserve">. Для этого перехожу в этот каталог, вывожу содержимое и убеждаюсь в отсутствии. Также попытаюсь зайти в этот каталог напрямую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8" w:name="fig:4"/>
      <w:r>
        <w:drawing>
          <wp:inline>
            <wp:extent cx="3376246" cy="1502685"/>
            <wp:effectExtent b="0" l="0" r="0" t="0"/>
            <wp:docPr descr="Figure 4: Проверка подкаталога cron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6" cy="150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Проверка подкаталога cron</w:t>
      </w:r>
    </w:p>
    <w:bookmarkEnd w:id="0"/>
    <w:p>
      <w:pPr>
        <w:pStyle w:val="BodyText"/>
      </w:pPr>
      <w:r>
        <w:t xml:space="preserve">2.4. Перехожу в домашний каталог, вывожу содержимое. Определяю владельца с помощью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: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 </w:t>
      </w:r>
      <w:r>
        <w:t xml:space="preserve">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5"/>
    <w:p>
      <w:pPr>
        <w:pStyle w:val="CaptionedFigure"/>
      </w:pPr>
      <w:bookmarkStart w:id="42" w:name="fig:5"/>
      <w:r>
        <w:drawing>
          <wp:inline>
            <wp:extent cx="3977320" cy="1905532"/>
            <wp:effectExtent b="0" l="0" r="0" t="0"/>
            <wp:docPr descr="Figure 5: Проверка домашнего каталог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20" cy="19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Проверка домашнего каталога</w:t>
      </w:r>
    </w:p>
    <w:bookmarkEnd w:id="0"/>
    <w:p>
      <w:pPr>
        <w:pStyle w:val="FirstParagraph"/>
      </w:pPr>
      <w:r>
        <w:t xml:space="preserve">3.1. Создаю в домашнем каталоге новый каталог с именем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.</w:t>
      </w:r>
    </w:p>
    <w:p>
      <w:pPr>
        <w:pStyle w:val="BodyText"/>
      </w:pPr>
      <w:r>
        <w:t xml:space="preserve">3.2. В каталоге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создаю новый каталог с именем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, проверяю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6"/>
    <w:p>
      <w:pPr>
        <w:pStyle w:val="CaptionedFigure"/>
      </w:pPr>
      <w:bookmarkStart w:id="46" w:name="fig:6"/>
      <w:r>
        <w:drawing>
          <wp:inline>
            <wp:extent cx="3574472" cy="735356"/>
            <wp:effectExtent b="0" l="0" r="0" t="0"/>
            <wp:docPr descr="Figure 6: Создание каталогов ~/newdir/morefun, проверк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2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Создание каталогов ~/newdir/morefun, проверка</w:t>
      </w:r>
    </w:p>
    <w:bookmarkEnd w:id="0"/>
    <w:p>
      <w:pPr>
        <w:pStyle w:val="BodyText"/>
      </w:pPr>
      <w:r>
        <w:t xml:space="preserve">3.3. В домашнем каталоге создаю командой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три новых каталога с именами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memos</w:t>
      </w:r>
      <w:r>
        <w:t xml:space="preserve">,</w:t>
      </w:r>
      <w:r>
        <w:t xml:space="preserve"> </w:t>
      </w:r>
      <w:r>
        <w:rPr>
          <w:rStyle w:val="VerbatimChar"/>
        </w:rPr>
        <w:t xml:space="preserve">misk</w:t>
      </w:r>
      <w:r>
        <w:t xml:space="preserve">. Затем удаляю эти каталоги командой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и проверяю 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7"/>
    <w:p>
      <w:pPr>
        <w:pStyle w:val="CaptionedFigure"/>
      </w:pPr>
      <w:bookmarkStart w:id="50" w:name="fig:7"/>
      <w:r>
        <w:drawing>
          <wp:inline>
            <wp:extent cx="5334000" cy="1089296"/>
            <wp:effectExtent b="0" l="0" r="0" t="0"/>
            <wp:docPr descr="Figure 7: Создание каталогов letters, memos, misk, удаление и проверк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каталогов letters, memos, misk, удаление и проверка</w:t>
      </w:r>
    </w:p>
    <w:bookmarkEnd w:id="0"/>
    <w:p>
      <w:pPr>
        <w:pStyle w:val="BodyText"/>
      </w:pPr>
      <w:r>
        <w:t xml:space="preserve">3.4. Пробую удалить каталог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. Так как каталог не пустой, выводится сообщение об ошибке. Для удаления непустых каталогов нужно использовать</w:t>
      </w:r>
      <w:r>
        <w:t xml:space="preserve"> </w:t>
      </w:r>
      <w:r>
        <w:rPr>
          <w:rStyle w:val="VerbatimChar"/>
        </w:rPr>
        <w:t xml:space="preserve">rm -r</w:t>
      </w:r>
      <w:r>
        <w:t xml:space="preserve">, где удаление происходит рекурсивно.</w:t>
      </w:r>
    </w:p>
    <w:p>
      <w:pPr>
        <w:pStyle w:val="BodyText"/>
      </w:pPr>
      <w:r>
        <w:t xml:space="preserve">3.5. Удаляю каталог</w:t>
      </w:r>
      <w:r>
        <w:t xml:space="preserve"> </w:t>
      </w:r>
      <w:r>
        <w:rPr>
          <w:rStyle w:val="VerbatimChar"/>
        </w:rPr>
        <w:t xml:space="preserve">~/newdir/morefun</w:t>
      </w:r>
      <w:r>
        <w:t xml:space="preserve"> </w:t>
      </w:r>
      <w:r>
        <w:t xml:space="preserve">из домашнего каталога. Проверяю 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8"/>
    <w:p>
      <w:pPr>
        <w:pStyle w:val="CaptionedFigure"/>
      </w:pPr>
      <w:bookmarkStart w:id="54" w:name="fig:8"/>
      <w:r>
        <w:drawing>
          <wp:inline>
            <wp:extent cx="5045186" cy="1425952"/>
            <wp:effectExtent b="0" l="0" r="0" t="0"/>
            <wp:docPr descr="Figure 8: Удаление каталогов ~/newdir/morefun, проверк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86" cy="142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Удаление каталогов ~/newdir/morefun, проверка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Определяем 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какую опцию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нужно использовать для просмотра содержимого не только указанного каталога, но и подкаталогов, входящих в него. Это опция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9"/>
    <w:p>
      <w:pPr>
        <w:pStyle w:val="CaptionedFigure"/>
      </w:pPr>
      <w:bookmarkStart w:id="58" w:name="fig:9"/>
      <w:r>
        <w:drawing>
          <wp:inline>
            <wp:extent cx="5334000" cy="3824720"/>
            <wp:effectExtent b="0" l="0" r="0" t="0"/>
            <wp:docPr descr="Figure 9: Опция ls -R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Опция ls -R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Определяем 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какие опции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нужно использовать, чтобы отсортировать по времени изменения выводимый список содержимого каталога с развернутым описанием файлов. Это опции</w:t>
      </w:r>
      <w:r>
        <w:t xml:space="preserve"> </w:t>
      </w:r>
      <w:r>
        <w:rPr>
          <w:rStyle w:val="VerbatimChar"/>
        </w:rPr>
        <w:t xml:space="preserve">-c -lt</w:t>
      </w:r>
      <w:r>
        <w:t xml:space="preserve"> </w:t>
      </w:r>
      <w:r>
        <w:t xml:space="preserve">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10"/>
    <w:p>
      <w:pPr>
        <w:pStyle w:val="CaptionedFigure"/>
      </w:pPr>
      <w:bookmarkStart w:id="62" w:name="fig:10"/>
      <w:r>
        <w:drawing>
          <wp:inline>
            <wp:extent cx="5334000" cy="842529"/>
            <wp:effectExtent b="0" l="0" r="0" t="0"/>
            <wp:docPr descr="Figure 10: Опция ls -c -lt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Опция ls -c -lt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Используем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для просмотра описания некоторых команд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, рис.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, рис.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, рис.</w:t>
      </w:r>
      <w:r>
        <w:t xml:space="preserve"> </w:t>
      </w:r>
      <w:hyperlink w:anchor="fig:14">
        <w:r>
          <w:rPr>
            <w:rStyle w:val="Hyperlink"/>
          </w:rPr>
          <w:t xml:space="preserve">14</w:t>
        </w:r>
      </w:hyperlink>
      <w:r>
        <w:t xml:space="preserve">, рис.</w:t>
      </w:r>
      <w:r>
        <w:t xml:space="preserve"> </w:t>
      </w:r>
      <w:hyperlink w:anchor="fig: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11"/>
    <w:p>
      <w:pPr>
        <w:pStyle w:val="CaptionedFigure"/>
      </w:pPr>
      <w:bookmarkStart w:id="66" w:name="fig:11"/>
      <w:r>
        <w:drawing>
          <wp:inline>
            <wp:extent cx="5334000" cy="2642754"/>
            <wp:effectExtent b="0" l="0" r="0" t="0"/>
            <wp:docPr descr="Figure 11: man cd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man cd</w:t>
      </w:r>
    </w:p>
    <w:bookmarkEnd w:id="0"/>
    <w:p>
      <w:pPr>
        <w:pStyle w:val="BodyText"/>
      </w:pPr>
      <w:r>
        <w:t xml:space="preserve">Основные опции:</w:t>
      </w:r>
      <w:r>
        <w:t xml:space="preserve"> </w:t>
      </w:r>
      <w:r>
        <w:rPr>
          <w:rStyle w:val="VerbatimChar"/>
        </w:rPr>
        <w:t xml:space="preserve">-L</w:t>
      </w:r>
      <w:r>
        <w:t xml:space="preserve">,</w:t>
      </w:r>
      <w:r>
        <w:t xml:space="preserve"> </w:t>
      </w:r>
      <w:r>
        <w:rPr>
          <w:rStyle w:val="VerbatimChar"/>
        </w:rPr>
        <w:t xml:space="preserve">-P [-e]</w:t>
      </w:r>
      <w:r>
        <w:t xml:space="preserve">.</w:t>
      </w:r>
    </w:p>
    <w:bookmarkStart w:id="0" w:name="fig:12"/>
    <w:p>
      <w:pPr>
        <w:pStyle w:val="CaptionedFigure"/>
      </w:pPr>
      <w:bookmarkStart w:id="70" w:name="fig:12"/>
      <w:r>
        <w:drawing>
          <wp:inline>
            <wp:extent cx="4859748" cy="3267541"/>
            <wp:effectExtent b="0" l="0" r="0" t="0"/>
            <wp:docPr descr="Figure 12: man pwd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8" cy="326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man pwd</w:t>
      </w:r>
    </w:p>
    <w:bookmarkEnd w:id="0"/>
    <w:p>
      <w:pPr>
        <w:pStyle w:val="BodyText"/>
      </w:pPr>
      <w:r>
        <w:t xml:space="preserve">Основные опции:</w:t>
      </w:r>
      <w:r>
        <w:t xml:space="preserve"> </w:t>
      </w:r>
      <w:r>
        <w:rPr>
          <w:rStyle w:val="VerbatimChar"/>
        </w:rPr>
        <w:t xml:space="preserve">-L</w:t>
      </w:r>
      <w:r>
        <w:t xml:space="preserve">,</w:t>
      </w:r>
      <w:r>
        <w:t xml:space="preserve"> </w:t>
      </w:r>
      <w:r>
        <w:rPr>
          <w:rStyle w:val="VerbatimChar"/>
        </w:rPr>
        <w:t xml:space="preserve">-P</w:t>
      </w:r>
      <w:r>
        <w:t xml:space="preserve">.</w:t>
      </w:r>
    </w:p>
    <w:bookmarkStart w:id="0" w:name="fig:13"/>
    <w:p>
      <w:pPr>
        <w:pStyle w:val="CaptionedFigure"/>
      </w:pPr>
      <w:bookmarkStart w:id="74" w:name="fig:13"/>
      <w:r>
        <w:drawing>
          <wp:inline>
            <wp:extent cx="4853353" cy="3184413"/>
            <wp:effectExtent b="0" l="0" r="0" t="0"/>
            <wp:docPr descr="Figure 13: man mkdir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53" cy="318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man mkdir</w:t>
      </w:r>
    </w:p>
    <w:bookmarkEnd w:id="0"/>
    <w:p>
      <w:pPr>
        <w:pStyle w:val="BodyText"/>
      </w:pPr>
      <w:r>
        <w:t xml:space="preserve">Основные опции: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- создание вложенных каталогов,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- для вывода сообщения о каждом созданном каталоге.</w:t>
      </w:r>
    </w:p>
    <w:bookmarkStart w:id="0" w:name="fig:14"/>
    <w:p>
      <w:pPr>
        <w:pStyle w:val="CaptionedFigure"/>
      </w:pPr>
      <w:bookmarkStart w:id="78" w:name="fig:14"/>
      <w:r>
        <w:drawing>
          <wp:inline>
            <wp:extent cx="4859748" cy="3229174"/>
            <wp:effectExtent b="0" l="0" r="0" t="0"/>
            <wp:docPr descr="Figure 14: man rmdir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8" cy="322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man rmdir</w:t>
      </w:r>
    </w:p>
    <w:bookmarkEnd w:id="0"/>
    <w:p>
      <w:pPr>
        <w:pStyle w:val="BodyText"/>
      </w:pPr>
      <w:r>
        <w:t xml:space="preserve">Основные опции: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- удаление вложенных пустых каталогов,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- для вывода сообщения о каждом обработанном каталоге.</w:t>
      </w:r>
    </w:p>
    <w:bookmarkStart w:id="0" w:name="fig:15"/>
    <w:p>
      <w:pPr>
        <w:pStyle w:val="CaptionedFigure"/>
      </w:pPr>
      <w:bookmarkStart w:id="82" w:name="fig:15"/>
      <w:r>
        <w:drawing>
          <wp:inline>
            <wp:extent cx="4955664" cy="3241963"/>
            <wp:effectExtent b="0" l="0" r="0" t="0"/>
            <wp:docPr descr="Figure 15: man r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664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man rm</w:t>
      </w:r>
    </w:p>
    <w:bookmarkEnd w:id="0"/>
    <w:p>
      <w:pPr>
        <w:pStyle w:val="BodyText"/>
      </w:pPr>
      <w:r>
        <w:t xml:space="preserve">Основные опции: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- запрос подтверждения на удаление,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- для удаления непустых каталогов.</w:t>
      </w:r>
    </w:p>
    <w:p>
      <w:pPr>
        <w:numPr>
          <w:ilvl w:val="0"/>
          <w:numId w:val="1008"/>
        </w:numPr>
        <w:pStyle w:val="Compact"/>
      </w:pPr>
      <w:r>
        <w:t xml:space="preserve">Выполняю модификацию и исполнение команд, полученных при помощи команды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p>
      <w:pPr>
        <w:pStyle w:val="FirstParagraph"/>
      </w:pPr>
      <w:r>
        <w:t xml:space="preserve">Формат:</w:t>
      </w:r>
      <w:r>
        <w:t xml:space="preserve"> </w:t>
      </w:r>
      <w:r>
        <w:rPr>
          <w:rStyle w:val="VerbatimChar"/>
        </w:rPr>
        <w:t xml:space="preserve">!&lt;номер_команды&gt;:s/&lt;что_меняем&gt;/&lt;на_что_меняем&gt;</w:t>
      </w:r>
      <w:r>
        <w:t xml:space="preserve">. Например, чтобы поменять в команде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 </w:t>
      </w:r>
      <w:r>
        <w:t xml:space="preserve">с номером 1062 букву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ввожу</w:t>
      </w:r>
      <w:r>
        <w:t xml:space="preserve"> </w:t>
      </w:r>
      <w:r>
        <w:rPr>
          <w:rStyle w:val="VerbatimChar"/>
        </w:rPr>
        <w:t xml:space="preserve">!1062:s/y/i</w:t>
      </w:r>
      <w:r>
        <w:t xml:space="preserve">. В результате получаю команду</w:t>
      </w:r>
      <w:r>
        <w:t xml:space="preserve"> </w:t>
      </w:r>
      <w:r>
        <w:rPr>
          <w:rStyle w:val="VerbatimChar"/>
        </w:rPr>
        <w:t xml:space="preserve">histori</w:t>
      </w:r>
      <w:r>
        <w:t xml:space="preserve">, которой не существует, о чем говорится в ошибке (рис.</w:t>
      </w:r>
      <w:r>
        <w:t xml:space="preserve"> </w:t>
      </w:r>
      <w:hyperlink w:anchor="fig: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16"/>
    <w:p>
      <w:pPr>
        <w:pStyle w:val="CaptionedFigure"/>
      </w:pPr>
      <w:bookmarkStart w:id="86" w:name="fig:16"/>
      <w:r>
        <w:drawing>
          <wp:inline>
            <wp:extent cx="3114075" cy="1457924"/>
            <wp:effectExtent b="0" l="0" r="0" t="0"/>
            <wp:docPr descr="Figure 16: Модификация команд из history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75" cy="145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Модификация команд из history</w:t>
      </w:r>
    </w:p>
    <w:bookmarkEnd w:id="0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приобретены практические навыки взаимодействия пользователя с системой посредством командной строки. Были изучены команды для перехода в каталог, вывода содержимого, создания и удаления каталогов и др., а также их опции.</w:t>
      </w:r>
    </w:p>
    <w:bookmarkEnd w:id="88"/>
    <w:bookmarkStart w:id="8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Интерфейс для взаимодействия пользователя с системой посредством построчного ввода команд.</w:t>
      </w:r>
    </w:p>
    <w:p>
      <w:pPr>
        <w:numPr>
          <w:ilvl w:val="0"/>
          <w:numId w:val="1010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pStyle w:val="FirstParagraph"/>
      </w:pPr>
      <w:r>
        <w:t xml:space="preserve">При помощи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Пример: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pStyle w:val="FirstParagraph"/>
      </w:pPr>
      <w:r>
        <w:t xml:space="preserve">При помощи</w:t>
      </w:r>
      <w:r>
        <w:t xml:space="preserve"> </w:t>
      </w:r>
      <w:r>
        <w:rPr>
          <w:rStyle w:val="VerbatimChar"/>
        </w:rPr>
        <w:t xml:space="preserve">ls -F</w:t>
      </w:r>
      <w:r>
        <w:t xml:space="preserve">. Пример:</w:t>
      </w:r>
      <w:r>
        <w:t xml:space="preserve"> </w:t>
      </w:r>
      <w:r>
        <w:rPr>
          <w:rStyle w:val="VerbatimChar"/>
        </w:rPr>
        <w:t xml:space="preserve">ls -F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При помощи</w:t>
      </w:r>
      <w:r>
        <w:t xml:space="preserve"> </w:t>
      </w:r>
      <w:r>
        <w:rPr>
          <w:rStyle w:val="VerbatimChar"/>
        </w:rPr>
        <w:t xml:space="preserve">ls -a</w:t>
      </w:r>
      <w:r>
        <w:t xml:space="preserve">. Пример:</w:t>
      </w:r>
      <w:r>
        <w:t xml:space="preserve"> </w:t>
      </w:r>
      <w:r>
        <w:rPr>
          <w:rStyle w:val="VerbatimChar"/>
        </w:rPr>
        <w:t xml:space="preserve">ls -a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pStyle w:val="FirstParagraph"/>
      </w:pPr>
      <w:r>
        <w:t xml:space="preserve">При помощи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можно удалить пустой каталог. Пример:</w:t>
      </w:r>
      <w:r>
        <w:t xml:space="preserve"> </w:t>
      </w:r>
      <w:r>
        <w:rPr>
          <w:rStyle w:val="VerbatimChar"/>
        </w:rPr>
        <w:t xml:space="preserve">rmdir newdir</w:t>
      </w:r>
      <w:r>
        <w:t xml:space="preserve">. При помощи</w:t>
      </w:r>
      <w:r>
        <w:t xml:space="preserve"> </w:t>
      </w:r>
      <w:r>
        <w:rPr>
          <w:rStyle w:val="VerbatimChar"/>
        </w:rPr>
        <w:t xml:space="preserve">rm -r</w:t>
      </w:r>
      <w:r>
        <w:t xml:space="preserve"> </w:t>
      </w:r>
      <w:r>
        <w:t xml:space="preserve">можно удалить непустой каталог. Пример:</w:t>
      </w:r>
      <w:r>
        <w:t xml:space="preserve"> </w:t>
      </w:r>
      <w:r>
        <w:rPr>
          <w:rStyle w:val="VerbatimChar"/>
        </w:rPr>
        <w:t xml:space="preserve">rm -r newdir</w:t>
      </w:r>
      <w:r>
        <w:t xml:space="preserve">. При помощи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можно удалить файл. Пример:</w:t>
      </w:r>
      <w:r>
        <w:t xml:space="preserve"> </w:t>
      </w:r>
      <w:r>
        <w:rPr>
          <w:rStyle w:val="VerbatimChar"/>
        </w:rPr>
        <w:t xml:space="preserve">rm file.txt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</w:t>
      </w:r>
    </w:p>
    <w:p>
      <w:pPr>
        <w:pStyle w:val="FirstParagraph"/>
      </w:pPr>
      <w:r>
        <w:t xml:space="preserve">При помощи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Как воспользоваться историей команд для их модифицированного выполнения? При-</w:t>
      </w:r>
      <w:r>
        <w:t xml:space="preserve"> </w:t>
      </w:r>
      <w:r>
        <w:t xml:space="preserve">ведите примеры.</w:t>
      </w:r>
    </w:p>
    <w:p>
      <w:pPr>
        <w:pStyle w:val="FirstParagraph"/>
      </w:pPr>
      <w:r>
        <w:t xml:space="preserve">Формат:</w:t>
      </w:r>
      <w:r>
        <w:t xml:space="preserve"> </w:t>
      </w:r>
      <w:r>
        <w:rPr>
          <w:rStyle w:val="VerbatimChar"/>
        </w:rPr>
        <w:t xml:space="preserve">!&lt;номер_команды&gt;:s/&lt;что_меняем&gt;/&lt;на_что_меняем&gt;</w:t>
      </w:r>
      <w:r>
        <w:t xml:space="preserve">. Например, чтобы поменять в команде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 </w:t>
      </w:r>
      <w:r>
        <w:t xml:space="preserve">с номером 1062 букву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ввожу</w:t>
      </w:r>
      <w:r>
        <w:t xml:space="preserve"> </w:t>
      </w:r>
      <w:r>
        <w:rPr>
          <w:rStyle w:val="VerbatimChar"/>
        </w:rPr>
        <w:t xml:space="preserve">!1062:s/y/i</w:t>
      </w:r>
      <w:r>
        <w:t xml:space="preserve">. В результате получаю команду</w:t>
      </w:r>
      <w:r>
        <w:t xml:space="preserve"> </w:t>
      </w:r>
      <w:r>
        <w:rPr>
          <w:rStyle w:val="VerbatimChar"/>
        </w:rPr>
        <w:t xml:space="preserve">histori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Нужно использовать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 Пример:</w:t>
      </w:r>
      <w:r>
        <w:t xml:space="preserve"> </w:t>
      </w:r>
      <w:r>
        <w:rPr>
          <w:rStyle w:val="VerbatimChar"/>
        </w:rPr>
        <w:t xml:space="preserve">cd; ls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Дайте определение и приведите пример символов экранирования.</w:t>
      </w:r>
    </w:p>
    <w:p>
      <w:pPr>
        <w:pStyle w:val="FirstParagraph"/>
      </w:pPr>
      <w:r>
        <w:t xml:space="preserve">Экранирование символов — замена в тексте управляющих символов на соответствующие текстовые подстановки. Один из символов экранирования - обратный слэш “".</w:t>
      </w:r>
    </w:p>
    <w:p>
      <w:pPr>
        <w:numPr>
          <w:ilvl w:val="0"/>
          <w:numId w:val="1018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 При этом о каждом файле и каталоге будет выведена следующая</w:t>
      </w:r>
      <w:r>
        <w:t xml:space="preserve"> </w:t>
      </w:r>
      <w:r>
        <w:t xml:space="preserve">информация: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19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к файлу - путь относительно текущего каталога. Относительный путь используем, если работаем с файлами или подкаталогами внутри текущего. Абсолютный путь - полный путь к текущему файлу или каталогу, начиная от корневого. Примеры:</w:t>
      </w:r>
      <w:r>
        <w:t xml:space="preserve"> </w:t>
      </w:r>
      <w:r>
        <w:rPr>
          <w:rStyle w:val="VerbatimChar"/>
        </w:rPr>
        <w:t xml:space="preserve">cd newdir</w:t>
      </w:r>
      <w:r>
        <w:t xml:space="preserve"> </w:t>
      </w:r>
      <w:r>
        <w:t xml:space="preserve">- относительный путь,</w:t>
      </w:r>
      <w:r>
        <w:t xml:space="preserve"> </w:t>
      </w:r>
      <w:r>
        <w:rPr>
          <w:rStyle w:val="VerbatimChar"/>
        </w:rPr>
        <w:t xml:space="preserve">cd /home/ngalacan//newdir</w:t>
      </w:r>
      <w:r>
        <w:t xml:space="preserve"> </w:t>
      </w:r>
      <w:r>
        <w:t xml:space="preserve">- абсолютный путь.</w:t>
      </w:r>
    </w:p>
    <w:p>
      <w:pPr>
        <w:numPr>
          <w:ilvl w:val="0"/>
          <w:numId w:val="1020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При помощи</w:t>
      </w:r>
      <w:r>
        <w:t xml:space="preserve"> </w:t>
      </w:r>
      <w:r>
        <w:rPr>
          <w:rStyle w:val="VerbatimChar"/>
        </w:rPr>
        <w:t xml:space="preserve">man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p>
      <w:pPr>
        <w:pStyle w:val="FirstParagraph"/>
      </w:pPr>
      <w:r>
        <w:rPr>
          <w:rStyle w:val="VerbatimChar"/>
        </w:rPr>
        <w:t xml:space="preserve">Tab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Галацан Николай, НПИбд-01-22</dc:creator>
  <dc:language>ru-RU</dc:language>
  <cp:keywords/>
  <dcterms:created xsi:type="dcterms:W3CDTF">2023-03-03T21:54:17Z</dcterms:created>
  <dcterms:modified xsi:type="dcterms:W3CDTF">2023-03-03T21:54:17Z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