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7.png" ContentType="image/png"/>
  <Override PartName="/word/media/rId33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Галацан</w:t>
      </w:r>
      <w:r>
        <w:t xml:space="preserve"> </w:t>
      </w:r>
      <w:r>
        <w:t xml:space="preserve">Николай,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</w:t>
      </w:r>
      <w:r>
        <w:t xml:space="preserve"> </w:t>
      </w:r>
      <w:r>
        <w:t xml:space="preserve">[1]</w:t>
      </w:r>
      <w:r>
        <w:t xml:space="preserve">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, задаю пароль и вхожу от его имени. Определяю директорию, в которой нахожусь:</w:t>
      </w:r>
      <w:r>
        <w:t xml:space="preserve"> </w:t>
      </w:r>
      <w:r>
        <w:rPr>
          <w:rStyle w:val="VerbatimChar"/>
        </w:rPr>
        <w:t xml:space="preserve">root</w:t>
      </w:r>
      <w:r>
        <w:t xml:space="preserve">. Перехожу в домашний каталог командой</w:t>
      </w:r>
      <w:r>
        <w:t xml:space="preserve"> </w:t>
      </w:r>
      <w:r>
        <w:rPr>
          <w:rStyle w:val="VerbatimChar"/>
        </w:rPr>
        <w:t xml:space="preserve">cd ~</w:t>
      </w:r>
      <w:r>
        <w:t xml:space="preserve"> </w:t>
      </w:r>
      <w:r>
        <w:t xml:space="preserve">и проверяю (рис. 1).</w:t>
      </w:r>
    </w:p>
    <w:p>
      <w:pPr>
        <w:pStyle w:val="CaptionedFigure"/>
      </w:pPr>
      <w:bookmarkStart w:id="24" w:name="fig:1"/>
      <w:r>
        <w:drawing>
          <wp:inline>
            <wp:extent cx="4169152" cy="2883876"/>
            <wp:effectExtent b="0" l="0" r="0" t="0"/>
            <wp:docPr descr="Рис. 1: Создание пользователя, определение домашнего каталог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52" cy="2883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пользователя, определение домашнего каталога</w:t>
      </w:r>
    </w:p>
    <w:p>
      <w:pPr>
        <w:pStyle w:val="BodyText"/>
      </w:pPr>
      <w:r>
        <w:t xml:space="preserve">Уточняю имя пользователя, его группу, группы, куда входит пользователь:</w:t>
      </w:r>
      <w:r>
        <w:t xml:space="preserve"> </w:t>
      </w:r>
      <w:r>
        <w:rPr>
          <w:rStyle w:val="VerbatimChar"/>
        </w:rPr>
        <w:t xml:space="preserve">guest, uid: 1004, gid: 100, group: users</w:t>
      </w:r>
      <w:r>
        <w:t xml:space="preserve">. Команда</w:t>
      </w:r>
      <w:r>
        <w:t xml:space="preserve"> </w:t>
      </w:r>
      <w:r>
        <w:rPr>
          <w:rStyle w:val="VerbatimChar"/>
        </w:rPr>
        <w:t xml:space="preserve">groups</w:t>
      </w:r>
      <w:r>
        <w:t xml:space="preserve"> </w:t>
      </w:r>
      <w:r>
        <w:t xml:space="preserve">показывает, к какой группе принадлежит пользователь, значение совпадает с выводом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Данные из приглашения командной строки совпадают с данными из вывода команд (рис. 2).</w:t>
      </w:r>
    </w:p>
    <w:p>
      <w:pPr>
        <w:pStyle w:val="CaptionedFigure"/>
      </w:pPr>
      <w:bookmarkStart w:id="28" w:name="fig:2"/>
      <w:r>
        <w:drawing>
          <wp:inline>
            <wp:extent cx="4239490" cy="939977"/>
            <wp:effectExtent b="0" l="0" r="0" t="0"/>
            <wp:docPr descr="Рис. 2: Просмотр whoami, id, groups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490" cy="93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Просмотр whoami, id, groups</w:t>
      </w:r>
    </w:p>
    <w:p>
      <w:pPr>
        <w:pStyle w:val="BodyText"/>
      </w:pPr>
      <w:r>
        <w:t xml:space="preserve">Просматриваю файл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 </w:t>
      </w:r>
      <w:r>
        <w:t xml:space="preserve">и данные о пользователе. Данные аналогичны тем, что были получены при помощи команды</w:t>
      </w:r>
      <w:r>
        <w:t xml:space="preserve"> </w:t>
      </w:r>
      <w:r>
        <w:rPr>
          <w:rStyle w:val="VerbatimChar"/>
        </w:rPr>
        <w:t xml:space="preserve">id</w:t>
      </w:r>
      <w:r>
        <w:t xml:space="preserve">. Определяю существующие в системе директории. На директориях установлены права на чтение, запись и выполнение для владельца. Проверяю расширенные атрибуты для директорий, но вижу только для своей. Так как я не являюсь владельцем остальных, их разрешения мне недоступны (рис. 3).</w:t>
      </w:r>
    </w:p>
    <w:p>
      <w:pPr>
        <w:pStyle w:val="CaptionedFigure"/>
      </w:pPr>
      <w:bookmarkStart w:id="32" w:name="fig:3"/>
      <w:r>
        <w:drawing>
          <wp:inline>
            <wp:extent cx="4284251" cy="2193281"/>
            <wp:effectExtent b="0" l="0" r="0" t="0"/>
            <wp:docPr descr="Рис. 3: Просмотр /etc/passwd, прав на директории, расширенных атрибутов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251" cy="2193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/etc/passwd, прав на директории, расширенных атрибутов</w:t>
      </w:r>
    </w:p>
    <w:p>
      <w:pPr>
        <w:pStyle w:val="BodyText"/>
      </w:pPr>
      <w:r>
        <w:t xml:space="preserve">Создаю директорию dir1 и определяю права доступа: для владельца доступны все права, для остальных - чтение и выполнение. Меняю права на 000, тем самым отозвав все разрешения. Пытаюсь создать файл и запись в нем, но получаю отказ, так как права были отозваны. Файл не был создан (рис. 4).</w:t>
      </w:r>
    </w:p>
    <w:p>
      <w:pPr>
        <w:pStyle w:val="CaptionedFigure"/>
      </w:pPr>
      <w:bookmarkStart w:id="36" w:name="fig:4"/>
      <w:r>
        <w:drawing>
          <wp:inline>
            <wp:extent cx="4188335" cy="2206069"/>
            <wp:effectExtent b="0" l="0" r="0" t="0"/>
            <wp:docPr descr="Рис. 4: Смена прав на директорию и попытка создания файла" title="" id="34" name="Picture"/>
            <a:graphic>
              <a:graphicData uri="http://schemas.openxmlformats.org/drawingml/2006/picture">
                <pic:pic>
                  <pic:nvPicPr>
                    <pic:cNvPr descr="image/4_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335" cy="220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Смена прав на директорию и попытка создания файла</w:t>
      </w:r>
    </w:p>
    <w:p>
      <w:pPr>
        <w:pStyle w:val="BodyText"/>
      </w:pPr>
      <w:r>
        <w:t xml:space="preserve">Для заполнения таблиц 1 и 2 меняю права на директорию и пытаюсь производить операции (рис. 5). Если операция разрешена, заношу”+</w:t>
      </w:r>
      <w:r>
        <w:t xml:space="preserve">“</w:t>
      </w:r>
      <w:r>
        <w:t xml:space="preserve">, если нет, заношу</w:t>
      </w:r>
      <w:r>
        <w:t xml:space="preserve">”</w:t>
      </w:r>
      <w:r>
        <w:t xml:space="preserve">-“.</w:t>
      </w:r>
    </w:p>
    <w:p>
      <w:pPr>
        <w:pStyle w:val="CaptionedFigure"/>
      </w:pPr>
      <w:bookmarkStart w:id="40" w:name="fig:5"/>
      <w:r>
        <w:drawing>
          <wp:inline>
            <wp:extent cx="4226702" cy="1847983"/>
            <wp:effectExtent b="0" l="0" r="0" t="0"/>
            <wp:docPr descr="Рис. 5: Попытка выполнения действий при разных правах" title="" id="38" name="Picture"/>
            <a:graphic>
              <a:graphicData uri="http://schemas.openxmlformats.org/drawingml/2006/picture">
                <pic:pic>
                  <pic:nvPicPr>
                    <pic:cNvPr descr="image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02" cy="1847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Попытка выполнения действий при разных правах</w:t>
      </w:r>
    </w:p>
    <w:p>
      <w:pPr>
        <w:pStyle w:val="BodyText"/>
      </w:pPr>
      <w:r>
        <w:t xml:space="preserve">Таблица 2.1.</w:t>
      </w:r>
    </w:p>
    <w:p>
      <w:pPr>
        <w:pStyle w:val="CaptionedFigure"/>
      </w:pPr>
      <w:r>
        <w:drawing>
          <wp:inline>
            <wp:extent cx="5334000" cy="2188614"/>
            <wp:effectExtent b="0" l="0" r="0" t="0"/>
            <wp:docPr descr="Установленные права и разрешённые действия" title="" id="42" name="Picture"/>
            <a:graphic>
              <a:graphicData uri="http://schemas.openxmlformats.org/drawingml/2006/picture">
                <pic:pic>
                  <pic:nvPicPr>
                    <pic:cNvPr descr="image/т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8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Установленные права и разрешённые действия</w:t>
      </w:r>
    </w:p>
    <w:p>
      <w:pPr>
        <w:pStyle w:val="BodyText"/>
      </w:pPr>
      <w:r>
        <w:t xml:space="preserve">Таблица 2.2.</w:t>
      </w:r>
    </w:p>
    <w:p>
      <w:pPr>
        <w:pStyle w:val="CaptionedFigure"/>
      </w:pPr>
      <w:r>
        <w:drawing>
          <wp:inline>
            <wp:extent cx="4412139" cy="3305907"/>
            <wp:effectExtent b="0" l="0" r="0" t="0"/>
            <wp:docPr descr="Минимальные права для совершения операций" title="" id="45" name="Picture"/>
            <a:graphic>
              <a:graphicData uri="http://schemas.openxmlformats.org/drawingml/2006/picture">
                <pic:pic>
                  <pic:nvPicPr>
                    <pic:cNvPr descr="image/т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139" cy="330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Минимальные права для совершения операций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48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Start w:id="49" w:name="ref-infosec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Кулябов Д.С., Королькова А.В., Геворкян М.Н. Информационная безопасность компьютерных сетей. Лабораторные работы, учебное пособие. Москва: РУДН, 2015. 64 с.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№2</dc:title>
  <dc:creator>Галацан Николай, НПИбд-01-22</dc:creator>
  <dc:language>ru-RU</dc:language>
  <cp:keywords/>
  <dcterms:created xsi:type="dcterms:W3CDTF">2024-02-26T16:38:12Z</dcterms:created>
  <dcterms:modified xsi:type="dcterms:W3CDTF">2024-02-26T16:38:12Z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