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  <w:r>
        <w:t xml:space="preserve"> </w:t>
      </w:r>
      <w:r>
        <w:t xml:space="preserve">[1]</w:t>
      </w:r>
    </w:p>
    <w:bookmarkEnd w:id="20"/>
    <w:bookmarkStart w:id="71" w:name="выполнение-лабораторной-работы-infose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57" w:name="создание-програм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создаю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4284251" cy="2097365"/>
            <wp:effectExtent b="0" l="0" r="0" t="0"/>
            <wp:docPr descr="Рис. 1: Программа simpleid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simpleid.c</w:t>
      </w:r>
    </w:p>
    <w:p>
      <w:pPr>
        <w:pStyle w:val="BodyText"/>
      </w:pPr>
      <w:r>
        <w:t xml:space="preserve">Компилирую программу командой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 </w:t>
      </w:r>
      <w:r>
        <w:t xml:space="preserve">и выполняю. Выполняю системную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убеждаюсь, что обе программы выводят одинаковые данные (рис. 2).</w:t>
      </w:r>
    </w:p>
    <w:p>
      <w:pPr>
        <w:pStyle w:val="CaptionedFigure"/>
      </w:pPr>
      <w:bookmarkStart w:id="28" w:name="fig:2"/>
      <w:r>
        <w:drawing>
          <wp:inline>
            <wp:extent cx="4303434" cy="1847983"/>
            <wp:effectExtent b="0" l="0" r="0" t="0"/>
            <wp:docPr descr="Рис. 2: Компиляция и выполнение. Сравнение с i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выполнение. Сравнение с id</w:t>
      </w:r>
    </w:p>
    <w:p>
      <w:pPr>
        <w:pStyle w:val="BodyText"/>
      </w:pPr>
      <w:r>
        <w:t xml:space="preserve">Cоздаю усложненную программу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2" w:name="fig:3"/>
      <w:r>
        <w:drawing>
          <wp:inline>
            <wp:extent cx="4245885" cy="2877482"/>
            <wp:effectExtent b="0" l="0" r="0" t="0"/>
            <wp:docPr descr="Рис. 3: ОПрограмма simpleid2.c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ОПрограмма simpleid2.c</w:t>
      </w:r>
    </w:p>
    <w:p>
      <w:pPr>
        <w:pStyle w:val="BodyText"/>
      </w:pPr>
      <w:r>
        <w:t xml:space="preserve">Компилирую и запускаю (рис. 4).</w:t>
      </w:r>
    </w:p>
    <w:p>
      <w:pPr>
        <w:pStyle w:val="CaptionedFigure"/>
      </w:pPr>
      <w:bookmarkStart w:id="36" w:name="fig:4"/>
      <w:r>
        <w:drawing>
          <wp:inline>
            <wp:extent cx="4220307" cy="831272"/>
            <wp:effectExtent b="0" l="0" r="0" t="0"/>
            <wp:docPr descr="Рис. 4: Компиляция и выполне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и выполнение</w:t>
      </w:r>
    </w:p>
    <w:p>
      <w:pPr>
        <w:pStyle w:val="BodyText"/>
      </w:pPr>
      <w:r>
        <w:t xml:space="preserve">От имени суперпользователя изменяю владельца файла и добавляю атрибут</w:t>
      </w:r>
      <w:r>
        <w:t xml:space="preserve"> </w:t>
      </w:r>
      <w:r>
        <w:rPr>
          <w:rStyle w:val="VerbatimChar"/>
        </w:rPr>
        <w:t xml:space="preserve">s</w:t>
      </w:r>
      <w:r>
        <w:t xml:space="preserve">. Это означает, что пользователь будет выполнять файл с разрешениями владельца файла. Проверяю правильность и запускаю программу, вновь сравниваю с id. Исходя из этого, можно сказать, что теперь владельцем файла является пользователь с id 0 (</w:t>
      </w:r>
      <w:r>
        <w:rPr>
          <w:rStyle w:val="VerbatimChar"/>
        </w:rPr>
        <w:t xml:space="preserve">root</w:t>
      </w:r>
      <w:r>
        <w:t xml:space="preserve">), а изначально владельцем файла был пользователь с id 1004 (</w:t>
      </w:r>
      <w:r>
        <w:rPr>
          <w:rStyle w:val="VerbatimChar"/>
        </w:rPr>
        <w:t xml:space="preserve">guest</w:t>
      </w:r>
      <w:r>
        <w:t xml:space="preserve">) (рис. 5).</w:t>
      </w:r>
    </w:p>
    <w:p>
      <w:pPr>
        <w:pStyle w:val="CaptionedFigure"/>
      </w:pPr>
      <w:bookmarkStart w:id="40" w:name="fig:5"/>
      <w:r>
        <w:drawing>
          <wp:inline>
            <wp:extent cx="4284251" cy="1688123"/>
            <wp:effectExtent b="0" l="0" r="0" t="0"/>
            <wp:docPr descr="Рис. 5: Запуск simpleid2 с SetUID. Сравнение результат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68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simpleid2 с SetUID. Сравнение результатов</w:t>
      </w:r>
    </w:p>
    <w:p>
      <w:pPr>
        <w:pStyle w:val="BodyText"/>
      </w:pPr>
      <w:r>
        <w:t xml:space="preserve">То же самое проделываю для SetGID бита (рис. 6).</w:t>
      </w:r>
    </w:p>
    <w:p>
      <w:pPr>
        <w:pStyle w:val="CaptionedFigure"/>
      </w:pPr>
      <w:bookmarkStart w:id="44" w:name="fig:6"/>
      <w:r>
        <w:drawing>
          <wp:inline>
            <wp:extent cx="4188335" cy="2135731"/>
            <wp:effectExtent b="0" l="0" r="0" t="0"/>
            <wp:docPr descr="Рис. 6: Запуск simpleid2 с SetGID. Сравнение результат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simpleid2 с SetGID. Сравнение результатов</w:t>
      </w:r>
    </w:p>
    <w:p>
      <w:pPr>
        <w:pStyle w:val="BodyText"/>
      </w:pPr>
      <w:r>
        <w:t xml:space="preserve">Создаю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7"/>
      <w:r>
        <w:drawing>
          <wp:inline>
            <wp:extent cx="4277857" cy="2877482"/>
            <wp:effectExtent b="0" l="0" r="0" t="0"/>
            <wp:docPr descr="Рис. 7: Программа readfile.c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readfile.c</w:t>
      </w:r>
    </w:p>
    <w:p>
      <w:pPr>
        <w:pStyle w:val="BodyText"/>
      </w:pPr>
      <w:r>
        <w:t xml:space="preserve">Компилирую ее, изменяю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владельца, изменяю права доступа так, чтобы только суперпользователь мог прочитать его, a guest не мог. После проверяю, что пользователь guest не может прочитать файл (рис. 8).</w:t>
      </w:r>
    </w:p>
    <w:p>
      <w:pPr>
        <w:pStyle w:val="CaptionedFigure"/>
      </w:pPr>
      <w:bookmarkStart w:id="52" w:name="fig:8"/>
      <w:r>
        <w:drawing>
          <wp:inline>
            <wp:extent cx="4245885" cy="1406769"/>
            <wp:effectExtent b="0" l="0" r="0" t="0"/>
            <wp:docPr descr="Рис. 8: Изменение прав доступа, проверка от имени пользователя gues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прав доступа, проверка от имени пользователя guest</w:t>
      </w:r>
    </w:p>
    <w:p>
      <w:pPr>
        <w:pStyle w:val="BodyText"/>
      </w:pPr>
      <w:r>
        <w:t xml:space="preserve">Изменяю у программы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владельца, устанавливаю SetUID-бит. Проверяю, что программа может прочитать файлы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6" w:name="fig:9"/>
      <w:r>
        <w:drawing>
          <wp:inline>
            <wp:extent cx="4245885" cy="4802198"/>
            <wp:effectExtent b="0" l="0" r="0" t="0"/>
            <wp:docPr descr="Рис. 9: Установка SetUID для readfile и провер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48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Установка SetUID для readfile и проверка</w:t>
      </w:r>
    </w:p>
    <w:bookmarkEnd w:id="57"/>
    <w:bookmarkStart w:id="70" w:name="исследование-sticky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Проверяю, установлен ли атрибут Sticky 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От пользователя guest создаю файл со словом test командой</w:t>
      </w:r>
      <w:r>
        <w:t xml:space="preserve"> </w:t>
      </w:r>
      <w:r>
        <w:rPr>
          <w:rStyle w:val="VerbatimChar"/>
        </w:rPr>
        <w:t xml:space="preserve">echo “test” &gt; /tmp/file01.txt</w:t>
      </w:r>
      <w:r>
        <w:t xml:space="preserve">. Просматриваю атрибуты у только что созданного файла и разрешаю чтение и запись для остальных пользователей. От пользователя guest2 пробую прочитать файл (успешно) и внести изменения в файл (отказ в доступе) (рис. 10).</w:t>
      </w:r>
    </w:p>
    <w:p>
      <w:pPr>
        <w:pStyle w:val="CaptionedFigure"/>
      </w:pPr>
      <w:bookmarkStart w:id="61" w:name="fig:10"/>
      <w:r>
        <w:drawing>
          <wp:inline>
            <wp:extent cx="4239490" cy="3241963"/>
            <wp:effectExtent b="0" l="0" r="0" t="0"/>
            <wp:docPr descr="Рис. 10: Создание файла, изменение прав, просмотр и попытки записи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Создание файла, изменение прав, просмотр и попытки записи</w:t>
      </w:r>
    </w:p>
    <w:p>
      <w:pPr>
        <w:pStyle w:val="BodyText"/>
      </w:pPr>
      <w:r>
        <w:t xml:space="preserve">Пытаюсь удалить файл (отказ в доступе) (рис. 11).</w:t>
      </w:r>
    </w:p>
    <w:p>
      <w:pPr>
        <w:pStyle w:val="CaptionedFigure"/>
      </w:pPr>
      <w:bookmarkStart w:id="65" w:name="fig:11"/>
      <w:r>
        <w:drawing>
          <wp:inline>
            <wp:extent cx="4207518" cy="537130"/>
            <wp:effectExtent b="0" l="0" r="0" t="0"/>
            <wp:docPr descr="Рис. 11: Попытка удаления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Попытка удаления</w:t>
      </w:r>
    </w:p>
    <w:p>
      <w:pPr>
        <w:pStyle w:val="BodyText"/>
      </w:pPr>
      <w:r>
        <w:t xml:space="preserve">От имени суперпользователя снимаю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с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от имени guest2 проверяю. Повторяю предыдущие шаги: просмотр файла разрешен, запись в файл не разрешена, удаление файла разрешено. В конце возвращаю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от имени суперпользователя (рис. 12).</w:t>
      </w:r>
    </w:p>
    <w:p>
      <w:pPr>
        <w:pStyle w:val="CaptionedFigure"/>
      </w:pPr>
      <w:bookmarkStart w:id="69" w:name="fig:12"/>
      <w:r>
        <w:drawing>
          <wp:inline>
            <wp:extent cx="4297040" cy="3267541"/>
            <wp:effectExtent b="0" l="0" r="0" t="0"/>
            <wp:docPr descr="Рис. 12: Повторение операций без атрибута 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326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Повторение операций без атрибута t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механизмы изменения идентификаторов,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Рассмотрены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 Sticky на запись и удаление файлов.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3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Галацан Николай, НПИбд-01-22</dc:creator>
  <dc:language>ru-RU</dc:language>
  <cp:keywords/>
  <dcterms:created xsi:type="dcterms:W3CDTF">2024-03-31T12:27:59Z</dcterms:created>
  <dcterms:modified xsi:type="dcterms:W3CDTF">2024-03-31T12:27:59Z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