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5.png" ContentType="image/png"/>
  <Override PartName="/word/media/rId26.png" ContentType="image/png"/>
  <Override PartName="/word/media/rId30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Базовая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HTTP-сервера</w:t>
      </w:r>
      <w:r>
        <w:t xml:space="preserve"> </w:t>
      </w:r>
      <w:r>
        <w:t xml:space="preserve">Apache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установке и базовому конфигурированию</w:t>
      </w:r>
      <w:r>
        <w:t xml:space="preserve"> </w:t>
      </w:r>
      <w:r>
        <w:t xml:space="preserve">HTTP-сервера Apache.</w:t>
      </w:r>
    </w:p>
    <w:bookmarkEnd w:id="20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установка-http-сервер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Установка HTTP-сервера</w:t>
      </w:r>
    </w:p>
    <w:p>
      <w:pPr>
        <w:pStyle w:val="FirstParagraph"/>
      </w:pPr>
      <w:r>
        <w:t xml:space="preserve">Запускаю ВМ через рабочий каталог. На ВМ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вхожу под собственным пользователем и перехожу в режим суперпользователя. Устанавливаю стандартный веб-сервер:</w:t>
      </w:r>
    </w:p>
    <w:p>
      <w:pPr>
        <w:pStyle w:val="SourceCode"/>
      </w:pPr>
      <w:r>
        <w:rPr>
          <w:rStyle w:val="VerbatimChar"/>
        </w:rPr>
        <w:t xml:space="preserve">LANG=C yum grouplist</w:t>
      </w:r>
      <w:r>
        <w:br/>
      </w:r>
      <w:r>
        <w:rPr>
          <w:rStyle w:val="VerbatimChar"/>
        </w:rPr>
        <w:t xml:space="preserve">dnf -y groupinstall "Basic Web Server"</w:t>
      </w:r>
    </w:p>
    <w:bookmarkEnd w:id="21"/>
    <w:bookmarkStart w:id="34" w:name="базовое-конфигурирование-http-сервер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Базовое конфигурирование HTTP-сервера</w:t>
      </w:r>
    </w:p>
    <w:p>
      <w:pPr>
        <w:pStyle w:val="FirstParagraph"/>
      </w:pPr>
      <w:r>
        <w:t xml:space="preserve">Просматриваю содержание конфигурационных файлов в каталогах</w:t>
      </w:r>
      <w:r>
        <w:t xml:space="preserve"> </w:t>
      </w:r>
      <w:r>
        <w:rPr>
          <w:rStyle w:val="VerbatimChar"/>
        </w:rPr>
        <w:t xml:space="preserve">/etc/httpd/conf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/etc/httpd/conf.d</w:t>
      </w:r>
      <w:r>
        <w:t xml:space="preserve"> </w:t>
      </w:r>
      <w:r>
        <w:t xml:space="preserve">(рис. 1).</w:t>
      </w:r>
    </w:p>
    <w:p>
      <w:pPr>
        <w:pStyle w:val="CaptionedFigure"/>
      </w:pPr>
      <w:bookmarkStart w:id="25" w:name="fig:1"/>
      <w:r>
        <w:drawing>
          <wp:inline>
            <wp:extent cx="4169152" cy="2903060"/>
            <wp:effectExtent b="0" l="0" r="0" t="0"/>
            <wp:docPr descr="Рис. 1: Конфигурационный файл /etc/httpd/conf/httpd.conf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152" cy="2903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Конфигурационный файл</w:t>
      </w:r>
      <w:r>
        <w:t xml:space="preserve"> </w:t>
      </w:r>
      <w:r>
        <w:rPr>
          <w:rStyle w:val="VerbatimChar"/>
        </w:rPr>
        <w:t xml:space="preserve">/etc/httpd/conf/httpd.conf</w:t>
      </w:r>
    </w:p>
    <w:p>
      <w:pPr>
        <w:pStyle w:val="BodyText"/>
      </w:pPr>
      <w:r>
        <w:t xml:space="preserve">Вношу изменения в настройки межсетевого экрана узла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, разрешив работу с http (рис. 2)</w:t>
      </w:r>
    </w:p>
    <w:p>
      <w:pPr>
        <w:pStyle w:val="CaptionedFigure"/>
      </w:pPr>
      <w:bookmarkStart w:id="29" w:name="fig:2"/>
      <w:r>
        <w:drawing>
          <wp:inline>
            <wp:extent cx="4201124" cy="2941426"/>
            <wp:effectExtent b="0" l="0" r="0" t="0"/>
            <wp:docPr descr="Рис. 2: Внесение изменений в настройки межсетевого экран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24" cy="2941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Внесение изменений в настройки межсетевого экрана</w:t>
      </w:r>
    </w:p>
    <w:p>
      <w:pPr>
        <w:pStyle w:val="BodyText"/>
      </w:pPr>
      <w:r>
        <w:t xml:space="preserve">Во втором терминале открываю расширенный лог системных сообщений. В первом терминале активирую и запускаю HTTP-сервер:</w:t>
      </w:r>
    </w:p>
    <w:p>
      <w:pPr>
        <w:pStyle w:val="SourceCode"/>
      </w:pPr>
      <w:r>
        <w:rPr>
          <w:rStyle w:val="VerbatimChar"/>
        </w:rPr>
        <w:t xml:space="preserve">systemctl enable httpd</w:t>
      </w:r>
      <w:r>
        <w:br/>
      </w:r>
      <w:r>
        <w:rPr>
          <w:rStyle w:val="VerbatimChar"/>
        </w:rPr>
        <w:t xml:space="preserve">systemctl start httpd</w:t>
      </w:r>
    </w:p>
    <w:p>
      <w:pPr>
        <w:pStyle w:val="FirstParagraph"/>
      </w:pPr>
      <w:r>
        <w:t xml:space="preserve">В логе системных сообщений вижу, что веб-сервер запущен (рис. 3)</w:t>
      </w:r>
    </w:p>
    <w:p>
      <w:pPr>
        <w:pStyle w:val="CaptionedFigure"/>
      </w:pPr>
      <w:bookmarkStart w:id="33" w:name="fig:3"/>
      <w:r>
        <w:drawing>
          <wp:inline>
            <wp:extent cx="4188335" cy="3229174"/>
            <wp:effectExtent b="0" l="0" r="0" t="0"/>
            <wp:docPr descr="Рис. 3: Расширенный лог системных сообщений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335" cy="322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Расширенный лог системных сообщений</w:t>
      </w:r>
    </w:p>
    <w:bookmarkEnd w:id="34"/>
    <w:bookmarkStart w:id="47" w:name="анализ-работы-http-серв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Анализ работы HTTP-сервера</w:t>
      </w:r>
    </w:p>
    <w:p>
      <w:pPr>
        <w:pStyle w:val="FirstParagraph"/>
      </w:pPr>
      <w:r>
        <w:t xml:space="preserve">На виртуальной машине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открываю лог ошибок работы веб-сервера:</w:t>
      </w:r>
      <w:r>
        <w:t xml:space="preserve"> </w:t>
      </w:r>
      <w:r>
        <w:rPr>
          <w:rStyle w:val="VerbatimChar"/>
        </w:rPr>
        <w:t xml:space="preserve">tail -f /var/log/httpd/error_log</w:t>
      </w:r>
      <w:r>
        <w:t xml:space="preserve">; мониторинг доступа к веб-серверу:</w:t>
      </w:r>
      <w:r>
        <w:t xml:space="preserve"> </w:t>
      </w:r>
      <w:r>
        <w:rPr>
          <w:rStyle w:val="VerbatimChar"/>
        </w:rPr>
        <w:t xml:space="preserve">tail -f /var/log/httpd/access_log</w:t>
      </w:r>
      <w:r>
        <w:t xml:space="preserve">.</w:t>
      </w:r>
    </w:p>
    <w:p>
      <w:pPr>
        <w:pStyle w:val="BodyText"/>
      </w:pPr>
      <w:r>
        <w:t xml:space="preserve">Запустив ВМ</w:t>
      </w:r>
      <w:r>
        <w:t xml:space="preserve"> </w:t>
      </w:r>
      <w:r>
        <w:rPr>
          <w:rStyle w:val="VerbatimChar"/>
        </w:rPr>
        <w:t xml:space="preserve">client</w:t>
      </w:r>
      <w:r>
        <w:t xml:space="preserve">, открываю браузер и в адресной строке ввожу</w:t>
      </w:r>
      <w:r>
        <w:t xml:space="preserve"> </w:t>
      </w:r>
      <w:r>
        <w:rPr>
          <w:rStyle w:val="VerbatimChar"/>
        </w:rPr>
        <w:t xml:space="preserve">192.168.1.1</w:t>
      </w:r>
      <w:r>
        <w:t xml:space="preserve"> </w:t>
      </w:r>
      <w:r>
        <w:t xml:space="preserve">(рис. 4)</w:t>
      </w:r>
    </w:p>
    <w:p>
      <w:pPr>
        <w:pStyle w:val="CaptionedFigure"/>
      </w:pPr>
      <w:bookmarkStart w:id="38" w:name="fig:4"/>
      <w:r>
        <w:drawing>
          <wp:inline>
            <wp:extent cx="5334000" cy="3841650"/>
            <wp:effectExtent b="0" l="0" r="0" t="0"/>
            <wp:docPr descr="Рис. 4: Тестовая страницы HTTP-сервер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Тестовая страницы HTTP-сервера</w:t>
      </w:r>
    </w:p>
    <w:p>
      <w:pPr>
        <w:pStyle w:val="BodyText"/>
      </w:pPr>
      <w:r>
        <w:t xml:space="preserve">Вижу записи в мониторинге доступа (рис. 5) и в логе ошибок о подключении к серверу (рис. 6).</w:t>
      </w:r>
    </w:p>
    <w:p>
      <w:pPr>
        <w:pStyle w:val="CaptionedFigure"/>
      </w:pPr>
      <w:bookmarkStart w:id="42" w:name="fig:5"/>
      <w:r>
        <w:drawing>
          <wp:inline>
            <wp:extent cx="4265068" cy="3209991"/>
            <wp:effectExtent b="0" l="0" r="0" t="0"/>
            <wp:docPr descr="Рис. 5: Запись в мониторинге доступ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068" cy="3209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Запись в мониторинге доступа</w:t>
      </w:r>
    </w:p>
    <w:p>
      <w:pPr>
        <w:pStyle w:val="CaptionedFigure"/>
      </w:pPr>
      <w:bookmarkStart w:id="46" w:name="fig:6"/>
      <w:r>
        <w:drawing>
          <wp:inline>
            <wp:extent cx="4188335" cy="3222780"/>
            <wp:effectExtent b="0" l="0" r="0" t="0"/>
            <wp:docPr descr="Рис. 6: Запись в логе ошибок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335" cy="3222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Запись в логе ошибок</w:t>
      </w:r>
    </w:p>
    <w:bookmarkEnd w:id="47"/>
    <w:bookmarkStart w:id="84" w:name="Xc5d3497413a2467073b44dd905f78b0f2bffd9c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Настройка виртуального хостинга для HTTP-сервера</w:t>
      </w:r>
    </w:p>
    <w:p>
      <w:pPr>
        <w:pStyle w:val="FirstParagraph"/>
      </w:pPr>
      <w:r>
        <w:t xml:space="preserve">Останавливаю работу DNS-сервера. Добавляю запись для HTTP-сервера в конце файла прямой DNS-зоны (рис. 7).</w:t>
      </w:r>
    </w:p>
    <w:p>
      <w:pPr>
        <w:pStyle w:val="CaptionedFigure"/>
      </w:pPr>
      <w:bookmarkStart w:id="51" w:name="fig:7"/>
      <w:r>
        <w:drawing>
          <wp:inline>
            <wp:extent cx="5334000" cy="2667000"/>
            <wp:effectExtent b="0" l="0" r="0" t="0"/>
            <wp:docPr descr="Рис. 7: Добавление записи в конец файла прямой DNS-зоны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Добавление записи в конец файла прямой DNS-зоны</w:t>
      </w:r>
    </w:p>
    <w:p>
      <w:pPr>
        <w:pStyle w:val="BodyText"/>
      </w:pPr>
      <w:r>
        <w:t xml:space="preserve">Добавляю также запись в конце файла обратной зоны (рис. 8)</w:t>
      </w:r>
    </w:p>
    <w:p>
      <w:pPr>
        <w:pStyle w:val="CaptionedFigure"/>
      </w:pPr>
      <w:bookmarkStart w:id="55" w:name="fig:8"/>
      <w:r>
        <w:drawing>
          <wp:inline>
            <wp:extent cx="5334000" cy="2207781"/>
            <wp:effectExtent b="0" l="0" r="0" t="0"/>
            <wp:docPr descr="Рис. 8: Добавление записи в конец файла обратной DNS-зоны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7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Добавление записи в конец файла обратной DNS-зоны</w:t>
      </w:r>
    </w:p>
    <w:p>
      <w:pPr>
        <w:pStyle w:val="BodyText"/>
      </w:pPr>
      <w:r>
        <w:t xml:space="preserve">Удаляю из соответствующих каталогов файлы журналов DNS (рис. 9).</w:t>
      </w:r>
    </w:p>
    <w:p>
      <w:pPr>
        <w:pStyle w:val="CaptionedFigure"/>
      </w:pPr>
      <w:bookmarkStart w:id="59" w:name="fig:9"/>
      <w:r>
        <w:drawing>
          <wp:inline>
            <wp:extent cx="3037342" cy="1253303"/>
            <wp:effectExtent b="0" l="0" r="0" t="0"/>
            <wp:docPr descr="Рис. 9: Удаление файлов журналов DNS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342" cy="1253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Удаление файлов журналов DNS</w:t>
      </w:r>
    </w:p>
    <w:p>
      <w:pPr>
        <w:pStyle w:val="BodyText"/>
      </w:pPr>
      <w:r>
        <w:t xml:space="preserve">Перезапускаю DNS-сервер. В каталоге</w:t>
      </w:r>
      <w:r>
        <w:t xml:space="preserve"> </w:t>
      </w:r>
      <w:r>
        <w:rPr>
          <w:rStyle w:val="VerbatimChar"/>
        </w:rPr>
        <w:t xml:space="preserve">/etc/httpd/conf.d</w:t>
      </w:r>
      <w:r>
        <w:t xml:space="preserve"> </w:t>
      </w:r>
      <w:r>
        <w:t xml:space="preserve">создаю файлы</w:t>
      </w:r>
      <w:r>
        <w:t xml:space="preserve"> </w:t>
      </w:r>
      <w:r>
        <w:rPr>
          <w:rStyle w:val="VerbatimChar"/>
        </w:rPr>
        <w:t xml:space="preserve">server.ngalacan.net.conf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www.ngalacan.net.conf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cd /etc/httpd/conf.d</w:t>
      </w:r>
      <w:r>
        <w:br/>
      </w:r>
      <w:r>
        <w:rPr>
          <w:rStyle w:val="VerbatimChar"/>
        </w:rPr>
        <w:t xml:space="preserve">touch server.ngalacan.net.conf</w:t>
      </w:r>
      <w:r>
        <w:br/>
      </w:r>
      <w:r>
        <w:rPr>
          <w:rStyle w:val="VerbatimChar"/>
        </w:rPr>
        <w:t xml:space="preserve">touch www.ngalacan.net.conf</w:t>
      </w:r>
    </w:p>
    <w:p>
      <w:pPr>
        <w:pStyle w:val="FirstParagraph"/>
      </w:pPr>
      <w:r>
        <w:t xml:space="preserve">Редактирую</w:t>
      </w:r>
      <w:r>
        <w:t xml:space="preserve"> </w:t>
      </w:r>
      <w:r>
        <w:rPr>
          <w:rStyle w:val="VerbatimChar"/>
        </w:rPr>
        <w:t xml:space="preserve">server.ngalacan.net.conf</w:t>
      </w:r>
      <w:r>
        <w:t xml:space="preserve"> </w:t>
      </w:r>
      <w:r>
        <w:t xml:space="preserve">(рис. 10).</w:t>
      </w:r>
    </w:p>
    <w:p>
      <w:pPr>
        <w:pStyle w:val="CaptionedFigure"/>
      </w:pPr>
      <w:bookmarkStart w:id="63" w:name="fig:10"/>
      <w:r>
        <w:drawing>
          <wp:inline>
            <wp:extent cx="4265068" cy="1368402"/>
            <wp:effectExtent b="0" l="0" r="0" t="0"/>
            <wp:docPr descr="Рис. 10: Редактирование server.ngalacan.net.conf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068" cy="1368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Редактирование</w:t>
      </w:r>
      <w:r>
        <w:t xml:space="preserve"> </w:t>
      </w:r>
      <w:r>
        <w:rPr>
          <w:rStyle w:val="VerbatimChar"/>
        </w:rPr>
        <w:t xml:space="preserve">server.ngalacan.net.conf</w:t>
      </w:r>
    </w:p>
    <w:p>
      <w:pPr>
        <w:pStyle w:val="BodyText"/>
      </w:pPr>
      <w:r>
        <w:t xml:space="preserve">Редактирую</w:t>
      </w:r>
      <w:r>
        <w:t xml:space="preserve"> </w:t>
      </w:r>
      <w:r>
        <w:rPr>
          <w:rStyle w:val="VerbatimChar"/>
        </w:rPr>
        <w:t xml:space="preserve">www.ngalacan.net.conf</w:t>
      </w:r>
      <w:r>
        <w:t xml:space="preserve"> </w:t>
      </w:r>
      <w:r>
        <w:t xml:space="preserve">(рис. 11).</w:t>
      </w:r>
    </w:p>
    <w:p>
      <w:pPr>
        <w:pStyle w:val="CaptionedFigure"/>
      </w:pPr>
      <w:bookmarkStart w:id="67" w:name="fig:11"/>
      <w:r>
        <w:drawing>
          <wp:inline>
            <wp:extent cx="4226702" cy="1330036"/>
            <wp:effectExtent b="0" l="0" r="0" t="0"/>
            <wp:docPr descr="Рис. 11: Редактирование www.ngalacan.net.conf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02" cy="1330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Редактирование</w:t>
      </w:r>
      <w:r>
        <w:t xml:space="preserve"> </w:t>
      </w:r>
      <w:r>
        <w:rPr>
          <w:rStyle w:val="VerbatimChar"/>
        </w:rPr>
        <w:t xml:space="preserve">www.ngalacan.net.conf</w:t>
      </w:r>
    </w:p>
    <w:p>
      <w:pPr>
        <w:pStyle w:val="BodyText"/>
      </w:pPr>
      <w:r>
        <w:t xml:space="preserve">Перехожу в</w:t>
      </w:r>
      <w:r>
        <w:t xml:space="preserve"> </w:t>
      </w:r>
      <w:r>
        <w:rPr>
          <w:rStyle w:val="VerbatimChar"/>
        </w:rPr>
        <w:t xml:space="preserve">/var/www/html</w:t>
      </w:r>
      <w:r>
        <w:t xml:space="preserve"> </w:t>
      </w:r>
      <w:r>
        <w:t xml:space="preserve">создаю каталог</w:t>
      </w:r>
      <w:r>
        <w:t xml:space="preserve"> </w:t>
      </w:r>
      <w:r>
        <w:rPr>
          <w:rStyle w:val="VerbatimChar"/>
        </w:rPr>
        <w:t xml:space="preserve">server.ngalacan.net</w:t>
      </w:r>
      <w:r>
        <w:t xml:space="preserve"> </w:t>
      </w:r>
      <w:r>
        <w:t xml:space="preserve">и в нем файл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(рис. 12). Ввожу в файл сообщение</w:t>
      </w:r>
      <w:r>
        <w:t xml:space="preserve"> </w:t>
      </w:r>
      <w:r>
        <w:rPr>
          <w:iCs/>
          <w:i/>
        </w:rPr>
        <w:t xml:space="preserve">Welcome to the server.ngalacan.net server.</w:t>
      </w:r>
      <w:r>
        <w:t xml:space="preserve"> </w:t>
      </w:r>
      <w:r>
        <w:t xml:space="preserve">Аналогично создаю каталог и файл для</w:t>
      </w:r>
      <w:r>
        <w:t xml:space="preserve"> </w:t>
      </w:r>
      <w:r>
        <w:rPr>
          <w:rStyle w:val="VerbatimChar"/>
        </w:rPr>
        <w:t xml:space="preserve">www.ngalacan.net</w:t>
      </w:r>
      <w:r>
        <w:t xml:space="preserve">.</w:t>
      </w:r>
    </w:p>
    <w:p>
      <w:pPr>
        <w:pStyle w:val="CaptionedFigure"/>
      </w:pPr>
      <w:bookmarkStart w:id="71" w:name="fig:12"/>
      <w:r>
        <w:drawing>
          <wp:inline>
            <wp:extent cx="4034869" cy="658623"/>
            <wp:effectExtent b="0" l="0" r="0" t="0"/>
            <wp:docPr descr="Рис. 12: Создание каталога и файла главной страницы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869" cy="658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Создание каталога и файла главной страницы</w:t>
      </w:r>
    </w:p>
    <w:p>
      <w:pPr>
        <w:pStyle w:val="BodyText"/>
      </w:pPr>
      <w:r>
        <w:t xml:space="preserve">Корректирую права доступа в каталог с веб-контентом, восстанавливаю контекст безопасности в SELinux, перезагружаю HTTP-сервер (рис. 13)</w:t>
      </w:r>
    </w:p>
    <w:p>
      <w:pPr>
        <w:pStyle w:val="CaptionedFigure"/>
      </w:pPr>
      <w:bookmarkStart w:id="75" w:name="fig:13"/>
      <w:r>
        <w:drawing>
          <wp:inline>
            <wp:extent cx="4169152" cy="920794"/>
            <wp:effectExtent b="0" l="0" r="0" t="0"/>
            <wp:docPr descr="Рис. 13: Корректирование прав доступа, восстановление контекста безопасности, перезагрузка httpd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152" cy="920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Корректирование прав доступа, восстановление контекста безопасности, перезагрузка httpd</w:t>
      </w:r>
    </w:p>
    <w:p>
      <w:pPr>
        <w:pStyle w:val="BodyText"/>
      </w:pPr>
      <w:r>
        <w:t xml:space="preserve">На ВМ</w:t>
      </w:r>
      <w:r>
        <w:t xml:space="preserve"> </w:t>
      </w:r>
      <w:r>
        <w:rPr>
          <w:rStyle w:val="VerbatimChar"/>
        </w:rPr>
        <w:t xml:space="preserve">client</w:t>
      </w:r>
      <w:r>
        <w:t xml:space="preserve"> </w:t>
      </w:r>
      <w:r>
        <w:t xml:space="preserve">ввожу в адресную строку браузера</w:t>
      </w:r>
      <w:r>
        <w:t xml:space="preserve"> </w:t>
      </w:r>
      <w:r>
        <w:rPr>
          <w:rStyle w:val="VerbatimChar"/>
        </w:rPr>
        <w:t xml:space="preserve">server.ngalacan.net</w:t>
      </w:r>
      <w:r>
        <w:t xml:space="preserve"> </w:t>
      </w:r>
      <w:r>
        <w:t xml:space="preserve">(рис. 14) и</w:t>
      </w:r>
      <w:r>
        <w:t xml:space="preserve"> </w:t>
      </w:r>
      <w:r>
        <w:rPr>
          <w:rStyle w:val="VerbatimChar"/>
        </w:rPr>
        <w:t xml:space="preserve">www.ngalacan.net</w:t>
      </w:r>
      <w:r>
        <w:t xml:space="preserve"> </w:t>
      </w:r>
      <w:r>
        <w:t xml:space="preserve">(рис. 15).</w:t>
      </w:r>
    </w:p>
    <w:p>
      <w:pPr>
        <w:pStyle w:val="CaptionedFigure"/>
      </w:pPr>
      <w:bookmarkStart w:id="79" w:name="fig:14"/>
      <w:r>
        <w:drawing>
          <wp:inline>
            <wp:extent cx="4111602" cy="1905532"/>
            <wp:effectExtent b="0" l="0" r="0" t="0"/>
            <wp:docPr descr="Рис. 14: Доступ к server.ngalacan.net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602" cy="190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Доступ к</w:t>
      </w:r>
      <w:r>
        <w:t xml:space="preserve"> </w:t>
      </w:r>
      <w:r>
        <w:rPr>
          <w:rStyle w:val="VerbatimChar"/>
        </w:rPr>
        <w:t xml:space="preserve">server.ngalacan.net</w:t>
      </w:r>
    </w:p>
    <w:p>
      <w:pPr>
        <w:pStyle w:val="CaptionedFigure"/>
      </w:pPr>
      <w:bookmarkStart w:id="83" w:name="fig:15"/>
      <w:r>
        <w:drawing>
          <wp:inline>
            <wp:extent cx="4898114" cy="1803222"/>
            <wp:effectExtent b="0" l="0" r="0" t="0"/>
            <wp:docPr descr="Рис. 15: Доступ к www.ngalacan.net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114" cy="1803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Доступ к</w:t>
      </w:r>
      <w:r>
        <w:t xml:space="preserve"> </w:t>
      </w:r>
      <w:r>
        <w:rPr>
          <w:rStyle w:val="VerbatimChar"/>
        </w:rPr>
        <w:t xml:space="preserve">www.ngalacan.net</w:t>
      </w:r>
    </w:p>
    <w:bookmarkEnd w:id="84"/>
    <w:bookmarkStart w:id="89" w:name="Xd636270ea8e9bb71f498bde6a96fb3a56434bd8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Внесение изменений в настройки внутреннего окружения виртуальной машины</w:t>
      </w:r>
    </w:p>
    <w:p>
      <w:pPr>
        <w:pStyle w:val="FirstParagraph"/>
      </w:pPr>
      <w:r>
        <w:t xml:space="preserve">На ВМ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перехожу в каталог для внесения изменений в настройки внутреннего окружения</w:t>
      </w:r>
      <w:r>
        <w:t xml:space="preserve"> </w:t>
      </w:r>
      <w:r>
        <w:rPr>
          <w:rStyle w:val="VerbatimChar"/>
        </w:rPr>
        <w:t xml:space="preserve">/vagrant/provision/server/</w:t>
      </w:r>
      <w:r>
        <w:t xml:space="preserve">, создаю в нём каталог</w:t>
      </w:r>
      <w:r>
        <w:t xml:space="preserve"> </w:t>
      </w:r>
      <w:r>
        <w:rPr>
          <w:rStyle w:val="VerbatimChar"/>
        </w:rPr>
        <w:t xml:space="preserve">http</w:t>
      </w:r>
      <w:r>
        <w:t xml:space="preserve">, в который помещаю в соответствующие подкаталоги конфигурационные файлы HTTP-сервера:</w:t>
      </w:r>
    </w:p>
    <w:p>
      <w:pPr>
        <w:pStyle w:val="SourceCode"/>
      </w:pPr>
      <w:r>
        <w:rPr>
          <w:rStyle w:val="VerbatimChar"/>
        </w:rPr>
        <w:t xml:space="preserve">cd /vagrant/provision/server</w:t>
      </w:r>
      <w:r>
        <w:br/>
      </w:r>
      <w:r>
        <w:rPr>
          <w:rStyle w:val="VerbatimChar"/>
        </w:rPr>
        <w:t xml:space="preserve">mkdir -p /vagrant/provision/server/http/etc/httpd/conf.d</w:t>
      </w:r>
      <w:r>
        <w:br/>
      </w:r>
      <w:r>
        <w:rPr>
          <w:rStyle w:val="VerbatimChar"/>
        </w:rPr>
        <w:t xml:space="preserve">mkdir -p /vagrant/provision/server/http/var/www/html</w:t>
      </w:r>
      <w:r>
        <w:br/>
      </w:r>
      <w:r>
        <w:rPr>
          <w:rStyle w:val="VerbatimChar"/>
        </w:rPr>
        <w:t xml:space="preserve">cp -R /etc/httpd/conf.d/*</w:t>
      </w:r>
      <w:r>
        <w:br/>
      </w:r>
      <w:r>
        <w:rPr>
          <w:rStyle w:val="VerbatimChar"/>
        </w:rPr>
        <w:t xml:space="preserve">↪ /vagrant/provision/server/http/etc/httpd/conf.d/</w:t>
      </w:r>
      <w:r>
        <w:br/>
      </w:r>
      <w:r>
        <w:rPr>
          <w:rStyle w:val="VerbatimChar"/>
        </w:rPr>
        <w:t xml:space="preserve">cp -R /var/www/html/* /vagrant/provision/server/http/var/www/html</w:t>
      </w:r>
    </w:p>
    <w:p>
      <w:pPr>
        <w:pStyle w:val="FirstParagraph"/>
      </w:pPr>
      <w:r>
        <w:t xml:space="preserve">Заменяю конфигурационные файлы DNS-сервера:</w:t>
      </w:r>
    </w:p>
    <w:p>
      <w:pPr>
        <w:pStyle w:val="SourceCode"/>
      </w:pPr>
      <w:r>
        <w:rPr>
          <w:rStyle w:val="VerbatimChar"/>
        </w:rPr>
        <w:t xml:space="preserve">cd /vagrant/provision/server/dns/</w:t>
      </w:r>
      <w:r>
        <w:br/>
      </w:r>
      <w:r>
        <w:rPr>
          <w:rStyle w:val="VerbatimChar"/>
        </w:rPr>
        <w:t xml:space="preserve">cp -R /var/named/* /vagrant/provision/server/dns/var/named/</w:t>
      </w:r>
    </w:p>
    <w:p>
      <w:pPr>
        <w:pStyle w:val="FirstParagraph"/>
      </w:pPr>
      <w:r>
        <w:t xml:space="preserve">В каталоге</w:t>
      </w:r>
      <w:r>
        <w:t xml:space="preserve"> </w:t>
      </w:r>
      <w:r>
        <w:rPr>
          <w:rStyle w:val="VerbatimChar"/>
        </w:rPr>
        <w:t xml:space="preserve">/vagrant/provision/server</w:t>
      </w:r>
      <w:r>
        <w:t xml:space="preserve"> </w:t>
      </w:r>
      <w:r>
        <w:t xml:space="preserve">создаю исполняемый файл</w:t>
      </w:r>
      <w:r>
        <w:t xml:space="preserve"> </w:t>
      </w:r>
      <w:r>
        <w:rPr>
          <w:rStyle w:val="VerbatimChar"/>
        </w:rPr>
        <w:t xml:space="preserve">http.sh</w:t>
      </w:r>
      <w:r>
        <w:t xml:space="preserve"> </w:t>
      </w:r>
      <w:r>
        <w:t xml:space="preserve">(рис. 16).</w:t>
      </w:r>
    </w:p>
    <w:p>
      <w:pPr>
        <w:pStyle w:val="CaptionedFigure"/>
      </w:pPr>
      <w:bookmarkStart w:id="88" w:name="fig:16"/>
      <w:r>
        <w:drawing>
          <wp:inline>
            <wp:extent cx="5334000" cy="2119391"/>
            <wp:effectExtent b="0" l="0" r="0" t="0"/>
            <wp:docPr descr="Рис. 16: Создание скрипта http.sh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9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16: Создание скрипта</w:t>
      </w:r>
      <w:r>
        <w:t xml:space="preserve"> </w:t>
      </w:r>
      <w:r>
        <w:rPr>
          <w:rStyle w:val="VerbatimChar"/>
        </w:rPr>
        <w:t xml:space="preserve">http.sh</w:t>
      </w:r>
    </w:p>
    <w:p>
      <w:pPr>
        <w:pStyle w:val="BodyText"/>
      </w:pPr>
      <w:r>
        <w:t xml:space="preserve">Для отработки скрипта во время запуска добавляю в Vagrantfile в разделе конфигурации для сервера</w:t>
      </w:r>
    </w:p>
    <w:p>
      <w:pPr>
        <w:pStyle w:val="SourceCode"/>
      </w:pPr>
      <w:r>
        <w:rPr>
          <w:rStyle w:val="VerbatimChar"/>
        </w:rPr>
        <w:t xml:space="preserve">server.vm.provision "server http",</w:t>
      </w:r>
      <w:r>
        <w:br/>
      </w:r>
      <w:r>
        <w:rPr>
          <w:rStyle w:val="VerbatimChar"/>
        </w:rPr>
        <w:t xml:space="preserve">    type: "shell",</w:t>
      </w:r>
      <w:r>
        <w:br/>
      </w:r>
      <w:r>
        <w:rPr>
          <w:rStyle w:val="VerbatimChar"/>
        </w:rPr>
        <w:t xml:space="preserve">    preserve_order: true,</w:t>
      </w:r>
      <w:r>
        <w:br/>
      </w:r>
      <w:r>
        <w:rPr>
          <w:rStyle w:val="VerbatimChar"/>
        </w:rPr>
        <w:t xml:space="preserve">    path: "provision/server/http.sh"</w:t>
      </w:r>
    </w:p>
    <w:p>
      <w:pPr>
        <w:pStyle w:val="FirstParagraph"/>
      </w:pPr>
      <w:r>
        <w:t xml:space="preserve">После этого выключаю ВМ:</w:t>
      </w:r>
    </w:p>
    <w:p>
      <w:pPr>
        <w:pStyle w:val="SourceCode"/>
      </w:pPr>
      <w:r>
        <w:rPr>
          <w:rStyle w:val="VerbatimChar"/>
        </w:rPr>
        <w:t xml:space="preserve">vagrant halt client</w:t>
      </w:r>
      <w:r>
        <w:br/>
      </w:r>
      <w:r>
        <w:rPr>
          <w:rStyle w:val="VerbatimChar"/>
        </w:rPr>
        <w:t xml:space="preserve">vagrant halt server</w:t>
      </w:r>
    </w:p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приобретены практические навыки по установке и базовому конфигурированию</w:t>
      </w:r>
      <w:r>
        <w:t xml:space="preserve"> </w:t>
      </w:r>
      <w:r>
        <w:t xml:space="preserve">HTTP-сервера Apache.</w:t>
      </w:r>
    </w:p>
    <w:bookmarkEnd w:id="91"/>
    <w:bookmarkStart w:id="92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Через какой порт по умолчанию работает Apache?</w:t>
      </w:r>
    </w:p>
    <w:p>
      <w:pPr>
        <w:numPr>
          <w:ilvl w:val="0"/>
          <w:numId w:val="1002"/>
        </w:numPr>
        <w:pStyle w:val="Compact"/>
      </w:pPr>
      <w:r>
        <w:t xml:space="preserve">По умолчанию Apache работает через порт 80 для HTTP и порт 443 для HTTPS.</w:t>
      </w:r>
    </w:p>
    <w:p>
      <w:pPr>
        <w:numPr>
          <w:ilvl w:val="0"/>
          <w:numId w:val="1003"/>
        </w:numPr>
        <w:pStyle w:val="Compact"/>
      </w:pPr>
      <w:r>
        <w:t xml:space="preserve">Под каким пользователем запускается Apache и к какой группе относится этот пользователь?</w:t>
      </w:r>
    </w:p>
    <w:p>
      <w:pPr>
        <w:numPr>
          <w:ilvl w:val="0"/>
          <w:numId w:val="1004"/>
        </w:numPr>
        <w:pStyle w:val="Compact"/>
      </w:pPr>
      <w:r>
        <w:t xml:space="preserve">Apache обычно запускается от имени</w:t>
      </w:r>
      <w:r>
        <w:t xml:space="preserve"> </w:t>
      </w:r>
      <w:r>
        <w:t xml:space="preserve">пользователя www-data (или apache, в зависимости от дистрибутива)</w:t>
      </w:r>
      <w:r>
        <w:t xml:space="preserve"> </w:t>
      </w:r>
      <w:r>
        <w:t xml:space="preserve">и относится к группе с тем же именем.</w:t>
      </w:r>
    </w:p>
    <w:p>
      <w:pPr>
        <w:numPr>
          <w:ilvl w:val="0"/>
          <w:numId w:val="1005"/>
        </w:numPr>
        <w:pStyle w:val="Compact"/>
      </w:pPr>
      <w:r>
        <w:t xml:space="preserve">Где располагаются лог-файлы веб-сервера? Что можно по ним</w:t>
      </w:r>
      <w:r>
        <w:t xml:space="preserve"> </w:t>
      </w:r>
      <w:r>
        <w:t xml:space="preserve">отслеживать?</w:t>
      </w:r>
    </w:p>
    <w:p>
      <w:pPr>
        <w:numPr>
          <w:ilvl w:val="0"/>
          <w:numId w:val="1006"/>
        </w:numPr>
        <w:pStyle w:val="Compact"/>
      </w:pPr>
      <w:r>
        <w:t xml:space="preserve">Лог-файлы веб-сервера обычно располагаются в</w:t>
      </w:r>
      <w:r>
        <w:t xml:space="preserve"> </w:t>
      </w:r>
      <w:r>
        <w:t xml:space="preserve">директории логов. Например, в Ubuntu логи Apache хранятся в</w:t>
      </w:r>
      <w:r>
        <w:t xml:space="preserve"> </w:t>
      </w:r>
      <w:r>
        <w:t xml:space="preserve">/var/log/apache2/, а в CentOS - в /etc/httpd/logs/. Лог-файлы содержат</w:t>
      </w:r>
      <w:r>
        <w:t xml:space="preserve"> </w:t>
      </w:r>
      <w:r>
        <w:t xml:space="preserve">информацию о запросах к серверу, ошибки, статусы запросов и</w:t>
      </w:r>
      <w:r>
        <w:t xml:space="preserve"> </w:t>
      </w:r>
      <w:r>
        <w:t xml:space="preserve">другие события, что позволяет администраторам отслеживать</w:t>
      </w:r>
      <w:r>
        <w:t xml:space="preserve"> </w:t>
      </w:r>
      <w:r>
        <w:t xml:space="preserve">активность и выявлять проблемы.</w:t>
      </w:r>
    </w:p>
    <w:p>
      <w:pPr>
        <w:numPr>
          <w:ilvl w:val="0"/>
          <w:numId w:val="1007"/>
        </w:numPr>
        <w:pStyle w:val="Compact"/>
      </w:pPr>
      <w:r>
        <w:t xml:space="preserve">Где по умолчанию содержится контент веб-серверов?</w:t>
      </w:r>
    </w:p>
    <w:p>
      <w:pPr>
        <w:numPr>
          <w:ilvl w:val="0"/>
          <w:numId w:val="1008"/>
        </w:numPr>
        <w:pStyle w:val="Compact"/>
      </w:pPr>
      <w:r>
        <w:t xml:space="preserve">Контент веб-серверов по умолчанию обычно находится в директории, называемой</w:t>
      </w:r>
      <w:r>
        <w:t xml:space="preserve"> </w:t>
      </w:r>
      <w:r>
        <w:t xml:space="preserve">“</w:t>
      </w:r>
      <w:r>
        <w:t xml:space="preserve">DocumentRoot</w:t>
      </w:r>
      <w:r>
        <w:t xml:space="preserve">”</w:t>
      </w:r>
      <w:r>
        <w:t xml:space="preserve">. Например, в Apache на Linux DocumentRoot по</w:t>
      </w:r>
      <w:r>
        <w:t xml:space="preserve"> </w:t>
      </w:r>
      <w:r>
        <w:t xml:space="preserve">умолчанию установлен в</w:t>
      </w:r>
      <w:r>
        <w:t xml:space="preserve"> </w:t>
      </w:r>
      <w:r>
        <w:rPr>
          <w:rStyle w:val="VerbatimChar"/>
        </w:rPr>
        <w:t xml:space="preserve">/var/www/html/</w:t>
      </w:r>
      <w:r>
        <w:t xml:space="preserve">. В этой директории</w:t>
      </w:r>
      <w:r>
        <w:t xml:space="preserve"> </w:t>
      </w:r>
      <w:r>
        <w:t xml:space="preserve">содержатся файлы, которые веб-сервер отдает при запросах.</w:t>
      </w:r>
    </w:p>
    <w:p>
      <w:pPr>
        <w:numPr>
          <w:ilvl w:val="0"/>
          <w:numId w:val="1009"/>
        </w:numPr>
        <w:pStyle w:val="Compact"/>
      </w:pPr>
      <w:r>
        <w:t xml:space="preserve">Каким образом реализуется виртуальный хостинг? Что он даёт?</w:t>
      </w:r>
    </w:p>
    <w:p>
      <w:pPr>
        <w:numPr>
          <w:ilvl w:val="0"/>
          <w:numId w:val="1010"/>
        </w:numPr>
        <w:pStyle w:val="Compact"/>
      </w:pPr>
      <w:r>
        <w:t xml:space="preserve">Виртуальный хостинг в Apache позволяет хостить несколько сайтов</w:t>
      </w:r>
      <w:r>
        <w:t xml:space="preserve"> </w:t>
      </w:r>
      <w:r>
        <w:t xml:space="preserve">на одном сервере. Разные сайты</w:t>
      </w:r>
      <w:r>
        <w:t xml:space="preserve"> </w:t>
      </w:r>
      <w:r>
        <w:t xml:space="preserve">обслуживаются на одном IP-адресе, но на разных доменных именах.</w:t>
      </w:r>
      <w:r>
        <w:t xml:space="preserve"> </w:t>
      </w:r>
      <w:r>
        <w:t xml:space="preserve">Это основывается на значении заголовка</w:t>
      </w:r>
      <w:r>
        <w:t xml:space="preserve"> </w:t>
      </w:r>
      <w:r>
        <w:t xml:space="preserve">“</w:t>
      </w:r>
      <w:r>
        <w:t xml:space="preserve">Host</w:t>
      </w:r>
      <w:r>
        <w:t xml:space="preserve">”</w:t>
      </w:r>
      <w:r>
        <w:t xml:space="preserve"> </w:t>
      </w:r>
      <w:r>
        <w:t xml:space="preserve">в HTTP-запросе,</w:t>
      </w:r>
      <w:r>
        <w:t xml:space="preserve"> </w:t>
      </w:r>
      <w:r>
        <w:t xml:space="preserve">который используется для определения, какой виртуальный хост</w:t>
      </w:r>
      <w:r>
        <w:t xml:space="preserve"> </w:t>
      </w:r>
      <w:r>
        <w:t xml:space="preserve">должен обработать запрос.</w:t>
      </w:r>
      <w:r>
        <w:t xml:space="preserve"> </w:t>
      </w:r>
      <w:r>
        <w:t xml:space="preserve">Виртуальный хостинг позволяет хозяину сервера размещать</w:t>
      </w:r>
      <w:r>
        <w:t xml:space="preserve"> </w:t>
      </w:r>
      <w:r>
        <w:t xml:space="preserve">несколько сайтов на одном физическом сервере, управлять ими</w:t>
      </w:r>
      <w:r>
        <w:t xml:space="preserve"> </w:t>
      </w:r>
      <w:r>
        <w:t xml:space="preserve">независимо, и предоставлять услуги хостинга для различных</w:t>
      </w:r>
      <w:r>
        <w:t xml:space="preserve"> </w:t>
      </w:r>
      <w:r>
        <w:t xml:space="preserve">клиентов или проектов.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Галацан Николай, НПИбд-01-22</dc:creator>
  <dc:language>ru-RU</dc:language>
  <cp:keywords/>
  <dcterms:created xsi:type="dcterms:W3CDTF">2024-09-17T09:36:24Z</dcterms:created>
  <dcterms:modified xsi:type="dcterms:W3CDTF">2024-09-17T09:36:24Z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Базовая настройка HTTP-сервера Apache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