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базами</w:t>
      </w:r>
      <w:r>
        <w:t xml:space="preserve"> </w:t>
      </w:r>
      <w:r>
        <w:t xml:space="preserve">данных</w:t>
      </w:r>
      <w:r>
        <w:t xml:space="preserve"> </w:t>
      </w:r>
      <w:r>
        <w:t xml:space="preserve">MariaDB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системы</w:t>
      </w:r>
      <w:r>
        <w:t xml:space="preserve"> </w:t>
      </w:r>
      <w:r>
        <w:t xml:space="preserve">управления базами данных на примере программного обеспечения MariaDB.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установка-mariad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MariaDB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Устанавливаб необходимые пакеты:</w:t>
      </w:r>
    </w:p>
    <w:p>
      <w:pPr>
        <w:pStyle w:val="SourceCode"/>
      </w:pPr>
      <w:r>
        <w:rPr>
          <w:rStyle w:val="VerbatimChar"/>
        </w:rPr>
        <w:t xml:space="preserve">dnf -y install mariadb mariadb-server</w:t>
      </w:r>
    </w:p>
    <w:p>
      <w:pPr>
        <w:pStyle w:val="FirstParagraph"/>
      </w:pPr>
      <w:r>
        <w:t xml:space="preserve">Просматриваю конфигурационные файлы</w:t>
      </w:r>
      <w:r>
        <w:t xml:space="preserve"> </w:t>
      </w:r>
      <w:r>
        <w:rPr>
          <w:rStyle w:val="VerbatimChar"/>
        </w:rPr>
        <w:t xml:space="preserve">mariadb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/etc/my.cnf.d</w:t>
      </w:r>
      <w:r>
        <w:t xml:space="preserve"> </w:t>
      </w:r>
      <w:r>
        <w:t xml:space="preserve">и в файле</w:t>
      </w:r>
      <w:r>
        <w:t xml:space="preserve"> </w:t>
      </w:r>
      <w:r>
        <w:rPr>
          <w:rStyle w:val="VerbatimChar"/>
        </w:rPr>
        <w:t xml:space="preserve">/etc/my.cnf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1"/>
      <w:r>
        <w:drawing>
          <wp:inline>
            <wp:extent cx="4188335" cy="1867166"/>
            <wp:effectExtent b="0" l="0" r="0" t="0"/>
            <wp:docPr descr="Рис. 1: Просмотр конфигурационных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Просмотр конфигурационных файлов</w:t>
      </w:r>
    </w:p>
    <w:p>
      <w:pPr>
        <w:pStyle w:val="BodyText"/>
      </w:pPr>
      <w:r>
        <w:t xml:space="preserve">Запускаю и включаю ПО</w:t>
      </w:r>
      <w:r>
        <w:t xml:space="preserve"> </w:t>
      </w:r>
      <w:r>
        <w:rPr>
          <w:rStyle w:val="VerbatimChar"/>
        </w:rPr>
        <w:t xml:space="preserve">mariadb</w:t>
      </w:r>
      <w:r>
        <w:t xml:space="preserve">. Убеждаюсь, что прослушивается порт (рис. 2)</w:t>
      </w:r>
    </w:p>
    <w:p>
      <w:pPr>
        <w:pStyle w:val="CaptionedFigure"/>
      </w:pPr>
      <w:bookmarkStart w:id="28" w:name="fig:2"/>
      <w:r>
        <w:drawing>
          <wp:inline>
            <wp:extent cx="4201124" cy="639440"/>
            <wp:effectExtent b="0" l="0" r="0" t="0"/>
            <wp:docPr descr="Рис. 2: Прослушивание порта 3306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24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Прослушивание порта 3306</w:t>
      </w:r>
    </w:p>
    <w:p>
      <w:pPr>
        <w:pStyle w:val="BodyText"/>
      </w:pPr>
      <w:r>
        <w:t xml:space="preserve">Запускаю скрипт конфигурации безопасности</w:t>
      </w:r>
      <w:r>
        <w:t xml:space="preserve"> </w:t>
      </w:r>
      <w:r>
        <w:rPr>
          <w:rStyle w:val="VerbatimChar"/>
        </w:rPr>
        <w:t xml:space="preserve">mysqld</w:t>
      </w:r>
      <w:r>
        <w:t xml:space="preserve"> </w:t>
      </w:r>
      <w:r>
        <w:t xml:space="preserve">(</w:t>
      </w:r>
      <w:r>
        <w:rPr>
          <w:rStyle w:val="VerbatimChar"/>
        </w:rPr>
        <w:t xml:space="preserve">mysql_secure_installation</w:t>
      </w:r>
      <w:r>
        <w:t xml:space="preserve">). Устанавливаю пароль для</w:t>
      </w:r>
      <w:r>
        <w:t xml:space="preserve"> </w:t>
      </w:r>
      <w:r>
        <w:t xml:space="preserve">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базы данных, отключаю удалённый корневой доступ и удаляю тестовую базу данных и любых анонимных пользователей. Вхожу в базу данных с правами администратора и просматриваю список команд (рис. 3)</w:t>
      </w:r>
    </w:p>
    <w:p>
      <w:pPr>
        <w:pStyle w:val="CaptionedFigure"/>
      </w:pPr>
      <w:bookmarkStart w:id="32" w:name="fig:3"/>
      <w:r>
        <w:drawing>
          <wp:inline>
            <wp:extent cx="4297040" cy="2998976"/>
            <wp:effectExtent b="0" l="0" r="0" t="0"/>
            <wp:docPr descr="Рис. 3: Вход в БД и просмотр списка команд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2998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Вход в БД и просмотр списка команд</w:t>
      </w:r>
    </w:p>
    <w:p>
      <w:pPr>
        <w:pStyle w:val="BodyText"/>
      </w:pPr>
      <w:r>
        <w:t xml:space="preserve">Просматриваю имеющиеся базы данных, введя запрос, после чего выхожу из оболочки. В системе есть БД</w:t>
      </w:r>
      <w:r>
        <w:t xml:space="preserve"> </w:t>
      </w:r>
      <w:r>
        <w:rPr>
          <w:rStyle w:val="VerbatimChar"/>
        </w:rPr>
        <w:t xml:space="preserve">information_schema, mysql, performance_schema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4"/>
      <w:r>
        <w:drawing>
          <wp:inline>
            <wp:extent cx="4303434" cy="1521868"/>
            <wp:effectExtent b="0" l="0" r="0" t="0"/>
            <wp:docPr descr="Рис. 4: Имеющиеся в системе БД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15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Имеющиеся в системе БД</w:t>
      </w:r>
    </w:p>
    <w:bookmarkEnd w:id="37"/>
    <w:bookmarkStart w:id="50" w:name="конфигурация-кодировки-символ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Конфигурация кодировки символов</w:t>
      </w:r>
    </w:p>
    <w:p>
      <w:pPr>
        <w:pStyle w:val="FirstParagraph"/>
      </w:pPr>
      <w:r>
        <w:t xml:space="preserve">Войдя в БД с правами администратора, просматриваю статус (рис. 5).</w:t>
      </w:r>
    </w:p>
    <w:p>
      <w:pPr>
        <w:pStyle w:val="CaptionedFigure"/>
      </w:pPr>
      <w:bookmarkStart w:id="41" w:name="fig:5"/>
      <w:r>
        <w:drawing>
          <wp:inline>
            <wp:extent cx="4258674" cy="3088497"/>
            <wp:effectExtent b="0" l="0" r="0" t="0"/>
            <wp:docPr descr="Рис. 5: Статус MariaDB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308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Статус MariaDB</w:t>
      </w:r>
    </w:p>
    <w:p>
      <w:pPr>
        <w:pStyle w:val="BodyText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/etc/my.cnf.d</w:t>
      </w:r>
      <w:r>
        <w:t xml:space="preserve"> </w:t>
      </w:r>
      <w:r>
        <w:t xml:space="preserve">создаю файл</w:t>
      </w:r>
      <w:r>
        <w:t xml:space="preserve"> </w:t>
      </w:r>
      <w:r>
        <w:rPr>
          <w:rStyle w:val="VerbatimChar"/>
        </w:rPr>
        <w:t xml:space="preserve">utf8.cnf</w:t>
      </w:r>
      <w:r>
        <w:t xml:space="preserve"> </w:t>
      </w:r>
      <w:r>
        <w:t xml:space="preserve">и редактирую его (рис. 6).</w:t>
      </w:r>
    </w:p>
    <w:p>
      <w:pPr>
        <w:pStyle w:val="CaptionedFigure"/>
      </w:pPr>
      <w:bookmarkStart w:id="45" w:name="fig:6"/>
      <w:r>
        <w:drawing>
          <wp:inline>
            <wp:extent cx="3644811" cy="997527"/>
            <wp:effectExtent b="0" l="0" r="0" t="0"/>
            <wp:docPr descr="Рис. 6: Редактирование файла /etc/my.cnf.d/utf8.c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811" cy="99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файла</w:t>
      </w:r>
      <w:r>
        <w:t xml:space="preserve"> </w:t>
      </w:r>
      <w:r>
        <w:rPr>
          <w:rStyle w:val="VerbatimChar"/>
        </w:rPr>
        <w:t xml:space="preserve">/etc/my.cnf.d/utf8.cnf</w:t>
      </w:r>
    </w:p>
    <w:p>
      <w:pPr>
        <w:pStyle w:val="BodyText"/>
      </w:pPr>
      <w:r>
        <w:t xml:space="preserve">Перезапустив MariaDB, вхожу в БД и просматриваю статус. Наблюдаю изменения в</w:t>
      </w:r>
      <w:r>
        <w:t xml:space="preserve"> </w:t>
      </w:r>
      <w:r>
        <w:rPr>
          <w:rStyle w:val="VerbatimChar"/>
        </w:rPr>
        <w:t xml:space="preserve">Server characterset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Db characterset</w:t>
      </w:r>
      <w:r>
        <w:t xml:space="preserve">. Теперь поддерживаются не только латинские символы, но и кириллица (рис. 7).</w:t>
      </w:r>
    </w:p>
    <w:p>
      <w:pPr>
        <w:pStyle w:val="CaptionedFigure"/>
      </w:pPr>
      <w:bookmarkStart w:id="49" w:name="fig:7"/>
      <w:r>
        <w:drawing>
          <wp:inline>
            <wp:extent cx="4258674" cy="2973398"/>
            <wp:effectExtent b="0" l="0" r="0" t="0"/>
            <wp:docPr descr="Рис. 7: Статус MariaDB после конфигурации кодировки символ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Статус MariaDB после конфигурации кодировки символов</w:t>
      </w:r>
    </w:p>
    <w:bookmarkEnd w:id="50"/>
    <w:bookmarkStart w:id="71" w:name="создание-базы-данных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базы данных</w:t>
      </w:r>
    </w:p>
    <w:p>
      <w:pPr>
        <w:pStyle w:val="FirstParagraph"/>
      </w:pPr>
      <w:r>
        <w:t xml:space="preserve">Вхожу в БД с правами администратора. Создаю БД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 </w:t>
      </w:r>
      <w:r>
        <w:t xml:space="preserve">и перехожу к ней. Создаю таблицу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с полями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4" w:name="fig:8"/>
      <w:r>
        <w:drawing>
          <wp:inline>
            <wp:extent cx="4226702" cy="1867166"/>
            <wp:effectExtent b="0" l="0" r="0" t="0"/>
            <wp:docPr descr="Рис. 8: Создание БД addressbook и таблицы city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БД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 </w:t>
      </w:r>
      <w:r>
        <w:t xml:space="preserve">и таблицы</w:t>
      </w:r>
      <w:r>
        <w:t xml:space="preserve"> </w:t>
      </w:r>
      <w:r>
        <w:rPr>
          <w:rStyle w:val="VerbatimChar"/>
        </w:rPr>
        <w:t xml:space="preserve">city</w:t>
      </w:r>
    </w:p>
    <w:p>
      <w:pPr>
        <w:pStyle w:val="BodyText"/>
      </w:pPr>
      <w:r>
        <w:t xml:space="preserve">Заполняю таблицу (рис. 9).</w:t>
      </w:r>
    </w:p>
    <w:p>
      <w:pPr>
        <w:pStyle w:val="CaptionedFigure"/>
      </w:pPr>
      <w:bookmarkStart w:id="58" w:name="fig:9"/>
      <w:r>
        <w:drawing>
          <wp:inline>
            <wp:extent cx="4239490" cy="1093443"/>
            <wp:effectExtent b="0" l="0" r="0" t="0"/>
            <wp:docPr descr="Рис. 9: Вставка данных в таблицу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109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Вставка данных в таблицу</w:t>
      </w:r>
    </w:p>
    <w:p>
      <w:pPr>
        <w:pStyle w:val="BodyText"/>
      </w:pPr>
      <w:r>
        <w:t xml:space="preserve">Ввожу запрос</w:t>
      </w:r>
      <w:r>
        <w:t xml:space="preserve"> </w:t>
      </w:r>
      <w:r>
        <w:rPr>
          <w:rStyle w:val="VerbatimChar"/>
        </w:rPr>
        <w:t xml:space="preserve">SELECT * FROM city;</w:t>
      </w:r>
      <w:r>
        <w:t xml:space="preserve">. Выводятся все данные из только что созданной таблицы. Далее создаю пользователя, предоставляю права доступа, обновляю привилегии (рис. 10).</w:t>
      </w:r>
    </w:p>
    <w:p>
      <w:pPr>
        <w:pStyle w:val="CaptionedFigure"/>
      </w:pPr>
      <w:bookmarkStart w:id="62" w:name="fig:10"/>
      <w:r>
        <w:drawing>
          <wp:inline>
            <wp:extent cx="4322618" cy="3030948"/>
            <wp:effectExtent b="0" l="0" r="0" t="0"/>
            <wp:docPr descr="Рис. 10: Просмотр таблицы, создание пользователя, предоставление прав, обновление привилег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303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Просмотр таблицы, создание пользователя, предоставление прав, обновление привилегий</w:t>
      </w:r>
    </w:p>
    <w:p>
      <w:pPr>
        <w:pStyle w:val="BodyText"/>
      </w:pPr>
      <w:r>
        <w:t xml:space="preserve">Просматриваю общую информацию о таблице (рис. 11).</w:t>
      </w:r>
    </w:p>
    <w:p>
      <w:pPr>
        <w:pStyle w:val="CaptionedFigure"/>
      </w:pPr>
      <w:bookmarkStart w:id="66" w:name="fig:11"/>
      <w:r>
        <w:drawing>
          <wp:inline>
            <wp:extent cx="4277857" cy="1445135"/>
            <wp:effectExtent b="0" l="0" r="0" t="0"/>
            <wp:docPr descr="Рис. 11: Общая информация о таблице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Общая информация о таблице</w:t>
      </w:r>
    </w:p>
    <w:p>
      <w:pPr>
        <w:pStyle w:val="BodyText"/>
      </w:pPr>
      <w:r>
        <w:t xml:space="preserve">Просматриваю список баз данных (к имеющимся ранее БД добавилась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), а также список таблиц БД</w:t>
      </w:r>
      <w:r>
        <w:t xml:space="preserve"> </w:t>
      </w:r>
      <w:r>
        <w:rPr>
          <w:rStyle w:val="VerbatimChar"/>
        </w:rPr>
        <w:t xml:space="preserve">adressbbok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70" w:name="fig:12"/>
      <w:r>
        <w:drawing>
          <wp:inline>
            <wp:extent cx="4284251" cy="2097365"/>
            <wp:effectExtent b="0" l="0" r="0" t="0"/>
            <wp:docPr descr="Рис. 12: Список БД, cписок таблиц БД addressbook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09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Список БД, cписок таблиц БД</w:t>
      </w:r>
      <w:r>
        <w:t xml:space="preserve"> </w:t>
      </w:r>
      <w:r>
        <w:rPr>
          <w:rStyle w:val="VerbatimChar"/>
        </w:rPr>
        <w:t xml:space="preserve">addressbook</w:t>
      </w:r>
    </w:p>
    <w:bookmarkEnd w:id="71"/>
    <w:bookmarkStart w:id="76" w:name="резервные-копи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Резервные копии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/var/backup</w:t>
      </w:r>
      <w:r>
        <w:t xml:space="preserve"> </w:t>
      </w:r>
      <w:r>
        <w:t xml:space="preserve">для резервных копий. Создаю резервную копию БД</w:t>
      </w:r>
      <w:r>
        <w:t xml:space="preserve"> </w:t>
      </w:r>
      <w:r>
        <w:rPr>
          <w:rStyle w:val="VerbatimChar"/>
        </w:rPr>
        <w:t xml:space="preserve">addressbook</w:t>
      </w:r>
      <w:r>
        <w:t xml:space="preserve">, сжатую резервную копию, сжатую резервную копию с указанием даты создания копии:</w:t>
      </w:r>
    </w:p>
    <w:p>
      <w:pPr>
        <w:pStyle w:val="SourceCode"/>
      </w:pPr>
      <w:r>
        <w:rPr>
          <w:rStyle w:val="VerbatimChar"/>
        </w:rPr>
        <w:t xml:space="preserve">mysqldump -u root -p addressbook &gt; /var/backup/addressbook.sql</w:t>
      </w:r>
      <w:r>
        <w:br/>
      </w:r>
      <w:r>
        <w:br/>
      </w:r>
      <w:r>
        <w:rPr>
          <w:rStyle w:val="VerbatimChar"/>
        </w:rPr>
        <w:t xml:space="preserve">mysqldump -u root -p addressbook | gzip &gt; /var/backup/addressbook.sql.gz</w:t>
      </w:r>
      <w:r>
        <w:br/>
      </w:r>
      <w:r>
        <w:br/>
      </w:r>
      <w:r>
        <w:rPr>
          <w:rStyle w:val="VerbatimChar"/>
        </w:rPr>
        <w:t xml:space="preserve">mysqldump -u root -p addressbook | gzip &gt; $(date</w:t>
      </w:r>
      <w:r>
        <w:br/>
      </w:r>
      <w:r>
        <w:rPr>
          <w:rStyle w:val="VerbatimChar"/>
        </w:rPr>
        <w:t xml:space="preserve">                        ↪ +/var/backup/addressbook.%Y%m%d.%H%M%S.sql.gz)</w:t>
      </w:r>
    </w:p>
    <w:p>
      <w:pPr>
        <w:pStyle w:val="FirstParagraph"/>
      </w:pPr>
      <w:r>
        <w:t xml:space="preserve">Восстанавливаю БД из резервной копии, а также из сжатой резервной копии (рис. 13).</w:t>
      </w:r>
    </w:p>
    <w:p>
      <w:pPr>
        <w:pStyle w:val="CaptionedFigure"/>
      </w:pPr>
      <w:bookmarkStart w:id="75" w:name="fig:13"/>
      <w:r>
        <w:drawing>
          <wp:inline>
            <wp:extent cx="4169152" cy="939977"/>
            <wp:effectExtent b="0" l="0" r="0" t="0"/>
            <wp:docPr descr="Рис. 13: Созданные резервные копии, восстановление резервных коп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Созданные резервные копии, восстановление резервных копий</w:t>
      </w:r>
    </w:p>
    <w:bookmarkEnd w:id="76"/>
    <w:bookmarkStart w:id="81" w:name="Xd636270ea8e9bb71f498bde6a96fb3a56434bd8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 </w:t>
      </w:r>
      <w:r>
        <w:t xml:space="preserve">и копирую в соответствующие каталоги конфигурационные файлы: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/vagrant/provision/server/mysql/etc/my.cnf.d</w:t>
      </w:r>
      <w:r>
        <w:br/>
      </w:r>
      <w:r>
        <w:rPr>
          <w:rStyle w:val="VerbatimChar"/>
        </w:rPr>
        <w:t xml:space="preserve">mkdir -p /vagrant/provision/server/mysql/var/backup</w:t>
      </w:r>
      <w:r>
        <w:br/>
      </w:r>
      <w:r>
        <w:rPr>
          <w:rStyle w:val="VerbatimChar"/>
        </w:rPr>
        <w:t xml:space="preserve">cp -R /etc/my.cnf.d/utf8.cnf</w:t>
      </w:r>
      <w:r>
        <w:br/>
      </w:r>
      <w:r>
        <w:rPr>
          <w:rStyle w:val="VerbatimChar"/>
        </w:rPr>
        <w:t xml:space="preserve">                    ↪ /vagrant/provision/server/mysql/etc/my.cnf.d/</w:t>
      </w:r>
      <w:r>
        <w:br/>
      </w:r>
      <w:r>
        <w:rPr>
          <w:rStyle w:val="VerbatimChar"/>
        </w:rPr>
        <w:t xml:space="preserve">cp -R /var/backup/* /vagrant/provision/server/mysql/var/backup/</w:t>
      </w:r>
    </w:p>
    <w:p>
      <w:pPr>
        <w:pStyle w:val="FirstParagraph"/>
      </w:pPr>
      <w:r>
        <w:t xml:space="preserve">Создаю скрипт</w:t>
      </w:r>
      <w:r>
        <w:t xml:space="preserve"> </w:t>
      </w:r>
      <w:r>
        <w:rPr>
          <w:rStyle w:val="VerbatimChar"/>
        </w:rPr>
        <w:t xml:space="preserve">/vagrant/provision/server/mysql.sh</w:t>
      </w:r>
      <w:r>
        <w:t xml:space="preserve"> </w:t>
      </w:r>
      <w:r>
        <w:t xml:space="preserve">(рис. 14).</w:t>
      </w:r>
    </w:p>
    <w:p>
      <w:pPr>
        <w:pStyle w:val="CaptionedFigure"/>
      </w:pPr>
      <w:bookmarkStart w:id="80" w:name="fig:14"/>
      <w:r>
        <w:drawing>
          <wp:inline>
            <wp:extent cx="5334000" cy="3660227"/>
            <wp:effectExtent b="0" l="0" r="0" t="0"/>
            <wp:docPr descr="Рис. 14: Создание скрипта mysql.sh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скрипта</w:t>
      </w:r>
      <w:r>
        <w:t xml:space="preserve"> </w:t>
      </w:r>
      <w:r>
        <w:rPr>
          <w:rStyle w:val="VerbatimChar"/>
        </w:rPr>
        <w:t xml:space="preserve">mysql.sh</w:t>
      </w:r>
    </w:p>
    <w:p>
      <w:pPr>
        <w:pStyle w:val="BodyText"/>
      </w:pPr>
      <w:r>
        <w:t xml:space="preserve">Для отработки созданного скрипта во время загрузки виртуальных машин в конфигурационном файле</w:t>
      </w:r>
      <w:r>
        <w:t xml:space="preserve"> </w:t>
      </w:r>
      <w:r>
        <w:rPr>
          <w:rStyle w:val="VerbatimChar"/>
        </w:rPr>
        <w:t xml:space="preserve">Vagrantfile</w:t>
      </w:r>
      <w:r>
        <w:t xml:space="preserve"> </w:t>
      </w:r>
      <w:r>
        <w:t xml:space="preserve">добавляю запись в конфигурации сервера</w:t>
      </w:r>
    </w:p>
    <w:p>
      <w:pPr>
        <w:pStyle w:val="SourceCode"/>
      </w:pPr>
      <w:r>
        <w:rPr>
          <w:rStyle w:val="VerbatimChar"/>
        </w:rPr>
        <w:t xml:space="preserve">server.vm.provision "server mysql",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"provision/server/mysql.sh"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установке и конфигурированию системы</w:t>
      </w:r>
      <w:r>
        <w:t xml:space="preserve"> </w:t>
      </w:r>
      <w:r>
        <w:t xml:space="preserve">управления базами данных на примере программного обеспечения MariaDB.</w:t>
      </w:r>
    </w:p>
    <w:bookmarkEnd w:id="83"/>
    <w:bookmarkStart w:id="8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Какая команда отвечает за настройки безопасности в MariaDB?</w:t>
      </w:r>
    </w:p>
    <w:p>
      <w:pPr>
        <w:numPr>
          <w:ilvl w:val="0"/>
          <w:numId w:val="1002"/>
        </w:numPr>
        <w:pStyle w:val="Compact"/>
      </w:pPr>
      <w:r>
        <w:t xml:space="preserve">Настройки безопасности в MariaDB обычно управляются с</w:t>
      </w:r>
      <w:r>
        <w:t xml:space="preserve"> </w:t>
      </w:r>
      <w:r>
        <w:t xml:space="preserve">помощью команды mysql_secure_installation. Эта команда</w:t>
      </w:r>
      <w:r>
        <w:t xml:space="preserve"> </w:t>
      </w:r>
      <w:r>
        <w:t xml:space="preserve">выполняет несколько шагов, включая установку пароля для</w:t>
      </w:r>
      <w:r>
        <w:t xml:space="preserve"> </w:t>
      </w:r>
      <w:r>
        <w:t xml:space="preserve">пользователя root, удаление анонимных учетных записей,</w:t>
      </w:r>
      <w:r>
        <w:t xml:space="preserve"> </w:t>
      </w:r>
      <w:r>
        <w:t xml:space="preserve">отключение удаленного входа для пользователя root и удаление</w:t>
      </w:r>
      <w:r>
        <w:t xml:space="preserve"> </w:t>
      </w:r>
      <w:r>
        <w:t xml:space="preserve">тестовых баз данных.</w:t>
      </w:r>
    </w:p>
    <w:p>
      <w:pPr>
        <w:numPr>
          <w:ilvl w:val="0"/>
          <w:numId w:val="1003"/>
        </w:numPr>
        <w:pStyle w:val="Compact"/>
      </w:pPr>
      <w:r>
        <w:t xml:space="preserve">Как настроить MariaDB для доступа через сеть?</w:t>
      </w:r>
    </w:p>
    <w:p>
      <w:pPr>
        <w:numPr>
          <w:ilvl w:val="0"/>
          <w:numId w:val="1004"/>
        </w:numPr>
        <w:pStyle w:val="Compact"/>
      </w:pPr>
      <w:r>
        <w:t xml:space="preserve">Для настройки MariaDB для доступа через сеть, вы можете отредактировать</w:t>
      </w:r>
      <w:r>
        <w:t xml:space="preserve"> </w:t>
      </w:r>
      <w:r>
        <w:t xml:space="preserve">файл конфигурации MariaDB (обычно называемый my.cnf) и</w:t>
      </w:r>
      <w:r>
        <w:t xml:space="preserve"> </w:t>
      </w:r>
      <w:r>
        <w:t xml:space="preserve">убедиться, что параметр bind-address установлен на IP-адрес,</w:t>
      </w:r>
      <w:r>
        <w:t xml:space="preserve"> </w:t>
      </w:r>
      <w:r>
        <w:t xml:space="preserve">доступный в вашей сети. Также, убедитесь, что пользователь</w:t>
      </w:r>
      <w:r>
        <w:t xml:space="preserve"> </w:t>
      </w:r>
      <w:r>
        <w:t xml:space="preserve">имеет права доступа извне, например, с использованием</w:t>
      </w:r>
      <w:r>
        <w:t xml:space="preserve"> </w:t>
      </w:r>
      <w:r>
        <w:t xml:space="preserve">команды GRANT.</w:t>
      </w:r>
    </w:p>
    <w:p>
      <w:pPr>
        <w:numPr>
          <w:ilvl w:val="0"/>
          <w:numId w:val="1005"/>
        </w:numPr>
        <w:pStyle w:val="Compact"/>
      </w:pPr>
      <w:r>
        <w:t xml:space="preserve">Какая команда позволяет получить обзор доступных баз данных после входа в среду оболочки MariaDB?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SHOW DATABASES;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позволяет узнать, какие таблицы доступны в базе</w:t>
      </w:r>
      <w:r>
        <w:t xml:space="preserve"> </w:t>
      </w:r>
      <w:r>
        <w:t xml:space="preserve">данных?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SHOW TABLES;</w:t>
      </w:r>
    </w:p>
    <w:p>
      <w:pPr>
        <w:numPr>
          <w:ilvl w:val="0"/>
          <w:numId w:val="1009"/>
        </w:numPr>
        <w:pStyle w:val="Compact"/>
      </w:pPr>
      <w:r>
        <w:t xml:space="preserve">Какая команда позволяет узнать, какие поля доступны в таблице? -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DESCRIBE table_name;</w:t>
      </w:r>
    </w:p>
    <w:p>
      <w:pPr>
        <w:numPr>
          <w:ilvl w:val="0"/>
          <w:numId w:val="1011"/>
        </w:numPr>
        <w:pStyle w:val="Compact"/>
      </w:pPr>
      <w:r>
        <w:t xml:space="preserve">Какая команда позволяет узнать, какие записи доступны в таблице?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SELECT * FROM table_name;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запись из таблицы?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DELETE FROM table_name WHERE condition;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- условие, определяющее, какие</w:t>
      </w:r>
      <w:r>
        <w:t xml:space="preserve"> </w:t>
      </w:r>
      <w:r>
        <w:t xml:space="preserve">записи следует удалить.</w:t>
      </w:r>
    </w:p>
    <w:p>
      <w:pPr>
        <w:numPr>
          <w:ilvl w:val="0"/>
          <w:numId w:val="1015"/>
        </w:numPr>
        <w:pStyle w:val="Compact"/>
      </w:pPr>
      <w:r>
        <w:t xml:space="preserve">Где расположены файлы конфигурации MariaDB? Что можно</w:t>
      </w:r>
      <w:r>
        <w:t xml:space="preserve"> </w:t>
      </w:r>
      <w:r>
        <w:t xml:space="preserve">настроить с их помощью?</w:t>
      </w:r>
    </w:p>
    <w:p>
      <w:pPr>
        <w:numPr>
          <w:ilvl w:val="0"/>
          <w:numId w:val="1016"/>
        </w:numPr>
        <w:pStyle w:val="Compact"/>
      </w:pPr>
      <w:r>
        <w:t xml:space="preserve">Файлы конфигурации MariaDB</w:t>
      </w:r>
      <w:r>
        <w:t xml:space="preserve"> </w:t>
      </w:r>
      <w:r>
        <w:t xml:space="preserve">обычно располагаются в различных местах в зависимости от</w:t>
      </w:r>
      <w:r>
        <w:t xml:space="preserve"> </w:t>
      </w:r>
      <w:r>
        <w:t xml:space="preserve">системы, но основной файл - my.cnf. Он может быть в</w:t>
      </w:r>
      <w:r>
        <w:t xml:space="preserve"> </w:t>
      </w:r>
      <w:r>
        <w:t xml:space="preserve">/etc/my.cnf, /etc/mysql/my.cnf или /usr/etc/my.cnf. С помощью этих файлов можно настроить различные параметры, такие как порт, пути к файлам данных, параметры безопасности и</w:t>
      </w:r>
      <w:r>
        <w:t xml:space="preserve"> </w:t>
      </w:r>
      <w:r>
        <w:t xml:space="preserve">другие.</w:t>
      </w:r>
    </w:p>
    <w:p>
      <w:pPr>
        <w:numPr>
          <w:ilvl w:val="0"/>
          <w:numId w:val="1017"/>
        </w:numPr>
        <w:pStyle w:val="Compact"/>
      </w:pPr>
      <w:r>
        <w:t xml:space="preserve">Где располагаются файлы с базами данных MariaDB?</w:t>
      </w:r>
    </w:p>
    <w:p>
      <w:pPr>
        <w:numPr>
          <w:ilvl w:val="0"/>
          <w:numId w:val="1018"/>
        </w:numPr>
        <w:pStyle w:val="Compact"/>
      </w:pPr>
      <w:r>
        <w:t xml:space="preserve">Файлы с базами данных MariaDB располагаются в директории данных.</w:t>
      </w:r>
      <w:r>
        <w:t xml:space="preserve"> </w:t>
      </w:r>
      <w:r>
        <w:t xml:space="preserve">Обычно это /var/lib/mysql/ на Linux-системах.</w:t>
      </w:r>
    </w:p>
    <w:p>
      <w:pPr>
        <w:numPr>
          <w:ilvl w:val="0"/>
          <w:numId w:val="1019"/>
        </w:numPr>
        <w:pStyle w:val="Compact"/>
      </w:pPr>
      <w:r>
        <w:t xml:space="preserve">Как сделать резервную копию базы данных и затем её</w:t>
      </w:r>
      <w:r>
        <w:t xml:space="preserve"> </w:t>
      </w:r>
      <w:r>
        <w:t xml:space="preserve">восстановить?</w:t>
      </w:r>
    </w:p>
    <w:p>
      <w:pPr>
        <w:numPr>
          <w:ilvl w:val="0"/>
          <w:numId w:val="1020"/>
        </w:numPr>
        <w:pStyle w:val="Compact"/>
      </w:pPr>
      <w:r>
        <w:t xml:space="preserve">Для создания резервной копии базы данных</w:t>
      </w:r>
      <w:r>
        <w:t xml:space="preserve"> </w:t>
      </w:r>
      <w:r>
        <w:t xml:space="preserve">используйте команду mysqldump. Например,</w:t>
      </w:r>
      <w:r>
        <w:t xml:space="preserve"> </w:t>
      </w:r>
      <w:r>
        <w:rPr>
          <w:rStyle w:val="VerbatimChar"/>
        </w:rPr>
        <w:t xml:space="preserve">mysqldump -u username -p dbname &gt; backup.sql</w:t>
      </w:r>
      <w:r>
        <w:t xml:space="preserve">. Для восстановления базы данных из резервной копии используйте команду</w:t>
      </w:r>
      <w:r>
        <w:t xml:space="preserve"> </w:t>
      </w:r>
      <w:r>
        <w:rPr>
          <w:rStyle w:val="VerbatimChar"/>
        </w:rPr>
        <w:t xml:space="preserve">mysql -u username -p dbname &lt; backup.sql</w:t>
      </w:r>
      <w:r>
        <w:t xml:space="preserve">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Галацан Николай, НПИбд-01-22</dc:creator>
  <dc:language>ru-RU</dc:language>
  <cp:keywords/>
  <dcterms:created xsi:type="dcterms:W3CDTF">2024-09-29T21:41:02Z</dcterms:created>
  <dcterms:modified xsi:type="dcterms:W3CDTF">2024-09-29T21:41:02Z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Установка и настройка системы управления базами данных MariaDB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