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Расширенные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межсетевого</w:t>
      </w:r>
      <w:r>
        <w:t xml:space="preserve"> </w:t>
      </w:r>
      <w:r>
        <w:t xml:space="preserve">экрана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межсетевого экрана в Linux в части переадресации</w:t>
      </w:r>
      <w:r>
        <w:t xml:space="preserve"> </w:t>
      </w:r>
      <w:r>
        <w:t xml:space="preserve">портов и настройки Masquerading.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X81256833670938f46de0fdb5c3524886fd497d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пользовательской службы firewalld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На основе существующего файла описания службы ssh создаю файл с собственным</w:t>
      </w:r>
      <w:r>
        <w:t xml:space="preserve"> </w:t>
      </w:r>
      <w:r>
        <w:t xml:space="preserve">описанием. Просматриваю содержимое файла (рис. 1).</w:t>
      </w:r>
    </w:p>
    <w:p>
      <w:pPr>
        <w:pStyle w:val="CaptionedFigure"/>
      </w:pPr>
      <w:bookmarkStart w:id="24" w:name="fig:1"/>
      <w:r>
        <w:drawing>
          <wp:inline>
            <wp:extent cx="4245885" cy="2404296"/>
            <wp:effectExtent b="0" l="0" r="0" t="0"/>
            <wp:docPr descr="Рис. 1: Создание собственного файла описания службы и просмотр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240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собственного файла описания службы и просмотр</w:t>
      </w:r>
    </w:p>
    <w:p>
      <w:pPr>
        <w:pStyle w:val="BodyText"/>
      </w:pPr>
      <w:r>
        <w:t xml:space="preserve">Открываю файл на редактирование и меняю порт 22 на порт 2022, в описании службы указав, что файл был модифицирован (рис. 2)</w:t>
      </w:r>
    </w:p>
    <w:p>
      <w:pPr>
        <w:pStyle w:val="CaptionedFigure"/>
      </w:pPr>
      <w:bookmarkStart w:id="28" w:name="fig:2"/>
      <w:r>
        <w:drawing>
          <wp:inline>
            <wp:extent cx="5334000" cy="1518138"/>
            <wp:effectExtent b="0" l="0" r="0" t="0"/>
            <wp:docPr descr="Рис. 2: Редактирование файла описания служб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описания службы</w:t>
      </w:r>
    </w:p>
    <w:p>
      <w:pPr>
        <w:pStyle w:val="BodyText"/>
      </w:pPr>
      <w:r>
        <w:t xml:space="preserve">Просматриваю список доступных служб (новой службы пока нет). Перезагружаю правила межсетевого экрана, снова просматриваю список доступных служб и вижу новую (рис. 3)</w:t>
      </w:r>
    </w:p>
    <w:p>
      <w:pPr>
        <w:pStyle w:val="CaptionedFigure"/>
      </w:pPr>
      <w:bookmarkStart w:id="32" w:name="fig:3"/>
      <w:r>
        <w:drawing>
          <wp:inline>
            <wp:extent cx="4591183" cy="3337879"/>
            <wp:effectExtent b="0" l="0" r="0" t="0"/>
            <wp:docPr descr="Рис. 3: Новая служба в списке доступных служб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333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Новая служба в списке доступных служб</w:t>
      </w:r>
    </w:p>
    <w:p>
      <w:pPr>
        <w:pStyle w:val="BodyText"/>
      </w:pPr>
      <w:r>
        <w:t xml:space="preserve">Новая служба отображается в списке доступных, но пока не активирована. Добавляю новую службу в FirewallD и просматриваю список активных служб (служба появилась). Перегружаю правила межсетевого</w:t>
      </w:r>
      <w:r>
        <w:t xml:space="preserve"> </w:t>
      </w:r>
      <w:r>
        <w:t xml:space="preserve">экрана с сохранением информации о состоянии (рис. 4)</w:t>
      </w:r>
    </w:p>
    <w:p>
      <w:pPr>
        <w:pStyle w:val="CaptionedFigure"/>
      </w:pPr>
      <w:bookmarkStart w:id="36" w:name="fig:4"/>
      <w:r>
        <w:drawing>
          <wp:inline>
            <wp:extent cx="4546422" cy="1253303"/>
            <wp:effectExtent b="0" l="0" r="0" t="0"/>
            <wp:docPr descr="Рис. 4: Добавление новой службы и просмотр списка активных служб, сохранение информации о состояни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422" cy="125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Добавление новой службы и просмотр списка активных служб, сохранение информации о состоянии</w:t>
      </w:r>
    </w:p>
    <w:bookmarkEnd w:id="37"/>
    <w:bookmarkStart w:id="42" w:name="перенаправление-пор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Перенаправление портов</w:t>
      </w:r>
    </w:p>
    <w:p>
      <w:pPr>
        <w:pStyle w:val="FirstParagraph"/>
      </w:pPr>
      <w:r>
        <w:t xml:space="preserve">Организовываю переадресацию с порта 2022 на порт 22 на сервере, введя команду</w:t>
      </w:r>
    </w:p>
    <w:p>
      <w:pPr>
        <w:pStyle w:val="BodyText"/>
      </w:pPr>
      <w:r>
        <w:rPr>
          <w:rStyle w:val="VerbatimChar"/>
        </w:rPr>
        <w:t xml:space="preserve">firewall-cmd --add-forward-port=port=2022:proto=tcp:toport=22</w:t>
      </w:r>
    </w:p>
    <w:p>
      <w:pPr>
        <w:pStyle w:val="BodyText"/>
      </w:pPr>
      <w:r>
        <w:t xml:space="preserve">На клиенте пробую получить доступ по SSH через порт 2022. Доступ получен (рис. 5).</w:t>
      </w:r>
    </w:p>
    <w:p>
      <w:pPr>
        <w:pStyle w:val="CaptionedFigure"/>
      </w:pPr>
      <w:bookmarkStart w:id="41" w:name="fig:5"/>
      <w:r>
        <w:drawing>
          <wp:inline>
            <wp:extent cx="4149969" cy="2250830"/>
            <wp:effectExtent b="0" l="0" r="0" t="0"/>
            <wp:docPr descr="Рис. 5: Доступ по SSH к серверу через порт 2022 на клиент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969" cy="225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Доступ по SSH к серверу через порт 2022 на клиенте</w:t>
      </w:r>
    </w:p>
    <w:bookmarkEnd w:id="42"/>
    <w:bookmarkStart w:id="47" w:name="настройка-port-forwarding-и-masquerading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Port Forwarding и Masquerading</w:t>
      </w:r>
    </w:p>
    <w:p>
      <w:pPr>
        <w:pStyle w:val="FirstParagraph"/>
      </w:pPr>
      <w:r>
        <w:t xml:space="preserve">На сервере просматриваю, активирована ли в ядре системы возможность перенаправления IPv4-пакетов пакетов. Включаю перенаправление пакетов на сервере. Включаю маскарадинг на сервере (рис. 6). Убеждаюсь, что на клиенте доступен выход в интернет (веб-страницы в браузере загружаются успешно).</w:t>
      </w:r>
    </w:p>
    <w:p>
      <w:pPr>
        <w:pStyle w:val="CaptionedFigure"/>
      </w:pPr>
      <w:bookmarkStart w:id="46" w:name="fig:6"/>
      <w:r>
        <w:drawing>
          <wp:inline>
            <wp:extent cx="4591183" cy="3267541"/>
            <wp:effectExtent b="0" l="0" r="0" t="0"/>
            <wp:docPr descr="Рис. 6: Включение перенаправления пакетов и включение маскарадинг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326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Включение перенаправления пакетов и включение маскарадинга</w:t>
      </w:r>
    </w:p>
    <w:bookmarkEnd w:id="47"/>
    <w:bookmarkStart w:id="56" w:name="Xd636270ea8e9bb71f498bde6a96fb3a56434bd8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файлы. Создаю скрипт</w:t>
      </w:r>
      <w:r>
        <w:t xml:space="preserve"> </w:t>
      </w:r>
      <w:r>
        <w:rPr>
          <w:rStyle w:val="VerbatimChar"/>
        </w:rPr>
        <w:t xml:space="preserve">firewall.sh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51" w:name="fig:7"/>
      <w:r>
        <w:drawing>
          <wp:inline>
            <wp:extent cx="4527239" cy="1387586"/>
            <wp:effectExtent b="0" l="0" r="0" t="0"/>
            <wp:docPr descr="Рис. 7: Создание каталогов и копирование конфигурационных файлов, создание скрипта firewall.sh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39" cy="138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Создание каталогов и копирование конфигурационных файлов, создание скрипта firewall.sh</w:t>
      </w:r>
    </w:p>
    <w:p>
      <w:pPr>
        <w:pStyle w:val="BodyText"/>
      </w:pPr>
      <w:r>
        <w:t xml:space="preserve">Редактирую скрипт (рис. 8).</w:t>
      </w:r>
    </w:p>
    <w:p>
      <w:pPr>
        <w:pStyle w:val="CaptionedFigure"/>
      </w:pPr>
      <w:bookmarkStart w:id="55" w:name="fig:8"/>
      <w:r>
        <w:drawing>
          <wp:inline>
            <wp:extent cx="5334000" cy="2043923"/>
            <wp:effectExtent b="0" l="0" r="0" t="0"/>
            <wp:docPr descr="Рис. 8: Редактирование firewall.sh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Редактирование</w:t>
      </w:r>
      <w:r>
        <w:t xml:space="preserve"> </w:t>
      </w:r>
      <w:r>
        <w:rPr>
          <w:rStyle w:val="VerbatimChar"/>
        </w:rPr>
        <w:t xml:space="preserve">firewall.sh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</w:t>
      </w:r>
      <w:r>
        <w:t xml:space="preserve"> </w:t>
      </w:r>
      <w:r>
        <w:t xml:space="preserve">в конфигурационном файле Vagrantfile добавляю в разделе конфигурации для сервера следующую запись:</w:t>
      </w:r>
    </w:p>
    <w:p>
      <w:pPr>
        <w:pStyle w:val="SourceCode"/>
      </w:pPr>
      <w:r>
        <w:rPr>
          <w:rStyle w:val="VerbatimChar"/>
        </w:rPr>
        <w:t xml:space="preserve">server.vm.provision "server firewall",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"provision/server/firewall.sh"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получены навыки настройки межсетевого экрана в Linux в части переадресации</w:t>
      </w:r>
      <w:r>
        <w:t xml:space="preserve"> </w:t>
      </w:r>
      <w:r>
        <w:t xml:space="preserve">портов и настройки Masquerading.</w:t>
      </w:r>
    </w:p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Где хранятся пользовательские файлы firewalld?</w:t>
      </w:r>
    </w:p>
    <w:p>
      <w:pPr>
        <w:numPr>
          <w:ilvl w:val="0"/>
          <w:numId w:val="1002"/>
        </w:numPr>
        <w:pStyle w:val="Compact"/>
      </w:pPr>
      <w:r>
        <w:t xml:space="preserve">В firewalld пользовательские файлы хранятся в директории</w:t>
      </w:r>
      <w:r>
        <w:t xml:space="preserve"> </w:t>
      </w:r>
      <w:r>
        <w:rPr>
          <w:rStyle w:val="VerbatimChar"/>
        </w:rPr>
        <w:t xml:space="preserve">/etc/firewalld/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Какую строку надо включить в пользовательский файл службы, чтобы указать порт TCP 2022?</w:t>
      </w:r>
    </w:p>
    <w:p>
      <w:pPr>
        <w:numPr>
          <w:ilvl w:val="0"/>
          <w:numId w:val="1004"/>
        </w:numPr>
        <w:pStyle w:val="Compact"/>
      </w:pPr>
      <w:r>
        <w:t xml:space="preserve">Для указания порта TCP 2022 в пользовательском файле службы, вы можете добавить строку в секцию port следующим образом:</w:t>
      </w:r>
    </w:p>
    <w:p>
      <w:pPr>
        <w:pStyle w:val="FirstParagraph"/>
      </w:pPr>
      <w:r>
        <w:rPr>
          <w:rStyle w:val="VerbatimChar"/>
        </w:rPr>
        <w:t xml:space="preserve">&lt;port protocol="tcp" port="2022"/&gt;</w:t>
      </w:r>
    </w:p>
    <w:p>
      <w:pPr>
        <w:numPr>
          <w:ilvl w:val="0"/>
          <w:numId w:val="1005"/>
        </w:numPr>
        <w:pStyle w:val="Compact"/>
      </w:pPr>
      <w:r>
        <w:t xml:space="preserve">Какая команда позволяет вам перечислить все службы, доступные в</w:t>
      </w:r>
      <w:r>
        <w:t xml:space="preserve"> </w:t>
      </w:r>
      <w:r>
        <w:t xml:space="preserve">настоящее время на вашем сервере?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firewall-cmd --get-services</w:t>
      </w:r>
    </w:p>
    <w:p>
      <w:pPr>
        <w:numPr>
          <w:ilvl w:val="0"/>
          <w:numId w:val="1007"/>
        </w:numPr>
        <w:pStyle w:val="Compact"/>
      </w:pPr>
      <w:r>
        <w:t xml:space="preserve">В чем разница между трансляцией сетевых адресов (NAT) и</w:t>
      </w:r>
      <w:r>
        <w:t xml:space="preserve"> </w:t>
      </w:r>
      <w:r>
        <w:t xml:space="preserve">маскарадингом (masquerading)?</w:t>
      </w:r>
    </w:p>
    <w:p>
      <w:pPr>
        <w:numPr>
          <w:ilvl w:val="0"/>
          <w:numId w:val="1008"/>
        </w:numPr>
        <w:pStyle w:val="Compact"/>
      </w:pPr>
      <w:r>
        <w:t xml:space="preserve">Разница между трансляцией</w:t>
      </w:r>
      <w:r>
        <w:t xml:space="preserve"> </w:t>
      </w:r>
      <w:r>
        <w:t xml:space="preserve">сетевых адресов (NAT) и маскарадингом (masquerading)</w:t>
      </w:r>
      <w:r>
        <w:t xml:space="preserve"> </w:t>
      </w:r>
      <w:r>
        <w:t xml:space="preserve">заключается в том, что в случае NAT исходный IP-адрес пакета</w:t>
      </w:r>
      <w:r>
        <w:t xml:space="preserve"> </w:t>
      </w:r>
      <w:r>
        <w:t xml:space="preserve">заменяется на IP-адрес маршрутизатора, а в случае маскарадинга используется маршрутизатора.</w:t>
      </w:r>
    </w:p>
    <w:p>
      <w:pPr>
        <w:numPr>
          <w:ilvl w:val="0"/>
          <w:numId w:val="1009"/>
        </w:numPr>
        <w:pStyle w:val="Compact"/>
      </w:pPr>
      <w:r>
        <w:t xml:space="preserve">Какая команда разрешает входящий трафик на порт 4404 и</w:t>
      </w:r>
      <w:r>
        <w:t xml:space="preserve"> </w:t>
      </w:r>
      <w:r>
        <w:t xml:space="preserve">перенаправляет его в службу ssh по IP-адресу 10.0.0.10?</w:t>
      </w:r>
    </w:p>
    <w:p>
      <w:pPr>
        <w:pStyle w:val="SourceCode"/>
      </w:pPr>
      <w:r>
        <w:rPr>
          <w:rStyle w:val="VerbatimChar"/>
        </w:rPr>
        <w:t xml:space="preserve">firewall-cmd --zone=public --add-port=4404/tcp --permanent</w:t>
      </w:r>
      <w:r>
        <w:br/>
      </w:r>
      <w:r>
        <w:rPr>
          <w:rStyle w:val="VerbatimChar"/>
        </w:rPr>
        <w:t xml:space="preserve">firewall-cmd --zone=public --add-forward-port=port=4404</w:t>
      </w:r>
      <w:r>
        <w:br/>
      </w:r>
      <w:r>
        <w:rPr>
          <w:rStyle w:val="VerbatimChar"/>
        </w:rPr>
        <w:t xml:space="preserve">            ↪:proto=tcp:toport=22:toaddr=10.0.0.10 --permanent</w:t>
      </w:r>
      <w:r>
        <w:br/>
      </w:r>
      <w:r>
        <w:rPr>
          <w:rStyle w:val="VerbatimChar"/>
        </w:rPr>
        <w:t xml:space="preserve">firewall-cmd --reload</w:t>
      </w:r>
    </w:p>
    <w:p>
      <w:pPr>
        <w:numPr>
          <w:ilvl w:val="0"/>
          <w:numId w:val="1010"/>
        </w:numPr>
        <w:pStyle w:val="Compact"/>
      </w:pPr>
      <w:r>
        <w:t xml:space="preserve">Какая команда используется для включения маcкарадинга IP-</w:t>
      </w:r>
      <w:r>
        <w:t xml:space="preserve"> </w:t>
      </w:r>
      <w:r>
        <w:t xml:space="preserve">пакетов для всех пакетов, выходящих в зону public?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firewall-cmd --zone=public --add-masquerade --permanent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firewall-cmd --reload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Галацан Николай, НПИбд-01-22</dc:creator>
  <dc:language>ru-RU</dc:language>
  <cp:keywords/>
  <dcterms:created xsi:type="dcterms:W3CDTF">2024-09-30T14:23:23Z</dcterms:created>
  <dcterms:modified xsi:type="dcterms:W3CDTF">2024-09-30T14:23:23Z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Расширенные настройки межсетевого экрана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