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POP3/IMAP</w:t>
      </w:r>
      <w:r>
        <w:t xml:space="preserve"> </w:t>
      </w:r>
      <w:r>
        <w:t xml:space="preserve">сервера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простейшему конфигурированию POP3/IMAP-сервера.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установка-doveco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Dovecot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Устанавливаб необходимые пакеты:</w:t>
      </w:r>
    </w:p>
    <w:p>
      <w:pPr>
        <w:pStyle w:val="SourceCode"/>
      </w:pPr>
      <w:r>
        <w:rPr>
          <w:rStyle w:val="VerbatimChar"/>
        </w:rPr>
        <w:t xml:space="preserve">dnf -y install dovecot telnet</w:t>
      </w:r>
    </w:p>
    <w:bookmarkEnd w:id="21"/>
    <w:bookmarkStart w:id="38" w:name="настройка-doveco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dovecot</w:t>
      </w:r>
    </w:p>
    <w:p>
      <w:pPr>
        <w:pStyle w:val="FirstParagraph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/etc/dovecot/dovecot.conf</w:t>
      </w:r>
      <w:r>
        <w:t xml:space="preserve"> </w:t>
      </w:r>
      <w:r>
        <w:t xml:space="preserve">прописываю список почтовых протоколов, по которым разрешено работать Dovecot (рис. 1).</w:t>
      </w:r>
    </w:p>
    <w:p>
      <w:pPr>
        <w:pStyle w:val="CaptionedFigure"/>
      </w:pPr>
      <w:bookmarkStart w:id="25" w:name="fig:1"/>
      <w:r>
        <w:drawing>
          <wp:inline>
            <wp:extent cx="4188335" cy="2973398"/>
            <wp:effectExtent b="0" l="0" r="0" t="0"/>
            <wp:docPr descr="Рис. 1: Редактирование файла /etc/dovecot/dovecot.conf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29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Редактирование файла /etc/dovecot/dovecot.conf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/etc/dovecot/conf.d/10-auth.conf</w:t>
      </w:r>
      <w:r>
        <w:t xml:space="preserve"> </w:t>
      </w:r>
      <w:r>
        <w:t xml:space="preserve">проверяю, что указан метод аутентификации</w:t>
      </w:r>
      <w:r>
        <w:t xml:space="preserve"> </w:t>
      </w:r>
      <w:r>
        <w:rPr>
          <w:rStyle w:val="VerbatimChar"/>
        </w:rPr>
        <w:t xml:space="preserve">plain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9" w:name="fig:2"/>
      <w:r>
        <w:drawing>
          <wp:inline>
            <wp:extent cx="4226702" cy="2973398"/>
            <wp:effectExtent b="0" l="0" r="0" t="0"/>
            <wp:docPr descr="Рис. 2: Редактирование файла /etc/dovecot/conf.d/10-auth.conf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29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файла /etc/dovecot/conf.d/10-auth.conf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/etc/dovecot/conf.d/auth-system.conf.ext</w:t>
      </w:r>
      <w:r>
        <w:t xml:space="preserve"> </w:t>
      </w:r>
      <w:r>
        <w:t xml:space="preserve">проверяю, что для поиска пользователей и их паролей используется</w:t>
      </w:r>
      <w:r>
        <w:t xml:space="preserve"> </w:t>
      </w:r>
      <w:r>
        <w:rPr>
          <w:rStyle w:val="VerbatimChar"/>
        </w:rPr>
        <w:t xml:space="preserve">pam</w:t>
      </w:r>
      <w:r>
        <w:t xml:space="preserve"> </w:t>
      </w:r>
      <w:r>
        <w:t xml:space="preserve">и файл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. В конфигурационном файле</w:t>
      </w:r>
      <w:r>
        <w:t xml:space="preserve"> </w:t>
      </w:r>
      <w:r>
        <w:rPr>
          <w:rStyle w:val="VerbatimChar"/>
        </w:rPr>
        <w:t xml:space="preserve">/etc/dovecot/conf.d/10-mail.conf</w:t>
      </w:r>
      <w:r>
        <w:t xml:space="preserve"> </w:t>
      </w:r>
      <w:r>
        <w:t xml:space="preserve">настраиваю месторасположение почтовых ящиков пользователей (рис. 3)</w:t>
      </w:r>
    </w:p>
    <w:p>
      <w:pPr>
        <w:pStyle w:val="CaptionedFigure"/>
      </w:pPr>
      <w:bookmarkStart w:id="33" w:name="fig:3"/>
      <w:r>
        <w:drawing>
          <wp:inline>
            <wp:extent cx="4239490" cy="2845510"/>
            <wp:effectExtent b="0" l="0" r="0" t="0"/>
            <wp:docPr descr="Рис. 3: Редактирование файла /etc/dovecot/conf.d/10-mail.conf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84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Редактирование файла /etc/dovecot/conf.d/10-mail.conf</w:t>
      </w:r>
    </w:p>
    <w:p>
      <w:pPr>
        <w:pStyle w:val="BodyText"/>
      </w:pPr>
      <w:r>
        <w:t xml:space="preserve">В Postfix задаю каталог для доставки почты, затем конфигурирую межсетевой экран, разрешив работать службам протоколов POP3 и IMAP, восстанавливаю контекст безопасности SELinux, а затем перезапускаю Postfix и запускаю Dovecot (рис. 4)</w:t>
      </w:r>
    </w:p>
    <w:p>
      <w:pPr>
        <w:pStyle w:val="CaptionedFigure"/>
      </w:pPr>
      <w:bookmarkStart w:id="37" w:name="fig:4"/>
      <w:r>
        <w:drawing>
          <wp:inline>
            <wp:extent cx="4239490" cy="2864693"/>
            <wp:effectExtent b="0" l="0" r="0" t="0"/>
            <wp:docPr descr="Рис. 4: Конфигурация Postfix, межсетевого экрана для работы с POP3 и IMAP и запуск Doveco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8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Конфигурация Postfix, межсетевого экрана для работы с POP3 и IMAP и запуск Dovecot</w:t>
      </w:r>
    </w:p>
    <w:bookmarkEnd w:id="38"/>
    <w:bookmarkStart w:id="71" w:name="проверка-работы-dovecot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Проверка работы Dovecot</w:t>
      </w:r>
    </w:p>
    <w:p>
      <w:pPr>
        <w:pStyle w:val="FirstParagraph"/>
      </w:pPr>
      <w:r>
        <w:t xml:space="preserve">На дополнительном терминале сервера запускаю мониторинг работы почтовой службы с помощью команды</w:t>
      </w:r>
    </w:p>
    <w:p>
      <w:pPr>
        <w:pStyle w:val="SourceCode"/>
      </w:pPr>
      <w:r>
        <w:rPr>
          <w:rStyle w:val="VerbatimChar"/>
        </w:rPr>
        <w:t xml:space="preserve">tail -f /var/log/maillog</w:t>
      </w:r>
    </w:p>
    <w:p>
      <w:pPr>
        <w:pStyle w:val="FirstParagraph"/>
      </w:pPr>
      <w:r>
        <w:t xml:space="preserve">На терминале сервера просматриваю имеющуюся почту и mailbox пользователя(рис. 5).</w:t>
      </w:r>
    </w:p>
    <w:p>
      <w:pPr>
        <w:pStyle w:val="CaptionedFigure"/>
      </w:pPr>
      <w:bookmarkStart w:id="42" w:name="fig:5"/>
      <w:r>
        <w:drawing>
          <wp:inline>
            <wp:extent cx="4226702" cy="677806"/>
            <wp:effectExtent b="0" l="0" r="0" t="0"/>
            <wp:docPr descr="Рис. 5: Просмотр почты и mailbox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67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Просмотр почты и mailbox</w:t>
      </w:r>
    </w:p>
    <w:p>
      <w:pPr>
        <w:pStyle w:val="BodyText"/>
      </w:pPr>
      <w:r>
        <w:t xml:space="preserve">На клиенте в режиме суперпользователя устанавливаю почтовый клиент:</w:t>
      </w:r>
    </w:p>
    <w:p>
      <w:pPr>
        <w:pStyle w:val="SourceCode"/>
      </w:pPr>
      <w:r>
        <w:rPr>
          <w:rStyle w:val="VerbatimChar"/>
        </w:rPr>
        <w:t xml:space="preserve">dnf -y install evolution</w:t>
      </w:r>
    </w:p>
    <w:p>
      <w:pPr>
        <w:pStyle w:val="FirstParagraph"/>
      </w:pPr>
      <w:r>
        <w:t xml:space="preserve">Запускаю Evolution. В окне настройки учётной записи почты указываю имя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, адрес почты</w:t>
      </w:r>
      <w:r>
        <w:t xml:space="preserve"> </w:t>
      </w:r>
      <w:r>
        <w:rPr>
          <w:rStyle w:val="VerbatimChar"/>
        </w:rPr>
        <w:t xml:space="preserve">ngalacan@ngalacan.net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6" w:name="fig:6"/>
      <w:r>
        <w:drawing>
          <wp:inline>
            <wp:extent cx="5320145" cy="4297040"/>
            <wp:effectExtent b="0" l="0" r="0" t="0"/>
            <wp:docPr descr="Рис. 6: Evolution: настройка учетной запис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29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Evolution: настройка учетной записи</w:t>
      </w:r>
    </w:p>
    <w:p>
      <w:pPr>
        <w:pStyle w:val="BodyText"/>
      </w:pPr>
      <w:r>
        <w:t xml:space="preserve">В качестве IMAP-сервера для входящих сообщений прописываю</w:t>
      </w:r>
      <w:r>
        <w:t xml:space="preserve"> </w:t>
      </w:r>
      <w:r>
        <w:rPr>
          <w:rStyle w:val="VerbatimChar"/>
        </w:rPr>
        <w:t xml:space="preserve">mail.ngalacan.net</w:t>
      </w:r>
      <w:r>
        <w:t xml:space="preserve">, в качестве пользователя -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, номер порта для IMAP – 143, настройки SSL и метода аутентификации – STARTTLS, аутентификация по обычному паролю (рис. 7).</w:t>
      </w:r>
    </w:p>
    <w:p>
      <w:pPr>
        <w:pStyle w:val="CaptionedFigure"/>
      </w:pPr>
      <w:bookmarkStart w:id="50" w:name="fig:7"/>
      <w:r>
        <w:drawing>
          <wp:inline>
            <wp:extent cx="5320145" cy="4392956"/>
            <wp:effectExtent b="0" l="0" r="0" t="0"/>
            <wp:docPr descr="Рис. 7: Evolution: настройка IMAP-сервера для входящих сообщени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45" cy="439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Evolution: настройка IMAP-сервера для входящих сообщений</w:t>
      </w:r>
    </w:p>
    <w:p>
      <w:pPr>
        <w:pStyle w:val="BodyText"/>
      </w:pPr>
      <w:r>
        <w:t xml:space="preserve">В качестве SMTP-сервера для исходящих сообщений прописываю</w:t>
      </w:r>
      <w:r>
        <w:t xml:space="preserve"> </w:t>
      </w:r>
      <w:r>
        <w:rPr>
          <w:rStyle w:val="VerbatimChar"/>
        </w:rPr>
        <w:t xml:space="preserve">mail.ngalacan.net</w:t>
      </w:r>
      <w:r>
        <w:t xml:space="preserve">, в качестве пользователя -</w:t>
      </w:r>
      <w:r>
        <w:t xml:space="preserve"> </w:t>
      </w:r>
      <w:r>
        <w:rPr>
          <w:rStyle w:val="VerbatimChar"/>
        </w:rPr>
        <w:t xml:space="preserve">ngalacan</w:t>
      </w:r>
      <w:r>
        <w:t xml:space="preserve">, номер порта для SMTP - 25, настройки SSL и метода аутентификации - без аутентификации, аутентификация — «Без аутентификации» (рис. 8).</w:t>
      </w:r>
    </w:p>
    <w:p>
      <w:pPr>
        <w:pStyle w:val="CaptionedFigure"/>
      </w:pPr>
      <w:bookmarkStart w:id="54" w:name="fig:8"/>
      <w:r>
        <w:drawing>
          <wp:inline>
            <wp:extent cx="5334000" cy="4337468"/>
            <wp:effectExtent b="0" l="0" r="0" t="0"/>
            <wp:docPr descr="Рис. 8: Evolution: настройка SMTP-сервера для исходящих сообщений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Evolution: настройка SMTP-сервера для исходящих сообщений</w:t>
      </w:r>
    </w:p>
    <w:p>
      <w:pPr>
        <w:pStyle w:val="BodyText"/>
      </w:pPr>
      <w:r>
        <w:t xml:space="preserve">Отправляю через почтовый клиент несколько тестовых писем себе. На сервере открываю мониторинг работы почтовой службы и вижу, что установлено соединение с клиентом, указана информация о пользователе, письмо себе доставлено, соединение разорвано (рис. 9).</w:t>
      </w:r>
    </w:p>
    <w:p>
      <w:pPr>
        <w:pStyle w:val="CaptionedFigure"/>
      </w:pPr>
      <w:bookmarkStart w:id="58" w:name="fig:9"/>
      <w:r>
        <w:drawing>
          <wp:inline>
            <wp:extent cx="4239490" cy="3184413"/>
            <wp:effectExtent b="0" l="0" r="0" t="0"/>
            <wp:docPr descr="Рис. 9: Просмотр мониторинга почтовой службы на сервер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318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Просмотр мониторинга почтовой службы на сервере</w:t>
      </w:r>
    </w:p>
    <w:p>
      <w:pPr>
        <w:pStyle w:val="BodyText"/>
      </w:pPr>
      <w:r>
        <w:t xml:space="preserve">Просматриваю письма с помощью</w:t>
      </w:r>
      <w:r>
        <w:t xml:space="preserve"> </w:t>
      </w:r>
      <w:r>
        <w:rPr>
          <w:rStyle w:val="VerbatimChar"/>
        </w:rPr>
        <w:t xml:space="preserve">mail</w:t>
      </w:r>
      <w:r>
        <w:t xml:space="preserve">: вижу доставленные письма, открываю одно из них. Также просматриваю</w:t>
      </w:r>
      <w:r>
        <w:t xml:space="preserve"> </w:t>
      </w:r>
      <w:r>
        <w:rPr>
          <w:rStyle w:val="VerbatimChar"/>
        </w:rPr>
        <w:t xml:space="preserve">doveadm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62" w:name="fig:10"/>
      <w:r>
        <w:drawing>
          <wp:inline>
            <wp:extent cx="4265068" cy="3241963"/>
            <wp:effectExtent b="0" l="0" r="0" t="0"/>
            <wp:docPr descr="Рис. 10: Просмотр информации о почтовой службе с помощью doveadm и mail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Просмотр информации о почтовой службе с помощью doveadm и mail</w:t>
      </w:r>
    </w:p>
    <w:p>
      <w:pPr>
        <w:pStyle w:val="BodyText"/>
      </w:pPr>
      <w:r>
        <w:t xml:space="preserve">Проверяю работу почтовой службы, используя на сервере протокол Telnet. Подключаюсь к почтовому серверу через порт 110, ввожу логин и пароль, с помощью команды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вижу 3 письма (рис. 11).</w:t>
      </w:r>
    </w:p>
    <w:p>
      <w:pPr>
        <w:pStyle w:val="CaptionedFigure"/>
      </w:pPr>
      <w:bookmarkStart w:id="66" w:name="fig:11"/>
      <w:r>
        <w:drawing>
          <wp:inline>
            <wp:extent cx="4220307" cy="2225253"/>
            <wp:effectExtent b="0" l="0" r="0" t="0"/>
            <wp:docPr descr="Рис. 11: Подключение с помощью telnet и просмотр писем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2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Подключение с помощью telnet и просмотр писем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retr 3</w:t>
      </w:r>
      <w:r>
        <w:t xml:space="preserve"> </w:t>
      </w:r>
      <w:r>
        <w:t xml:space="preserve">просматриваю 3 письмо, с помощью</w:t>
      </w:r>
      <w:r>
        <w:t xml:space="preserve"> </w:t>
      </w:r>
      <w:r>
        <w:rPr>
          <w:rStyle w:val="VerbatimChar"/>
        </w:rPr>
        <w:t xml:space="preserve">dele 2</w:t>
      </w:r>
      <w:r>
        <w:t xml:space="preserve"> </w:t>
      </w:r>
      <w:r>
        <w:t xml:space="preserve">удаляю 2 письмо, просматриваю список и завершаю сеанс работы (рис. 12)</w:t>
      </w:r>
    </w:p>
    <w:p>
      <w:pPr>
        <w:pStyle w:val="CaptionedFigure"/>
      </w:pPr>
      <w:bookmarkStart w:id="70" w:name="fig:12"/>
      <w:r>
        <w:drawing>
          <wp:inline>
            <wp:extent cx="4015686" cy="3990109"/>
            <wp:effectExtent b="0" l="0" r="0" t="0"/>
            <wp:docPr descr="Рис. 12: Просмотр письма, удаление, завершение сеанса в telne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Просмотр письма, удаление, завершение сеанса в telnet</w:t>
      </w:r>
    </w:p>
    <w:bookmarkEnd w:id="71"/>
    <w:bookmarkStart w:id="80" w:name="Xd636270ea8e9bb71f498bde6a96fb3a56434bd8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/vagrant/provision/server/mail/etc/dovecot/conf.d</w:t>
      </w:r>
      <w:r>
        <w:br/>
      </w:r>
      <w:r>
        <w:rPr>
          <w:rStyle w:val="VerbatimChar"/>
        </w:rPr>
        <w:t xml:space="preserve">cp -R /etc/dovecot/dovecot.conf</w:t>
      </w:r>
      <w:r>
        <w:br/>
      </w:r>
      <w:r>
        <w:rPr>
          <w:rStyle w:val="VerbatimChar"/>
        </w:rPr>
        <w:t xml:space="preserve">    ↪ /vagrant/provision/server/mail/etc/dovecot/</w:t>
      </w:r>
      <w:r>
        <w:br/>
      </w:r>
      <w:r>
        <w:rPr>
          <w:rStyle w:val="VerbatimChar"/>
        </w:rPr>
        <w:t xml:space="preserve">cp -R /etc/dovecot/conf.d/10-auth.conf</w:t>
      </w:r>
      <w:r>
        <w:br/>
      </w:r>
      <w:r>
        <w:rPr>
          <w:rStyle w:val="VerbatimChar"/>
        </w:rPr>
        <w:t xml:space="preserve">    ↪ /vagrant/provision/server/mail/etc/dovecot/conf.d/</w:t>
      </w:r>
      <w:r>
        <w:br/>
      </w:r>
      <w:r>
        <w:rPr>
          <w:rStyle w:val="VerbatimChar"/>
        </w:rPr>
        <w:t xml:space="preserve">cp -R /etc/dovecot/conf.d/auth-system.conf.ext</w:t>
      </w:r>
      <w:r>
        <w:br/>
      </w:r>
      <w:r>
        <w:rPr>
          <w:rStyle w:val="VerbatimChar"/>
        </w:rPr>
        <w:t xml:space="preserve">    ↪ /vagrant/provision/server/mail/etc/dovecot/conf.d/</w:t>
      </w:r>
      <w:r>
        <w:br/>
      </w:r>
      <w:r>
        <w:rPr>
          <w:rStyle w:val="VerbatimChar"/>
        </w:rPr>
        <w:t xml:space="preserve">cp -R /etc/dovecot/conf.d/10-mail.conf</w:t>
      </w:r>
      <w:r>
        <w:br/>
      </w:r>
      <w:r>
        <w:rPr>
          <w:rStyle w:val="VerbatimChar"/>
        </w:rPr>
        <w:t xml:space="preserve">    ↪ /vagrant/provision/server/mail/etc/dovecot/conf.d/</w:t>
      </w:r>
    </w:p>
    <w:p>
      <w:pPr>
        <w:pStyle w:val="FirstParagraph"/>
      </w:pPr>
      <w:r>
        <w:t xml:space="preserve">Вношу изменения в файл</w:t>
      </w:r>
      <w:r>
        <w:t xml:space="preserve"> </w:t>
      </w:r>
      <w:r>
        <w:rPr>
          <w:rStyle w:val="VerbatimChar"/>
        </w:rPr>
        <w:t xml:space="preserve">/vagrant/provision/server/mail.sh</w:t>
      </w:r>
      <w:r>
        <w:t xml:space="preserve"> </w:t>
      </w:r>
      <w:r>
        <w:t xml:space="preserve">добавив в него</w:t>
      </w:r>
      <w:r>
        <w:t xml:space="preserve"> </w:t>
      </w:r>
      <w:r>
        <w:t xml:space="preserve">строки:</w:t>
      </w:r>
      <w:r>
        <w:t xml:space="preserve"> </w:t>
      </w:r>
      <w:r>
        <w:t xml:space="preserve">- по установке Dovecot и Telnet;</w:t>
      </w:r>
      <w:r>
        <w:t xml:space="preserve"> </w:t>
      </w:r>
      <w:r>
        <w:t xml:space="preserve">- по настройке межсетевого экрана;</w:t>
      </w:r>
      <w:r>
        <w:t xml:space="preserve"> </w:t>
      </w:r>
      <w:r>
        <w:t xml:space="preserve">- по настройке Postfix в части задания месторасположения почтового ящика;</w:t>
      </w:r>
      <w:r>
        <w:t xml:space="preserve"> </w:t>
      </w:r>
      <w:r>
        <w:t xml:space="preserve">- по перезапуску Postfix и запуску Dovecot (рис. 13).</w:t>
      </w:r>
    </w:p>
    <w:p>
      <w:pPr>
        <w:pStyle w:val="CaptionedFigure"/>
      </w:pPr>
      <w:bookmarkStart w:id="75" w:name="fig:13"/>
      <w:r>
        <w:drawing>
          <wp:inline>
            <wp:extent cx="4169152" cy="4648732"/>
            <wp:effectExtent b="0" l="0" r="0" t="0"/>
            <wp:docPr descr="Рис. 13: Редактирование mail.sh на сервере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4648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Редактирование mail.sh на сервере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перехожу в каталог для внесения изменений в настройки внутреннего окружения и редактирую скрипт</w:t>
      </w:r>
      <w:r>
        <w:t xml:space="preserve"> </w:t>
      </w:r>
      <w:r>
        <w:rPr>
          <w:rStyle w:val="VerbatimChar"/>
        </w:rPr>
        <w:t xml:space="preserve">/vagrant/provision/client/mail.sh</w:t>
      </w:r>
      <w:r>
        <w:t xml:space="preserve">, прописав в нем установку почтового клиента (рис. 14).</w:t>
      </w:r>
    </w:p>
    <w:p>
      <w:pPr>
        <w:pStyle w:val="CaptionedFigure"/>
      </w:pPr>
      <w:bookmarkStart w:id="79" w:name="fig:14"/>
      <w:r>
        <w:drawing>
          <wp:inline>
            <wp:extent cx="4162758" cy="3094892"/>
            <wp:effectExtent b="0" l="0" r="0" t="0"/>
            <wp:docPr descr="Рис. 14: Редактирование mail.sh на клиенте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309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Редактирование mail.sh на клиенте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установке и простейшему конфигурированию POP3/IMAP-сервера.</w:t>
      </w:r>
    </w:p>
    <w:bookmarkEnd w:id="82"/>
    <w:bookmarkStart w:id="83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За что отвечает протокол SMTP?</w:t>
      </w:r>
    </w:p>
    <w:p>
      <w:pPr>
        <w:numPr>
          <w:ilvl w:val="0"/>
          <w:numId w:val="1002"/>
        </w:numPr>
        <w:pStyle w:val="Compact"/>
      </w:pPr>
      <w:r>
        <w:t xml:space="preserve">Отвечает за отправку электронной почты. Этот протокол используется для передачи</w:t>
      </w:r>
      <w:r>
        <w:t xml:space="preserve"> </w:t>
      </w:r>
      <w:r>
        <w:t xml:space="preserve">писем от отправителя к почтовому серверу и от сервера к серверу.</w:t>
      </w:r>
    </w:p>
    <w:p>
      <w:pPr>
        <w:numPr>
          <w:ilvl w:val="0"/>
          <w:numId w:val="1003"/>
        </w:numPr>
        <w:pStyle w:val="Compact"/>
      </w:pPr>
      <w:r>
        <w:t xml:space="preserve">За что отвечает протокол IMAP?</w:t>
      </w:r>
    </w:p>
    <w:p>
      <w:pPr>
        <w:numPr>
          <w:ilvl w:val="0"/>
          <w:numId w:val="1004"/>
        </w:numPr>
        <w:pStyle w:val="Compact"/>
      </w:pPr>
      <w:r>
        <w:t xml:space="preserve">Отвечает за доступ и управление</w:t>
      </w:r>
      <w:r>
        <w:t xml:space="preserve"> </w:t>
      </w:r>
      <w:r>
        <w:t xml:space="preserve">электронной почтой на сервере. Позволяет клиентским</w:t>
      </w:r>
      <w:r>
        <w:t xml:space="preserve"> </w:t>
      </w:r>
      <w:r>
        <w:t xml:space="preserve">приложениям просматривать, синхронизировать и управлять</w:t>
      </w:r>
      <w:r>
        <w:t xml:space="preserve"> </w:t>
      </w:r>
      <w:r>
        <w:t xml:space="preserve">сообщениями, хранящимися на почтовом сервере.</w:t>
      </w:r>
    </w:p>
    <w:p>
      <w:pPr>
        <w:numPr>
          <w:ilvl w:val="0"/>
          <w:numId w:val="1005"/>
        </w:numPr>
        <w:pStyle w:val="Compact"/>
      </w:pPr>
      <w:r>
        <w:t xml:space="preserve">За что отвечает протокол POP3?</w:t>
      </w:r>
    </w:p>
    <w:p>
      <w:pPr>
        <w:numPr>
          <w:ilvl w:val="0"/>
          <w:numId w:val="1006"/>
        </w:numPr>
        <w:pStyle w:val="Compact"/>
      </w:pPr>
      <w:r>
        <w:t xml:space="preserve">За получение электронной почты. Письма загружаются с почтового сервера на</w:t>
      </w:r>
      <w:r>
        <w:t xml:space="preserve"> </w:t>
      </w:r>
      <w:r>
        <w:t xml:space="preserve">клиентский компьютер, и после этого они обычно удаляются с</w:t>
      </w:r>
      <w:r>
        <w:t xml:space="preserve"> </w:t>
      </w:r>
      <w:r>
        <w:t xml:space="preserve">сервера (но это можно настроить).</w:t>
      </w:r>
    </w:p>
    <w:p>
      <w:pPr>
        <w:numPr>
          <w:ilvl w:val="0"/>
          <w:numId w:val="1007"/>
        </w:numPr>
        <w:pStyle w:val="Compact"/>
      </w:pPr>
      <w:r>
        <w:t xml:space="preserve">В чём назначение Dovecot?</w:t>
      </w:r>
    </w:p>
    <w:p>
      <w:pPr>
        <w:numPr>
          <w:ilvl w:val="0"/>
          <w:numId w:val="1008"/>
        </w:numPr>
        <w:pStyle w:val="Compact"/>
      </w:pPr>
      <w:r>
        <w:t xml:space="preserve">Это почтовый сервер, который</w:t>
      </w:r>
      <w:r>
        <w:t xml:space="preserve"> </w:t>
      </w:r>
      <w:r>
        <w:t xml:space="preserve">предоставляет поддержку протоколов IMAP и POP3. Dovecot</w:t>
      </w:r>
      <w:r>
        <w:t xml:space="preserve"> </w:t>
      </w:r>
      <w:r>
        <w:t xml:space="preserve">обеспечивает доступ к электронной почте на сервере, а также</w:t>
      </w:r>
      <w:r>
        <w:t xml:space="preserve"> </w:t>
      </w:r>
      <w:r>
        <w:t xml:space="preserve">хранение и управление сообщениями.</w:t>
      </w:r>
    </w:p>
    <w:p>
      <w:pPr>
        <w:numPr>
          <w:ilvl w:val="0"/>
          <w:numId w:val="1009"/>
        </w:numPr>
        <w:pStyle w:val="Compact"/>
      </w:pPr>
      <w:r>
        <w:t xml:space="preserve">В каких файлах обычно находятся настройки работы Dovecot? За что</w:t>
      </w:r>
      <w:r>
        <w:t xml:space="preserve"> </w:t>
      </w:r>
      <w:r>
        <w:t xml:space="preserve">отвечает каждый из файлов?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/etc/dovecot/dovecot.conf</w:t>
      </w:r>
      <w:r>
        <w:t xml:space="preserve">: Основной файл конфигурации Dovecot.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/etc/dovecot/conf.d/</w:t>
      </w:r>
      <w:r>
        <w:t xml:space="preserve">: Дополнительные файлы конфигурации, разделенные на отдельные модули.</w:t>
      </w:r>
    </w:p>
    <w:p>
      <w:pPr>
        <w:numPr>
          <w:ilvl w:val="0"/>
          <w:numId w:val="1011"/>
        </w:numPr>
        <w:pStyle w:val="Compact"/>
      </w:pPr>
      <w:r>
        <w:t xml:space="preserve">В чём назначение Postfix?</w:t>
      </w:r>
    </w:p>
    <w:p>
      <w:pPr>
        <w:numPr>
          <w:ilvl w:val="0"/>
          <w:numId w:val="1012"/>
        </w:numPr>
        <w:pStyle w:val="Compact"/>
      </w:pPr>
      <w:r>
        <w:t xml:space="preserve">Это почтовый сервер (MTA - Mail Transfer Agent), отвечающий за отправку и маршрутизацию</w:t>
      </w:r>
      <w:r>
        <w:t xml:space="preserve"> </w:t>
      </w:r>
      <w:r>
        <w:t xml:space="preserve">электронной почты.</w:t>
      </w:r>
    </w:p>
    <w:p>
      <w:pPr>
        <w:numPr>
          <w:ilvl w:val="0"/>
          <w:numId w:val="1013"/>
        </w:numPr>
        <w:pStyle w:val="Compact"/>
      </w:pPr>
      <w:r>
        <w:t xml:space="preserve">Какие методы аутентификации пользователей можно использовать в Dovecot и в чём их отличие?</w:t>
      </w:r>
    </w:p>
    <w:p>
      <w:pPr>
        <w:numPr>
          <w:ilvl w:val="0"/>
          <w:numId w:val="1014"/>
        </w:numPr>
      </w:pPr>
      <w:r>
        <w:t xml:space="preserve">PLAIN: Передача учетных данных в открытом виде (не</w:t>
      </w:r>
      <w:r>
        <w:t xml:space="preserve"> </w:t>
      </w:r>
      <w:r>
        <w:t xml:space="preserve">рекомендуется, если соединение не защищено).</w:t>
      </w:r>
    </w:p>
    <w:p>
      <w:pPr>
        <w:numPr>
          <w:ilvl w:val="0"/>
          <w:numId w:val="1014"/>
        </w:numPr>
      </w:pPr>
      <w:r>
        <w:t xml:space="preserve">LOGIN: Аутентификация по протоколу LOGIN, который шифрует</w:t>
      </w:r>
      <w:r>
        <w:t xml:space="preserve"> </w:t>
      </w:r>
      <w:r>
        <w:t xml:space="preserve">только пароль.</w:t>
      </w:r>
    </w:p>
    <w:p>
      <w:pPr>
        <w:numPr>
          <w:ilvl w:val="0"/>
          <w:numId w:val="1015"/>
        </w:numPr>
        <w:pStyle w:val="Compact"/>
      </w:pPr>
      <w:r>
        <w:t xml:space="preserve">Приведите пример заголовка письма с пояснениями его полей.</w:t>
      </w:r>
    </w:p>
    <w:p>
      <w:pPr>
        <w:pStyle w:val="SourceCode"/>
      </w:pPr>
      <w:r>
        <w:rPr>
          <w:rStyle w:val="VerbatimChar"/>
        </w:rPr>
        <w:t xml:space="preserve">From: john.doe@example.com</w:t>
      </w:r>
      <w:r>
        <w:br/>
      </w:r>
      <w:r>
        <w:rPr>
          <w:rStyle w:val="VerbatimChar"/>
        </w:rPr>
        <w:t xml:space="preserve">To: jane.smith@example.com</w:t>
      </w:r>
      <w:r>
        <w:br/>
      </w:r>
      <w:r>
        <w:rPr>
          <w:rStyle w:val="VerbatimChar"/>
        </w:rPr>
        <w:t xml:space="preserve">Subject: Meeting Tomorrow</w:t>
      </w:r>
      <w:r>
        <w:br/>
      </w:r>
      <w:r>
        <w:rPr>
          <w:rStyle w:val="VerbatimChar"/>
        </w:rPr>
        <w:t xml:space="preserve">Date: Tue, 6 Dec 2023 14:30:00 +0000</w:t>
      </w:r>
    </w:p>
    <w:p>
      <w:pPr>
        <w:numPr>
          <w:ilvl w:val="0"/>
          <w:numId w:val="1016"/>
        </w:numPr>
        <w:pStyle w:val="Compact"/>
      </w:pPr>
      <w:r>
        <w:t xml:space="preserve">Приведите примеры использования команд для работы с почтовыми</w:t>
      </w:r>
      <w:r>
        <w:t xml:space="preserve"> </w:t>
      </w:r>
      <w:r>
        <w:t xml:space="preserve">протоколами через терминал (например через telnet).</w:t>
      </w:r>
    </w:p>
    <w:p>
      <w:pPr>
        <w:numPr>
          <w:ilvl w:val="0"/>
          <w:numId w:val="1017"/>
        </w:numPr>
        <w:pStyle w:val="Compact"/>
      </w:pPr>
      <w:r>
        <w:t xml:space="preserve">Использование Telnet для проверки SMTP:</w:t>
      </w:r>
    </w:p>
    <w:p>
      <w:pPr>
        <w:pStyle w:val="SourceCode"/>
      </w:pPr>
      <w:r>
        <w:rPr>
          <w:rStyle w:val="VerbatimChar"/>
        </w:rPr>
        <w:t xml:space="preserve">telnet example.com 25</w:t>
      </w:r>
      <w:r>
        <w:br/>
      </w:r>
      <w:r>
        <w:rPr>
          <w:rStyle w:val="VerbatimChar"/>
        </w:rPr>
        <w:t xml:space="preserve">EHLO example.com</w:t>
      </w:r>
      <w:r>
        <w:br/>
      </w:r>
      <w:r>
        <w:rPr>
          <w:rStyle w:val="VerbatimChar"/>
        </w:rPr>
        <w:t xml:space="preserve">MAIL FROM: sender@example.com</w:t>
      </w:r>
      <w:r>
        <w:br/>
      </w:r>
      <w:r>
        <w:rPr>
          <w:rStyle w:val="VerbatimChar"/>
        </w:rPr>
        <w:t xml:space="preserve">RCPT TO: recipient@example.com</w:t>
      </w:r>
      <w:r>
        <w:br/>
      </w:r>
      <w:r>
        <w:rPr>
          <w:rStyle w:val="VerbatimChar"/>
        </w:rPr>
        <w:t xml:space="preserve">DATA</w:t>
      </w:r>
      <w:r>
        <w:br/>
      </w:r>
      <w:r>
        <w:rPr>
          <w:rStyle w:val="VerbatimChar"/>
        </w:rPr>
        <w:t xml:space="preserve">Subject: Test Email</w:t>
      </w:r>
      <w:r>
        <w:br/>
      </w:r>
      <w:r>
        <w:rPr>
          <w:rStyle w:val="VerbatimChar"/>
        </w:rPr>
        <w:t xml:space="preserve">This is a test email.</w:t>
      </w:r>
      <w:r>
        <w:br/>
      </w: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QUIT</w:t>
      </w:r>
    </w:p>
    <w:p>
      <w:pPr>
        <w:numPr>
          <w:ilvl w:val="0"/>
          <w:numId w:val="1018"/>
        </w:numPr>
        <w:pStyle w:val="Compact"/>
      </w:pPr>
      <w:r>
        <w:t xml:space="preserve">Использование Telnet для проверки POP3:</w:t>
      </w:r>
    </w:p>
    <w:p>
      <w:pPr>
        <w:pStyle w:val="SourceCode"/>
      </w:pPr>
      <w:r>
        <w:rPr>
          <w:rStyle w:val="VerbatimChar"/>
        </w:rPr>
        <w:t xml:space="preserve">telnet example.com 110</w:t>
      </w:r>
      <w:r>
        <w:br/>
      </w:r>
      <w:r>
        <w:rPr>
          <w:rStyle w:val="VerbatimChar"/>
        </w:rPr>
        <w:t xml:space="preserve">USER your_username</w:t>
      </w:r>
      <w:r>
        <w:br/>
      </w:r>
      <w:r>
        <w:rPr>
          <w:rStyle w:val="VerbatimChar"/>
        </w:rPr>
        <w:t xml:space="preserve">PASS your_password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RETR 1</w:t>
      </w:r>
      <w:r>
        <w:br/>
      </w:r>
      <w:r>
        <w:rPr>
          <w:rStyle w:val="VerbatimChar"/>
        </w:rPr>
        <w:t xml:space="preserve">QUIT</w:t>
      </w:r>
    </w:p>
    <w:p>
      <w:pPr>
        <w:numPr>
          <w:ilvl w:val="0"/>
          <w:numId w:val="1019"/>
        </w:numPr>
        <w:pStyle w:val="Compact"/>
      </w:pPr>
      <w:r>
        <w:t xml:space="preserve">Приведите примеры с пояснениями по работе с doveadm.</w:t>
      </w:r>
    </w:p>
    <w:p>
      <w:pPr>
        <w:numPr>
          <w:ilvl w:val="0"/>
          <w:numId w:val="1020"/>
        </w:numPr>
        <w:pStyle w:val="Compact"/>
      </w:pPr>
      <w:r>
        <w:t xml:space="preserve">Получение информации о пользователях:</w:t>
      </w:r>
      <w:r>
        <w:t xml:space="preserve"> </w:t>
      </w:r>
      <w:r>
        <w:rPr>
          <w:rStyle w:val="VerbatimChar"/>
        </w:rPr>
        <w:t xml:space="preserve">doveadm user user@example.com</w:t>
      </w:r>
    </w:p>
    <w:p>
      <w:pPr>
        <w:numPr>
          <w:ilvl w:val="0"/>
          <w:numId w:val="1020"/>
        </w:numPr>
        <w:pStyle w:val="Compact"/>
      </w:pPr>
      <w:r>
        <w:t xml:space="preserve">Получение списка всех писем пользователя:</w:t>
      </w:r>
      <w:r>
        <w:t xml:space="preserve"> </w:t>
      </w:r>
      <w:r>
        <w:rPr>
          <w:rStyle w:val="VerbatimChar"/>
        </w:rPr>
        <w:t xml:space="preserve">doveadm search mailbox INBOX ALL</w:t>
      </w:r>
    </w:p>
    <w:p>
      <w:pPr>
        <w:numPr>
          <w:ilvl w:val="0"/>
          <w:numId w:val="1020"/>
        </w:numPr>
        <w:pStyle w:val="Compact"/>
      </w:pPr>
      <w:r>
        <w:t xml:space="preserve">Удаление письма:</w:t>
      </w:r>
      <w:r>
        <w:t xml:space="preserve"> </w:t>
      </w:r>
      <w:r>
        <w:rPr>
          <w:rStyle w:val="VerbatimChar"/>
        </w:rPr>
        <w:t xml:space="preserve">doveadm expunge -u user@example.com mailbox INBOX uid &lt;UID&gt;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1"/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Галацан Николай, НПИбд-01-22</dc:creator>
  <dc:language>ru-RU</dc:language>
  <cp:keywords/>
  <dcterms:created xsi:type="dcterms:W3CDTF">2024-10-16T14:59:08Z</dcterms:created>
  <dcterms:modified xsi:type="dcterms:W3CDTF">2024-10-16T14:59:08Z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POP3/IMAP 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