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Расчёт</w:t>
      </w:r>
      <w:r>
        <w:t xml:space="preserve"> </w:t>
      </w:r>
      <w:r>
        <w:t xml:space="preserve">сети</w:t>
      </w:r>
      <w:r>
        <w:t xml:space="preserve"> </w:t>
      </w:r>
      <w:r>
        <w:t xml:space="preserve">Fast</w:t>
      </w:r>
      <w:r>
        <w:t xml:space="preserve"> </w:t>
      </w:r>
      <w:r>
        <w:t xml:space="preserve">Ethernet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работы— изучение принципов технологий Ethernet и Fast Ethernet</w:t>
      </w:r>
      <w:r>
        <w:t xml:space="preserve"> </w:t>
      </w:r>
      <w:r>
        <w:t xml:space="preserve">и практическое освоение методик оценки работоспособности сети, построенной</w:t>
      </w:r>
      <w:r>
        <w:t xml:space="preserve"> </w:t>
      </w:r>
      <w:r>
        <w:t xml:space="preserve">на базе технологии Fast Ethernet.</w:t>
      </w:r>
    </w:p>
    <w:bookmarkEnd w:id="20"/>
    <w:bookmarkStart w:id="29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Требуется оценить работоспособность 100-мегабитной сети Fast Ethernet в соответствии с первой и второй моделями.</w:t>
      </w:r>
    </w:p>
    <w:p>
      <w:pPr>
        <w:pStyle w:val="BodyText"/>
      </w:pPr>
      <w:r>
        <w:t xml:space="preserve">Конфигурации сети приведены на рис. 1. Топология сети представлена на рис. 2.</w:t>
      </w:r>
    </w:p>
    <w:p>
      <w:pPr>
        <w:pStyle w:val="CaptionedFigure"/>
      </w:pPr>
      <w:bookmarkStart w:id="24" w:name="fig:1"/>
      <w:r>
        <w:drawing>
          <wp:inline>
            <wp:extent cx="4265068" cy="2461846"/>
            <wp:effectExtent b="0" l="0" r="0" t="0"/>
            <wp:docPr descr="Рис. 1: Конфигурации сет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068" cy="2461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Конфигурации сети</w:t>
      </w:r>
    </w:p>
    <w:p>
      <w:pPr>
        <w:pStyle w:val="CaptionedFigure"/>
      </w:pPr>
      <w:bookmarkStart w:id="28" w:name="fig:2"/>
      <w:r>
        <w:drawing>
          <wp:inline>
            <wp:extent cx="4258674" cy="2455451"/>
            <wp:effectExtent b="0" l="0" r="0" t="0"/>
            <wp:docPr descr="Рис. 2: Топология сет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674" cy="2455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Топология сети</w:t>
      </w:r>
    </w:p>
    <w:bookmarkEnd w:id="29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Оцениваю работоспособность 100-мегабитной сети Fast Ethernet в соответствии с</w:t>
      </w:r>
      <w:r>
        <w:t xml:space="preserve"> </w:t>
      </w:r>
      <w:r>
        <w:t xml:space="preserve">первой моделью. Диаметр домена коллизий вычисляется как сумма длин сегментов (расстояние между двумя наиболее удалёнными друг от друга оконечными устройствами).</w:t>
      </w:r>
    </w:p>
    <w:p>
      <w:pPr>
        <w:pStyle w:val="BodyText"/>
      </w:pPr>
      <w:r>
        <w:t xml:space="preserve">Рассматриваются конфигурации, где все сегменты TX и присутствует два повторителя класса 2. Исходя из таблицы (рис. 3) предельно допустимый диаметр домена коллизий будет равен</w:t>
      </w:r>
      <w:r>
        <w:t xml:space="preserve"> </w:t>
      </w:r>
      <w:r>
        <w:rPr>
          <w:bCs/>
          <w:b/>
        </w:rPr>
        <w:t xml:space="preserve">205 м</w:t>
      </w:r>
      <w:r>
        <w:t xml:space="preserve">. Следовательно, нужно найти диаметр домена коллизий для каждой конфигурации и сравнить результат с этим числом.</w:t>
      </w:r>
    </w:p>
    <w:p>
      <w:pPr>
        <w:pStyle w:val="CaptionedFigure"/>
      </w:pPr>
      <w:bookmarkStart w:id="33" w:name="fig:3"/>
      <w:r>
        <w:drawing>
          <wp:inline>
            <wp:extent cx="4149969" cy="2365930"/>
            <wp:effectExtent b="0" l="0" r="0" t="0"/>
            <wp:docPr descr="Рис. 3: Предельно допустимый диаметр домена коллизий в Fast Ethernet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969" cy="2365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Предельно допустимый диаметр домена коллизий в Fast Ethernet</w:t>
      </w:r>
    </w:p>
    <w:p>
      <w:pPr>
        <w:pStyle w:val="BodyText"/>
      </w:pPr>
      <w:r>
        <w:t xml:space="preserve">В данной топологии сети необходимо выбрать наибольшее расстояние из первых трех сегментов, сложить с сегментом 4 и прибавить к этому наибольшее расстояние из сегментов 4 и 5.</w:t>
      </w:r>
    </w:p>
    <w:p>
      <w:pPr>
        <w:pStyle w:val="BodyText"/>
      </w:pPr>
      <w:r>
        <w:rPr>
          <w:bCs/>
          <w:b/>
        </w:rPr>
        <w:t xml:space="preserve">Вариант 1.</w:t>
      </w:r>
      <w:r>
        <w:t xml:space="preserve"> </w:t>
      </w:r>
      <w:r>
        <w:t xml:space="preserve">96 + 5 + 97 = 198. 198 &lt; 205 =&gt; сеть работоспособна.</w:t>
      </w:r>
    </w:p>
    <w:p>
      <w:pPr>
        <w:pStyle w:val="BodyText"/>
      </w:pPr>
      <w:r>
        <w:rPr>
          <w:bCs/>
          <w:b/>
        </w:rPr>
        <w:t xml:space="preserve">Вариант 2.</w:t>
      </w:r>
      <w:r>
        <w:t xml:space="preserve"> </w:t>
      </w:r>
      <w:r>
        <w:t xml:space="preserve">95 + 90 + 98 = 283. 283 &gt; 205 =&gt; сеть неработоспособна.</w:t>
      </w:r>
    </w:p>
    <w:p>
      <w:pPr>
        <w:pStyle w:val="BodyText"/>
      </w:pPr>
      <w:r>
        <w:rPr>
          <w:bCs/>
          <w:b/>
        </w:rPr>
        <w:t xml:space="preserve">Вариант 3.</w:t>
      </w:r>
      <w:r>
        <w:t xml:space="preserve"> </w:t>
      </w:r>
      <w:r>
        <w:t xml:space="preserve">95 + 5 + 100 = 200. 200 &lt; 205 =&gt; сеть работоспособна.</w:t>
      </w:r>
    </w:p>
    <w:p>
      <w:pPr>
        <w:pStyle w:val="BodyText"/>
      </w:pPr>
      <w:r>
        <w:rPr>
          <w:bCs/>
          <w:b/>
        </w:rPr>
        <w:t xml:space="preserve">Вариант 4.</w:t>
      </w:r>
      <w:r>
        <w:t xml:space="preserve"> </w:t>
      </w:r>
      <w:r>
        <w:t xml:space="preserve">70 + 4 + 90 = 164. 164 &lt; 205 =&gt; сеть работоспособна.</w:t>
      </w:r>
    </w:p>
    <w:p>
      <w:pPr>
        <w:pStyle w:val="BodyText"/>
      </w:pPr>
      <w:r>
        <w:rPr>
          <w:bCs/>
          <w:b/>
        </w:rPr>
        <w:t xml:space="preserve">Вариант 5.</w:t>
      </w:r>
      <w:r>
        <w:t xml:space="preserve"> </w:t>
      </w:r>
      <w:r>
        <w:t xml:space="preserve">95 + 15 + 100 = 210. 210 &gt; 205 =&gt; сеть неработоспособна.</w:t>
      </w:r>
    </w:p>
    <w:p>
      <w:pPr>
        <w:pStyle w:val="BodyText"/>
      </w:pPr>
      <w:r>
        <w:rPr>
          <w:bCs/>
          <w:b/>
        </w:rPr>
        <w:t xml:space="preserve">Вариант 6</w:t>
      </w:r>
      <w:r>
        <w:t xml:space="preserve"> </w:t>
      </w:r>
      <w:r>
        <w:t xml:space="preserve">98 + 9 + 100 = 207. 207 &gt; 205 =&gt; сеть неработоспособна.</w:t>
      </w:r>
    </w:p>
    <w:p>
      <w:pPr>
        <w:pStyle w:val="BodyText"/>
      </w:pPr>
      <w:r>
        <w:t xml:space="preserve">Работоспособными по первой модели являются сети 1, 3, 4 (рис. 5).</w:t>
      </w:r>
    </w:p>
    <w:p>
      <w:pPr>
        <w:pStyle w:val="BodyText"/>
      </w:pPr>
      <w:r>
        <w:t xml:space="preserve">Оцениваю работоспособность 100-мегабитной сети Fast Ethernet в соответствии со второй моделью. Для этого требуется найти наихудшие пути в домене коллизий, определить сегменты. В нашей конфигурации все сегменты 100BASE-TX и используется витая пара категории 5. Время для двойного оборота на сегментах буду</w:t>
      </w:r>
      <w:r>
        <w:t xml:space="preserve"> </w:t>
      </w:r>
      <w:r>
        <w:t xml:space="preserve">рассчитывать, умножая длину сегмента на удельное время двойного оборота, равное 1,112 би/м исходя из таблицы (рис. 4)</w:t>
      </w:r>
    </w:p>
    <w:p>
      <w:pPr>
        <w:pStyle w:val="CaptionedFigure"/>
      </w:pPr>
      <w:bookmarkStart w:id="37" w:name="fig:4"/>
      <w:r>
        <w:drawing>
          <wp:inline>
            <wp:extent cx="4284251" cy="3114075"/>
            <wp:effectExtent b="0" l="0" r="0" t="0"/>
            <wp:docPr descr="Рис. 4: Временные задержки компонентов сети Fast Ethernet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251" cy="3114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Временные задержки компонентов сети Fast Ethernet</w:t>
      </w:r>
    </w:p>
    <w:p>
      <w:pPr>
        <w:pStyle w:val="BodyText"/>
      </w:pPr>
      <w:r>
        <w:t xml:space="preserve">Суммирую для каждого варианта полученные значения для всех сегментов наихудшего</w:t>
      </w:r>
      <w:r>
        <w:t xml:space="preserve"> </w:t>
      </w:r>
      <w:r>
        <w:t xml:space="preserve">пути и прибавляю время двойного оборота двух повторителей класса 2 (92 би/м для каждого) и пары терминалов с интерфейсами TX (100 би/м). Для учёта непредвиденных задержек к полученному результату прибавляю ещё 4 битовых интервала и сравниваю результат с числом 512. Если полученный результат не превышает 512 би, то сеть считается работоспособной (рис. 5).</w:t>
      </w:r>
    </w:p>
    <w:p>
      <w:pPr>
        <w:pStyle w:val="BodyText"/>
      </w:pPr>
      <w:r>
        <w:rPr>
          <w:bCs/>
          <w:b/>
        </w:rPr>
        <w:t xml:space="preserve">Вариант 1.</w:t>
      </w:r>
      <w:r>
        <w:t xml:space="preserve"> </w:t>
      </w:r>
      <w:r>
        <w:t xml:space="preserve">(96 + 5 + 97) * 1,112 + 92 + 92 + 100 + 4 = 508,176 &lt; 512 =&gt; сеть работоспособна.</w:t>
      </w:r>
    </w:p>
    <w:p>
      <w:pPr>
        <w:pStyle w:val="BodyText"/>
      </w:pPr>
      <w:r>
        <w:rPr>
          <w:bCs/>
          <w:b/>
        </w:rPr>
        <w:t xml:space="preserve">Вариант 2.</w:t>
      </w:r>
      <w:r>
        <w:t xml:space="preserve"> </w:t>
      </w:r>
      <w:r>
        <w:t xml:space="preserve">(95 + 90 + 98) * 1,112 + 92 + 92 + 100 + 4 = 602,696 &gt; 512 =&gt; сеть неработоспособна.</w:t>
      </w:r>
    </w:p>
    <w:p>
      <w:pPr>
        <w:pStyle w:val="BodyText"/>
      </w:pPr>
      <w:r>
        <w:rPr>
          <w:bCs/>
          <w:b/>
        </w:rPr>
        <w:t xml:space="preserve">Вариант 3.</w:t>
      </w:r>
      <w:r>
        <w:t xml:space="preserve"> </w:t>
      </w:r>
      <w:r>
        <w:t xml:space="preserve">(95 + 5 + 100) * 1,112 + 92 + 92 + 100 + 4 = 510,4 &lt; 512 =&gt; сеть работоспособна.</w:t>
      </w:r>
    </w:p>
    <w:p>
      <w:pPr>
        <w:pStyle w:val="BodyText"/>
      </w:pPr>
      <w:r>
        <w:rPr>
          <w:bCs/>
          <w:b/>
        </w:rPr>
        <w:t xml:space="preserve">Вариант 4.</w:t>
      </w:r>
      <w:r>
        <w:t xml:space="preserve"> </w:t>
      </w:r>
      <w:r>
        <w:t xml:space="preserve">(70 + 4 + 90) * 1,112 + 92 + 92 + 100 + 4 = 470,368 &lt; 512 =&gt; сеть работоспособна.</w:t>
      </w:r>
    </w:p>
    <w:p>
      <w:pPr>
        <w:pStyle w:val="BodyText"/>
      </w:pPr>
      <w:r>
        <w:rPr>
          <w:bCs/>
          <w:b/>
        </w:rPr>
        <w:t xml:space="preserve">Вариант 5.</w:t>
      </w:r>
      <w:r>
        <w:t xml:space="preserve"> </w:t>
      </w:r>
      <w:r>
        <w:t xml:space="preserve">(95 + 15 + 100) * 1,112 + 92 + 92 + 100 + 4 = 521,52 &gt; 512 =&gt; сеть неработоспособна.</w:t>
      </w:r>
    </w:p>
    <w:p>
      <w:pPr>
        <w:pStyle w:val="BodyText"/>
      </w:pPr>
      <w:r>
        <w:rPr>
          <w:bCs/>
          <w:b/>
        </w:rPr>
        <w:t xml:space="preserve">Вариант 6</w:t>
      </w:r>
      <w:r>
        <w:t xml:space="preserve"> </w:t>
      </w:r>
      <w:r>
        <w:t xml:space="preserve">(98 + 9 + 100) * 1,112 + 92 + 92 + 100 + 4 = 518,184 &gt; 512 =&gt; сеть неработоспособна.</w:t>
      </w:r>
    </w:p>
    <w:p>
      <w:pPr>
        <w:pStyle w:val="BodyText"/>
      </w:pPr>
      <w:r>
        <w:t xml:space="preserve">То есть, по второй модели рабочими считаются те же варианты сетей, что и по первой модели, а именно сети 1, 3, 4.</w:t>
      </w:r>
    </w:p>
    <w:p>
      <w:pPr>
        <w:pStyle w:val="CaptionedFigure"/>
      </w:pPr>
      <w:bookmarkStart w:id="41" w:name="fig:5"/>
      <w:r>
        <w:drawing>
          <wp:inline>
            <wp:extent cx="5334000" cy="2768169"/>
            <wp:effectExtent b="0" l="0" r="0" t="0"/>
            <wp:docPr descr="Рис. 5: Результат: оценка работоспособности сетей по первой и второй модели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8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Результат: оценка работоспособности сетей по первой и второй модели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были изучены принципы технологий</w:t>
      </w:r>
      <w:r>
        <w:t xml:space="preserve"> </w:t>
      </w:r>
      <w:r>
        <w:t xml:space="preserve">Ethernet и Fast Ethernet. Также были практически освоены методики оценки</w:t>
      </w:r>
      <w:r>
        <w:t xml:space="preserve"> </w:t>
      </w:r>
      <w:r>
        <w:t xml:space="preserve">работоспособности сети, построенной на базе технологии Fast Ethernet.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Галацан Николай, НПИбд-01-22</dc:creator>
  <dc:language>ru-RU</dc:language>
  <cp:keywords/>
  <dcterms:created xsi:type="dcterms:W3CDTF">2024-09-22T21:11:19Z</dcterms:created>
  <dcterms:modified xsi:type="dcterms:W3CDTF">2024-09-22T21:11:19Z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Расчёт сети Fast Ethernet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