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сети</w:t>
      </w:r>
      <w:r>
        <w:t xml:space="preserve"> </w:t>
      </w:r>
      <w:r>
        <w:t xml:space="preserve">в</w:t>
      </w:r>
      <w:r>
        <w:t xml:space="preserve"> </w:t>
      </w:r>
      <w:r>
        <w:t xml:space="preserve">GNS3.</w:t>
      </w:r>
      <w:r>
        <w:t xml:space="preserve"> </w:t>
      </w:r>
      <w:r>
        <w:t xml:space="preserve">Анализ</w:t>
      </w:r>
      <w:r>
        <w:t xml:space="preserve"> </w:t>
      </w:r>
      <w:r>
        <w:t xml:space="preserve">трафика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Построение простейших моделей сети на базе коммутатора и маршрутизаторов FRR и VyOS в GNS3, анализ трафика посредством Wireshark.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Xe1a9ae43890959f035b33078fc81a5312d3a7e6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Моделирование простейшей сети на базе коммутатора в GNS3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</w:p>
    <w:p>
      <w:pPr>
        <w:numPr>
          <w:ilvl w:val="0"/>
          <w:numId w:val="1001"/>
        </w:numPr>
        <w:pStyle w:val="Compact"/>
      </w:pPr>
      <w:r>
        <w:t xml:space="preserve">Построить в GNS3 топологию сети, состоящей из коммутатора Ethernet и двух</w:t>
      </w:r>
      <w:r>
        <w:t xml:space="preserve"> </w:t>
      </w:r>
      <w:r>
        <w:t xml:space="preserve">оконечных устройств (персональных компьютеров).</w:t>
      </w:r>
    </w:p>
    <w:p>
      <w:pPr>
        <w:numPr>
          <w:ilvl w:val="0"/>
          <w:numId w:val="1001"/>
        </w:numPr>
        <w:pStyle w:val="Compact"/>
      </w:pPr>
      <w:r>
        <w:t xml:space="preserve">Задать оконечным устройствам IP-адреса в сети 192.168.1.0/24. Проверить</w:t>
      </w:r>
      <w:r>
        <w:t xml:space="preserve"> </w:t>
      </w:r>
      <w:r>
        <w:t xml:space="preserve">связь.</w:t>
      </w:r>
    </w:p>
    <w:p>
      <w:pPr>
        <w:pStyle w:val="FirstParagraph"/>
      </w:pPr>
      <w:r>
        <w:t xml:space="preserve">Запускаю GNS3 VM и GNS3. Создаю новый проект. В рабочей области GNS3 размещаю коммутатор Ethernet и два VPCS. Щёлкнув на устройстве правой кнопкой мыши в меню</w:t>
      </w:r>
      <w:r>
        <w:t xml:space="preserve"> </w:t>
      </w:r>
      <w:r>
        <w:rPr>
          <w:iCs/>
          <w:i/>
        </w:rPr>
        <w:t xml:space="preserve">Configure</w:t>
      </w:r>
      <w:r>
        <w:t xml:space="preserve"> </w:t>
      </w:r>
      <w:r>
        <w:t xml:space="preserve">изменяю название устройств. Затем соединяю VPCS с коммутатором и отображаю обозначение интерфейсов соединения (рис. 1).</w:t>
      </w:r>
    </w:p>
    <w:p>
      <w:pPr>
        <w:pStyle w:val="CaptionedFigure"/>
      </w:pPr>
      <w:bookmarkStart w:id="24" w:name="fig:1"/>
      <w:r>
        <w:drawing>
          <wp:inline>
            <wp:extent cx="5334000" cy="3644474"/>
            <wp:effectExtent b="0" l="0" r="0" t="0"/>
            <wp:docPr descr="Рис. 1: Топология простейшей сети в GNS3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Топология простейшей сети в GNS3</w:t>
      </w:r>
    </w:p>
    <w:p>
      <w:pPr>
        <w:pStyle w:val="BodyText"/>
      </w:pPr>
      <w:r>
        <w:t xml:space="preserve">Задаю IP-адреса VPCS. Для этого с помощью меню, вызываемого правой кнопкой мыши, запускаю PC-1, затем вызываю его терминал. Для просмотра синтаксиса возможных для ввода команд ввожу /?. Для задания IP-адреса</w:t>
      </w:r>
      <w:r>
        <w:t xml:space="preserve"> </w:t>
      </w:r>
      <w:r>
        <w:rPr>
          <w:rStyle w:val="VerbatimChar"/>
        </w:rPr>
        <w:t xml:space="preserve">192.168.1.11</w:t>
      </w:r>
      <w:r>
        <w:t xml:space="preserve"> </w:t>
      </w:r>
      <w:r>
        <w:t xml:space="preserve">в сети</w:t>
      </w:r>
      <w:r>
        <w:t xml:space="preserve"> </w:t>
      </w:r>
      <w:r>
        <w:rPr>
          <w:rStyle w:val="VerbatimChar"/>
        </w:rPr>
        <w:t xml:space="preserve">192.168.1.0/24</w:t>
      </w:r>
      <w:r>
        <w:t xml:space="preserve"> </w:t>
      </w:r>
      <w:r>
        <w:t xml:space="preserve">ввожу команду</w:t>
      </w:r>
      <w:r>
        <w:t xml:space="preserve"> </w:t>
      </w:r>
      <w:r>
        <w:rPr>
          <w:rStyle w:val="VerbatimChar"/>
        </w:rPr>
        <w:t xml:space="preserve">ip 192.168.1.11/24 192.168.1.1</w:t>
      </w:r>
      <w:r>
        <w:t xml:space="preserve">, для сохранения -</w:t>
      </w:r>
      <w:r>
        <w:t xml:space="preserve"> </w:t>
      </w:r>
      <w:r>
        <w:rPr>
          <w:rStyle w:val="VerbatimChar"/>
        </w:rPr>
        <w:t xml:space="preserve">save</w:t>
      </w:r>
      <w:r>
        <w:t xml:space="preserve"> </w:t>
      </w:r>
      <w:r>
        <w:t xml:space="preserve">(рис. 2). Аналогичным образом задаю адрес</w:t>
      </w:r>
      <w:r>
        <w:t xml:space="preserve"> </w:t>
      </w:r>
      <w:r>
        <w:rPr>
          <w:rStyle w:val="VerbatimChar"/>
        </w:rPr>
        <w:t xml:space="preserve">192.168.1.12</w:t>
      </w:r>
      <w:r>
        <w:t xml:space="preserve"> </w:t>
      </w:r>
      <w:r>
        <w:t xml:space="preserve">на PC-2.</w:t>
      </w:r>
    </w:p>
    <w:p>
      <w:pPr>
        <w:pStyle w:val="CaptionedFigure"/>
      </w:pPr>
      <w:bookmarkStart w:id="28" w:name="fig:2"/>
      <w:r>
        <w:drawing>
          <wp:inline>
            <wp:extent cx="5334000" cy="3144024"/>
            <wp:effectExtent b="0" l="0" r="0" t="0"/>
            <wp:docPr descr="Рис. 2: Настройка IP-адресации на PC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Настройка IP-адресации на PC-1</w:t>
      </w:r>
    </w:p>
    <w:p>
      <w:pPr>
        <w:pStyle w:val="BodyText"/>
      </w:pPr>
      <w:r>
        <w:t xml:space="preserve">Проверяю работоспособность сети с помощью команды</w:t>
      </w:r>
      <w:r>
        <w:t xml:space="preserve"> </w:t>
      </w:r>
      <w:r>
        <w:rPr>
          <w:rStyle w:val="VerbatimChar"/>
        </w:rPr>
        <w:t xml:space="preserve">ping 192.168.1.11</w:t>
      </w:r>
      <w:r>
        <w:t xml:space="preserve"> </w:t>
      </w:r>
      <w:r>
        <w:t xml:space="preserve">на PC-2 (рис. 3). Останавливаю все узлы в проекте.</w:t>
      </w:r>
    </w:p>
    <w:p>
      <w:pPr>
        <w:pStyle w:val="CaptionedFigure"/>
      </w:pPr>
      <w:bookmarkStart w:id="32" w:name="fig:3"/>
      <w:r>
        <w:drawing>
          <wp:inline>
            <wp:extent cx="5334000" cy="3066510"/>
            <wp:effectExtent b="0" l="0" r="0" t="0"/>
            <wp:docPr descr="Рис. 3: Проверка работоспособности сети с помощью ping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Проверка работоспособности сети с помощью ping</w:t>
      </w:r>
    </w:p>
    <w:bookmarkEnd w:id="33"/>
    <w:bookmarkStart w:id="50" w:name="X9faca263050bb2847efea64ebf2233d4c22da81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Анализ трафика в GNS3 посредством Wireshark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</w:p>
    <w:p>
      <w:pPr>
        <w:numPr>
          <w:ilvl w:val="0"/>
          <w:numId w:val="1002"/>
        </w:numPr>
        <w:pStyle w:val="Compact"/>
      </w:pPr>
      <w:r>
        <w:t xml:space="preserve">С помощью Wireshark захватить и проанализировать ARP-сообщения.</w:t>
      </w:r>
    </w:p>
    <w:p>
      <w:pPr>
        <w:numPr>
          <w:ilvl w:val="0"/>
          <w:numId w:val="1002"/>
        </w:numPr>
        <w:pStyle w:val="Compact"/>
      </w:pPr>
      <w:r>
        <w:t xml:space="preserve">С помощью Wireshark захватить и проанализировать ICMP-сообщения</w:t>
      </w:r>
    </w:p>
    <w:p>
      <w:pPr>
        <w:pStyle w:val="FirstParagraph"/>
      </w:pPr>
      <w:r>
        <w:t xml:space="preserve">Запускаю на соединении между PC-1 и коммутатором анализатор трафика. Для этого щёлкаю правой кнопкой мыши на соединении, выбираю</w:t>
      </w:r>
      <w:r>
        <w:t xml:space="preserve"> </w:t>
      </w:r>
      <w:r>
        <w:rPr>
          <w:iCs/>
          <w:i/>
        </w:rPr>
        <w:t xml:space="preserve">Start capture</w:t>
      </w:r>
      <w:r>
        <w:t xml:space="preserve">. Запускается Wireshark. В проекте стартую все узлы, в окне Wireshark отображается информация по протоколу ARP. В поле кадра физического уровня можно узнать длину кадра. В поле канального уровня можно посмотреть MAC-адреса источника и получателя. По нулевому и первому битам можно определить тип MAC-адресов (рис. 4).</w:t>
      </w:r>
    </w:p>
    <w:p>
      <w:pPr>
        <w:pStyle w:val="CaptionedFigure"/>
      </w:pPr>
      <w:bookmarkStart w:id="37" w:name="fig:4"/>
      <w:r>
        <w:drawing>
          <wp:inline>
            <wp:extent cx="5334000" cy="4150251"/>
            <wp:effectExtent b="0" l="0" r="0" t="0"/>
            <wp:docPr descr="Рис. 4: Захват трафика между PC-1 и коммутатором: протокол ARP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Захват трафика между PC-1 и коммутатором: протокол ARP</w:t>
      </w:r>
    </w:p>
    <w:p>
      <w:pPr>
        <w:pStyle w:val="BodyText"/>
      </w:pPr>
      <w:r>
        <w:t xml:space="preserve">В терминале PC-2 просматриваю информацию по опциям команды</w:t>
      </w:r>
      <w:r>
        <w:t xml:space="preserve"> </w:t>
      </w:r>
      <w:r>
        <w:rPr>
          <w:rStyle w:val="VerbatimChar"/>
        </w:rPr>
        <w:t xml:space="preserve">ping</w:t>
      </w:r>
      <w:r>
        <w:t xml:space="preserve">. Делаю один эхо-запрос в ICMP-моде к PC-1, используя опцию</w:t>
      </w:r>
      <w:r>
        <w:t xml:space="preserve"> </w:t>
      </w:r>
      <w:r>
        <w:rPr>
          <w:rStyle w:val="VerbatimChar"/>
        </w:rPr>
        <w:t xml:space="preserve">-1</w:t>
      </w:r>
      <w:r>
        <w:t xml:space="preserve">:</w:t>
      </w:r>
      <w:r>
        <w:t xml:space="preserve"> </w:t>
      </w:r>
      <w:r>
        <w:rPr>
          <w:rStyle w:val="VerbatimChar"/>
        </w:rPr>
        <w:t xml:space="preserve">ping 192.168.1.11 -1</w:t>
      </w:r>
      <w:r>
        <w:t xml:space="preserve">. В окне Wireshark просматриваю захваченные пакеты. И в случае запроса, и в случае ответа длина кадра равняется 98 байт. В случае эхо-запроса точка назначения – PC-1, а</w:t>
      </w:r>
      <w:r>
        <w:t xml:space="preserve"> </w:t>
      </w:r>
      <w:r>
        <w:t xml:space="preserve">источник – PC-2, в случае же эхо-ответа – наоборот (рис. 5).</w:t>
      </w:r>
    </w:p>
    <w:p>
      <w:pPr>
        <w:pStyle w:val="CaptionedFigure"/>
      </w:pPr>
      <w:bookmarkStart w:id="41" w:name="fig:5"/>
      <w:r>
        <w:drawing>
          <wp:inline>
            <wp:extent cx="5334000" cy="4184920"/>
            <wp:effectExtent b="0" l="0" r="0" t="0"/>
            <wp:docPr descr="Рис. 5: Захват трафика между PC-1 и коммутатором: ICMP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Захват трафика между PC-1 и коммутатором: ICMP</w:t>
      </w:r>
    </w:p>
    <w:p>
      <w:pPr>
        <w:pStyle w:val="BodyText"/>
      </w:pPr>
      <w:r>
        <w:t xml:space="preserve">Делаю один эхо-запрос в UDP-моде к PC-1, используя опцию</w:t>
      </w:r>
      <w:r>
        <w:t xml:space="preserve"> </w:t>
      </w:r>
      <w:r>
        <w:rPr>
          <w:rStyle w:val="VerbatimChar"/>
        </w:rPr>
        <w:t xml:space="preserve">-2</w:t>
      </w:r>
      <w:r>
        <w:t xml:space="preserve">:</w:t>
      </w:r>
      <w:r>
        <w:t xml:space="preserve"> </w:t>
      </w:r>
      <w:r>
        <w:rPr>
          <w:rStyle w:val="VerbatimChar"/>
        </w:rPr>
        <w:t xml:space="preserve">ping 192.168.1.11 -2</w:t>
      </w:r>
      <w:r>
        <w:t xml:space="preserve">. В окне Wireshark просматриваю захваченные пакеты. В поле сетевого уровня для эхо-ответа указан протокол UDP и IP</w:t>
      </w:r>
      <w:r>
        <w:t xml:space="preserve"> </w:t>
      </w:r>
      <w:r>
        <w:t xml:space="preserve">адреса источника (192.168.1.11) и получателя (192.168.1.12). В поле протокола UDP указаны порты источника (7) и получателя (57505) (рис. 6).</w:t>
      </w:r>
    </w:p>
    <w:p>
      <w:pPr>
        <w:pStyle w:val="CaptionedFigure"/>
      </w:pPr>
      <w:bookmarkStart w:id="45" w:name="fig:6"/>
      <w:r>
        <w:drawing>
          <wp:inline>
            <wp:extent cx="5334000" cy="4730328"/>
            <wp:effectExtent b="0" l="0" r="0" t="0"/>
            <wp:docPr descr="Рис. 6: Захват трафика между PC-1 и коммутатором: UDP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Захват трафика между PC-1 и коммутатором: UDP</w:t>
      </w:r>
    </w:p>
    <w:p>
      <w:pPr>
        <w:pStyle w:val="BodyText"/>
      </w:pPr>
      <w:r>
        <w:t xml:space="preserve">Делаю один эхо-запрос в TCP-моде к PC-1, используя опцию</w:t>
      </w:r>
      <w:r>
        <w:t xml:space="preserve"> </w:t>
      </w:r>
      <w:r>
        <w:rPr>
          <w:rStyle w:val="VerbatimChar"/>
        </w:rPr>
        <w:t xml:space="preserve">-3</w:t>
      </w:r>
      <w:r>
        <w:t xml:space="preserve">:</w:t>
      </w:r>
      <w:r>
        <w:t xml:space="preserve"> </w:t>
      </w:r>
      <w:r>
        <w:rPr>
          <w:rStyle w:val="VerbatimChar"/>
        </w:rPr>
        <w:t xml:space="preserve">ping 192.168.1.11 -3</w:t>
      </w:r>
      <w:r>
        <w:t xml:space="preserve">. В окне Wireshark просматриваю захваченные пакеты. Порт источника задан случайно и равен 28929, порт назначения равен 7. В случае ответа порты заданы наоборот. Также можно увидеть handshake протокола TCP. В первом пакете установлен бит SYN. Во втором пакете установлены биты SYN и ACK. А в следующем пакете установлен бит ACK. Также есть пакеты с битом FIN,завершающим handshake (рис. 7). Останавливаю захват трафика.</w:t>
      </w:r>
    </w:p>
    <w:p>
      <w:pPr>
        <w:pStyle w:val="CaptionedFigure"/>
      </w:pPr>
      <w:bookmarkStart w:id="49" w:name="fig:7"/>
      <w:r>
        <w:drawing>
          <wp:inline>
            <wp:extent cx="5334000" cy="4716180"/>
            <wp:effectExtent b="0" l="0" r="0" t="0"/>
            <wp:docPr descr="Рис. 7: Захват трафика между PC-1 и коммутатором: TCP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Захват трафика между PC-1 и коммутатором: TCP</w:t>
      </w:r>
    </w:p>
    <w:bookmarkEnd w:id="50"/>
    <w:bookmarkStart w:id="79" w:name="X7e3c88910e7b08e39ef1cb34d08cbfe1a38982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Моделирование простейшей сети на базе маршрутизатора FRR в GNS3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</w:p>
    <w:p>
      <w:pPr>
        <w:numPr>
          <w:ilvl w:val="0"/>
          <w:numId w:val="1003"/>
        </w:numPr>
        <w:pStyle w:val="Compact"/>
      </w:pPr>
      <w:r>
        <w:t xml:space="preserve">Построить в GNS3 топологию сети, состоящей из маршрутизатора FRR, коммутатора Ethernet и оконечного устройства.</w:t>
      </w:r>
    </w:p>
    <w:p>
      <w:pPr>
        <w:numPr>
          <w:ilvl w:val="0"/>
          <w:numId w:val="1003"/>
        </w:numPr>
        <w:pStyle w:val="Compact"/>
      </w:pPr>
      <w:r>
        <w:t xml:space="preserve">Задать оконечному устройству IP-адрес в сети 192.168.1.0/24.</w:t>
      </w:r>
    </w:p>
    <w:p>
      <w:pPr>
        <w:numPr>
          <w:ilvl w:val="0"/>
          <w:numId w:val="1003"/>
        </w:numPr>
        <w:pStyle w:val="Compact"/>
      </w:pPr>
      <w:r>
        <w:t xml:space="preserve">Присвоить интерфейсу маршрутизатора адрес 192.168.1.1/24</w:t>
      </w:r>
    </w:p>
    <w:p>
      <w:pPr>
        <w:numPr>
          <w:ilvl w:val="0"/>
          <w:numId w:val="1003"/>
        </w:numPr>
        <w:pStyle w:val="Compact"/>
      </w:pPr>
      <w:r>
        <w:t xml:space="preserve">Проверить связь.</w:t>
      </w:r>
    </w:p>
    <w:p>
      <w:pPr>
        <w:pStyle w:val="FirstParagraph"/>
      </w:pPr>
      <w:r>
        <w:t xml:space="preserve">Создаю новый проект. Размещаю VPCS, коммутатор Ethernet и маршрутизатор FRR, соединяю их, изменяю названия устройств на стандартные (рис. 8).</w:t>
      </w:r>
    </w:p>
    <w:p>
      <w:pPr>
        <w:pStyle w:val="CaptionedFigure"/>
      </w:pPr>
      <w:bookmarkStart w:id="54" w:name="fig:8"/>
      <w:r>
        <w:drawing>
          <wp:inline>
            <wp:extent cx="5334000" cy="3041425"/>
            <wp:effectExtent b="0" l="0" r="0" t="0"/>
            <wp:docPr descr="Рис. 8: Топология простейшей сети с маршрутизатором в GNS3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Топология простейшей сети с маршрутизатором в GNS3</w:t>
      </w:r>
    </w:p>
    <w:p>
      <w:pPr>
        <w:pStyle w:val="BodyText"/>
      </w:pPr>
      <w:r>
        <w:t xml:space="preserve">Включаю захват трафика между коммутатором и маршрутизатором. Запускаю устройства (рис. 9). Открываю консоли всех устройств проекта. Настраиваю IP-адресацию для РС-1, задав адрес</w:t>
      </w:r>
      <w:r>
        <w:t xml:space="preserve"> </w:t>
      </w:r>
      <w:r>
        <w:rPr>
          <w:rStyle w:val="VerbatimChar"/>
        </w:rPr>
        <w:t xml:space="preserve">192.168.1.10</w:t>
      </w:r>
      <w:r>
        <w:t xml:space="preserve"> </w:t>
      </w:r>
      <w:r>
        <w:t xml:space="preserve">(рис. 10).</w:t>
      </w:r>
    </w:p>
    <w:p>
      <w:pPr>
        <w:pStyle w:val="CaptionedFigure"/>
      </w:pPr>
      <w:bookmarkStart w:id="58" w:name="fig:9"/>
      <w:r>
        <w:drawing>
          <wp:inline>
            <wp:extent cx="5334000" cy="2633548"/>
            <wp:effectExtent b="0" l="0" r="0" t="0"/>
            <wp:docPr descr="Рис. 9: Запуск устройств и захват трафика между коммутатором и маршрутизатором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Запуск устройств и захват трафика между коммутатором и маршрутизатором</w:t>
      </w:r>
    </w:p>
    <w:p>
      <w:pPr>
        <w:pStyle w:val="CaptionedFigure"/>
      </w:pPr>
      <w:bookmarkStart w:id="62" w:name="fig:10"/>
      <w:r>
        <w:drawing>
          <wp:inline>
            <wp:extent cx="5334000" cy="3156633"/>
            <wp:effectExtent b="0" l="0" r="0" t="0"/>
            <wp:docPr descr="Рис. 10: Настройка IP-адресации на PC-1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Настройка IP-адресации на PC-1</w:t>
      </w:r>
    </w:p>
    <w:p>
      <w:pPr>
        <w:pStyle w:val="BodyText"/>
      </w:pPr>
      <w:r>
        <w:t xml:space="preserve">Настраиваю IP-адресацию для интерфейса локальной сети маршрутизатора, задав адрес</w:t>
      </w:r>
      <w:r>
        <w:t xml:space="preserve"> </w:t>
      </w:r>
      <w:r>
        <w:rPr>
          <w:rStyle w:val="VerbatimChar"/>
        </w:rPr>
        <w:t xml:space="preserve">192.168.1.1</w:t>
      </w:r>
      <w:r>
        <w:t xml:space="preserve"> </w:t>
      </w:r>
      <w:r>
        <w:t xml:space="preserve">(рис. 11) и проверяю (рис. 12).</w:t>
      </w:r>
    </w:p>
    <w:p>
      <w:pPr>
        <w:pStyle w:val="CaptionedFigure"/>
      </w:pPr>
      <w:bookmarkStart w:id="66" w:name="fig:11"/>
      <w:r>
        <w:drawing>
          <wp:inline>
            <wp:extent cx="5334000" cy="2637574"/>
            <wp:effectExtent b="0" l="0" r="0" t="0"/>
            <wp:docPr descr="Рис. 11: Настройка образа маршрутизатора FRR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Настройка образа маршрутизатора FRR</w:t>
      </w:r>
    </w:p>
    <w:p>
      <w:pPr>
        <w:pStyle w:val="CaptionedFigure"/>
      </w:pPr>
      <w:bookmarkStart w:id="70" w:name="fig:12"/>
      <w:r>
        <w:drawing>
          <wp:inline>
            <wp:extent cx="5334000" cy="3776235"/>
            <wp:effectExtent b="0" l="0" r="0" t="0"/>
            <wp:docPr descr="Рис. 12: Проверка настройки образа маршрутизатора FRR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Проверка настройки образа маршрутизатора FRR</w:t>
      </w:r>
    </w:p>
    <w:p>
      <w:pPr>
        <w:pStyle w:val="BodyText"/>
      </w:pPr>
      <w:r>
        <w:t xml:space="preserve">Проверяю подключение. Пингую адрес роутера с РС-1 (рис. 13).</w:t>
      </w:r>
    </w:p>
    <w:p>
      <w:pPr>
        <w:pStyle w:val="CaptionedFigure"/>
      </w:pPr>
      <w:bookmarkStart w:id="74" w:name="fig:13"/>
      <w:r>
        <w:drawing>
          <wp:inline>
            <wp:extent cx="5334000" cy="3137963"/>
            <wp:effectExtent b="0" l="0" r="0" t="0"/>
            <wp:docPr descr="Рис. 13: Проверка подключения, пинг маршрутизатора с РС-1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Проверка подключения, пинг маршрутизатора с РС-1</w:t>
      </w:r>
    </w:p>
    <w:p>
      <w:pPr>
        <w:pStyle w:val="BodyText"/>
      </w:pPr>
      <w:r>
        <w:t xml:space="preserve">В окне Wireshark вижу захваченные пакеты (4 запроса и 4 ответа). В эхо-запросе источником является IP-адрес PC-1, а пунктом назначения – IP-адрес шлюза маршрутизатора. В эхо-ответе</w:t>
      </w:r>
      <w:r>
        <w:t xml:space="preserve"> </w:t>
      </w:r>
      <w:r>
        <w:t xml:space="preserve">наоборот. Также были сформированы ARP-пакеты, запрашивающие MAC-адрес шлюза маршрутизатора и PC-1 (рис. 14). В конце останавливаю захват трафика и все устройства в проекте.</w:t>
      </w:r>
    </w:p>
    <w:p>
      <w:pPr>
        <w:pStyle w:val="CaptionedFigure"/>
      </w:pPr>
      <w:bookmarkStart w:id="78" w:name="fig:14"/>
      <w:r>
        <w:drawing>
          <wp:inline>
            <wp:extent cx="5334000" cy="4768272"/>
            <wp:effectExtent b="0" l="0" r="0" t="0"/>
            <wp:docPr descr="Рис. 14: Захват трафика между коммутатором и маршрутизатором: ICMP-пакеты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Захват трафика между коммутатором и маршрутизатором: ICMP-пакеты</w:t>
      </w:r>
    </w:p>
    <w:bookmarkEnd w:id="79"/>
    <w:bookmarkStart w:id="100" w:name="X82983d94f7dd78a1e571ecd9eec1cf5395969bf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Моделирование простейшей сети на базе маршрутизатора VyOS в GNS3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</w:p>
    <w:p>
      <w:pPr>
        <w:numPr>
          <w:ilvl w:val="0"/>
          <w:numId w:val="1004"/>
        </w:numPr>
      </w:pPr>
      <w:r>
        <w:t xml:space="preserve">Построить в GNS3 топологию сети, состоящей из маршрутизатора VyOS, коммутатора Ethernet и оконечного устройства.</w:t>
      </w:r>
    </w:p>
    <w:p>
      <w:pPr>
        <w:numPr>
          <w:ilvl w:val="0"/>
          <w:numId w:val="1004"/>
        </w:numPr>
      </w:pPr>
      <w:r>
        <w:t xml:space="preserve">Задать оконечному устройству IP-адрес в сети 192.168.1.0/24.</w:t>
      </w:r>
    </w:p>
    <w:p>
      <w:pPr>
        <w:numPr>
          <w:ilvl w:val="0"/>
          <w:numId w:val="1004"/>
        </w:numPr>
      </w:pPr>
      <w:r>
        <w:t xml:space="preserve">Присвоить интерфейсу маршрутизатора адрес 192.168.1.1/24</w:t>
      </w:r>
    </w:p>
    <w:p>
      <w:pPr>
        <w:numPr>
          <w:ilvl w:val="0"/>
          <w:numId w:val="1004"/>
        </w:numPr>
      </w:pPr>
      <w:r>
        <w:t xml:space="preserve">Проверить связь.</w:t>
      </w:r>
    </w:p>
    <w:p>
      <w:pPr>
        <w:pStyle w:val="FirstParagraph"/>
      </w:pPr>
      <w:r>
        <w:t xml:space="preserve">Создаю новый проект. Размещаю VPCS, коммутатор Ethernet и маршрутизатор VyOS, соединяю их, изменяю названия устройств на стандартные. Включаю захват трафика между коммутатором и маршрутизатором. Запускаю устройства (рис. 15).</w:t>
      </w:r>
    </w:p>
    <w:p>
      <w:pPr>
        <w:pStyle w:val="CaptionedFigure"/>
      </w:pPr>
      <w:bookmarkStart w:id="83" w:name="fig:15"/>
      <w:r>
        <w:drawing>
          <wp:inline>
            <wp:extent cx="5334000" cy="3639131"/>
            <wp:effectExtent b="0" l="0" r="0" t="0"/>
            <wp:docPr descr="Рис. 15: Топология простейшей сети с маршрутизатором в GNS3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Топология простейшей сети с маршрутизатором в GNS3</w:t>
      </w:r>
    </w:p>
    <w:p>
      <w:pPr>
        <w:pStyle w:val="BodyText"/>
      </w:pPr>
      <w:r>
        <w:t xml:space="preserve">Настраиваю IP-адресацию для РС-1, задав адрес</w:t>
      </w:r>
      <w:r>
        <w:t xml:space="preserve"> </w:t>
      </w:r>
      <w:r>
        <w:rPr>
          <w:rStyle w:val="VerbatimChar"/>
        </w:rPr>
        <w:t xml:space="preserve">192.168.1.10</w:t>
      </w:r>
      <w:r>
        <w:t xml:space="preserve"> </w:t>
      </w:r>
      <w:r>
        <w:t xml:space="preserve">(рис. 16).</w:t>
      </w:r>
    </w:p>
    <w:p>
      <w:pPr>
        <w:pStyle w:val="CaptionedFigure"/>
      </w:pPr>
      <w:bookmarkStart w:id="87" w:name="fig:16"/>
      <w:r>
        <w:drawing>
          <wp:inline>
            <wp:extent cx="5334000" cy="3098902"/>
            <wp:effectExtent b="0" l="0" r="0" t="0"/>
            <wp:docPr descr="Рис. 16: Настройка IP-адресации на PC-1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Настройка IP-адресации на PC-1</w:t>
      </w:r>
    </w:p>
    <w:p>
      <w:pPr>
        <w:pStyle w:val="BodyText"/>
      </w:pPr>
      <w:r>
        <w:t xml:space="preserve">Настраиваю маршрутизатор VyOS. После загрузки ввожу с логином</w:t>
      </w:r>
      <w:r>
        <w:t xml:space="preserve"> </w:t>
      </w:r>
      <w:r>
        <w:rPr>
          <w:rStyle w:val="VerbatimChar"/>
        </w:rPr>
        <w:t xml:space="preserve">vyos</w:t>
      </w:r>
      <w:r>
        <w:t xml:space="preserve"> </w:t>
      </w:r>
      <w:r>
        <w:t xml:space="preserve">и паролем</w:t>
      </w:r>
      <w:r>
        <w:t xml:space="preserve"> </w:t>
      </w:r>
      <w:r>
        <w:rPr>
          <w:rStyle w:val="VerbatimChar"/>
        </w:rPr>
        <w:t xml:space="preserve">vyos</w:t>
      </w:r>
      <w:r>
        <w:t xml:space="preserve">, устанавливаю систему на диск, перезагружаю. В режиме конфигурирования изменяю имя устройства, IP-адрес</w:t>
      </w:r>
      <w:r>
        <w:t xml:space="preserve"> </w:t>
      </w:r>
      <w:r>
        <w:rPr>
          <w:rStyle w:val="VerbatimChar"/>
        </w:rPr>
        <w:t xml:space="preserve">192.168.1.1</w:t>
      </w:r>
      <w:r>
        <w:t xml:space="preserve">, применяю изменения и просматриваю их (рис. 17).</w:t>
      </w:r>
    </w:p>
    <w:p>
      <w:pPr>
        <w:pStyle w:val="CaptionedFigure"/>
      </w:pPr>
      <w:bookmarkStart w:id="91" w:name="fig:17"/>
      <w:r>
        <w:drawing>
          <wp:inline>
            <wp:extent cx="5334000" cy="4166518"/>
            <wp:effectExtent b="0" l="0" r="0" t="0"/>
            <wp:docPr descr="Рис. 17: Настройка образа маршрутизатора VyOS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Настройка образа маршрутизатора VyOS</w:t>
      </w:r>
    </w:p>
    <w:p>
      <w:pPr>
        <w:pStyle w:val="BodyText"/>
      </w:pPr>
      <w:r>
        <w:t xml:space="preserve">Проверяю подключение. Пингую адрес маршрутизатора с РС-1 (рис. 18).</w:t>
      </w:r>
    </w:p>
    <w:p>
      <w:pPr>
        <w:pStyle w:val="CaptionedFigure"/>
      </w:pPr>
      <w:bookmarkStart w:id="95" w:name="fig:18"/>
      <w:r>
        <w:drawing>
          <wp:inline>
            <wp:extent cx="5334000" cy="3092642"/>
            <wp:effectExtent b="0" l="0" r="0" t="0"/>
            <wp:docPr descr="Рис. 18: Проверка подключения, пинг маршрутизатора с РС-1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Проверка подключения, пинг маршрутизатора с РС-1</w:t>
      </w:r>
    </w:p>
    <w:p>
      <w:pPr>
        <w:pStyle w:val="BodyText"/>
      </w:pPr>
      <w:r>
        <w:t xml:space="preserve">В окне Wireshark вижу захваченные пакеты (4 запроса и 4 ответа). В эхо-запросе источником является IP-адрес PC-1, а пунктом назначения – IP-адрес шлюза маршрутизатора. В эхо-ответе</w:t>
      </w:r>
      <w:r>
        <w:t xml:space="preserve"> </w:t>
      </w:r>
      <w:r>
        <w:t xml:space="preserve">наоборот. Также были сформированы ARP-пакеты, запрашивающие MAC-адрес шлюза маршрутизатора и PC-1 (рис. 19). В конце останавливаю захват трафика и все устройства в проекте.</w:t>
      </w:r>
    </w:p>
    <w:p>
      <w:pPr>
        <w:pStyle w:val="CaptionedFigure"/>
      </w:pPr>
      <w:bookmarkStart w:id="99" w:name="fig:19"/>
      <w:r>
        <w:drawing>
          <wp:inline>
            <wp:extent cx="5334000" cy="4687883"/>
            <wp:effectExtent b="0" l="0" r="0" t="0"/>
            <wp:docPr descr="Рис. 19: Захват трафика между коммутатором и маршрутизатором: ICMP-пакеты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Захват трафика между коммутатором и маршрутизатором: ICMP-пакеты</w:t>
      </w:r>
    </w:p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было изучено построение простейших моделей сети на базе коммутатора и маршрутизаторов FRR и VyOS в GNS3, произведен анализ трафика посредством Wireshark.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Галацан Николай, НПИбд-01-22</dc:creator>
  <dc:language>ru-RU</dc:language>
  <cp:keywords/>
  <dcterms:created xsi:type="dcterms:W3CDTF">2024-11-08T23:14:09Z</dcterms:created>
  <dcterms:modified xsi:type="dcterms:W3CDTF">2024-11-08T23:14:09Z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Простые сети в GNS3. Анализ трафика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