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C4" w:rsidRDefault="00EF77C4" w:rsidP="00EF77C4">
      <w:r>
        <w:rPr>
          <w:b/>
          <w:bCs/>
        </w:rPr>
        <w:t>EcoMonitor</w:t>
      </w:r>
      <w:r>
        <w:t> — это информационно-аналитическая система для мониторинга экологической обстановки, анализа данных о загрязнении окружающей среды и предоставления рекомендаций по улучшению экологической ситуации. Система предназначена для государственных органов, экологических организаций, предприятий и граждан, заинтересованных в сохранении окружающей среды.</w:t>
      </w:r>
    </w:p>
    <w:p w:rsidR="00EF77C4" w:rsidRDefault="00EF77C4" w:rsidP="00EF77C4">
      <w:r>
        <w:rPr>
          <w:b/>
        </w:rPr>
        <w:t>Цель</w:t>
      </w:r>
      <w:r>
        <w:t>: создать систему анализа экологической обстановки в определенном регионе, упростить сбор и анализ информации, разработать визуализации данных для эффективного восприятия информации.</w:t>
      </w:r>
    </w:p>
    <w:p w:rsidR="00EF77C4" w:rsidRDefault="00EF77C4" w:rsidP="00EF77C4">
      <w:r>
        <w:rPr>
          <w:b/>
        </w:rPr>
        <w:t>Задачи</w:t>
      </w:r>
      <w:r>
        <w:t>:</w:t>
      </w:r>
    </w:p>
    <w:p w:rsidR="00EF77C4" w:rsidRDefault="00EF77C4" w:rsidP="00EF77C4">
      <w:r>
        <w:t>1.</w:t>
      </w:r>
      <w:r>
        <w:tab/>
        <w:t xml:space="preserve">Разработать систему сбора информации с датчиков измерения температуры, влажности, загрязненности воздуха окружающей среды и др. </w:t>
      </w:r>
    </w:p>
    <w:p w:rsidR="00EF77C4" w:rsidRDefault="00EF77C4" w:rsidP="00EF77C4">
      <w:r>
        <w:t>2.</w:t>
      </w:r>
      <w:r>
        <w:tab/>
        <w:t>Автоматизировать сбор и хранение данных.</w:t>
      </w:r>
    </w:p>
    <w:p w:rsidR="00EF77C4" w:rsidRDefault="00EF77C4" w:rsidP="00EF77C4">
      <w:r>
        <w:t>3.</w:t>
      </w:r>
      <w:r>
        <w:tab/>
        <w:t>Интегрировать метеорологические системы для точного определения погодных условий.</w:t>
      </w:r>
    </w:p>
    <w:p w:rsidR="00EF77C4" w:rsidRDefault="00EF77C4" w:rsidP="00EF77C4">
      <w:r>
        <w:t>4.</w:t>
      </w:r>
      <w:r>
        <w:tab/>
        <w:t>Автоматизировать анализ собранных данных и расчета коэффициентов и показателей.</w:t>
      </w:r>
    </w:p>
    <w:p w:rsidR="00EF77C4" w:rsidRDefault="00EF77C4" w:rsidP="00EF77C4">
      <w:r>
        <w:t>5.</w:t>
      </w:r>
      <w:r>
        <w:tab/>
        <w:t>Представить различные типы визуализации данных в виде диаграмм, графиков, карт, гистограмм, схем и т.д.</w:t>
      </w:r>
    </w:p>
    <w:p w:rsidR="00EF77C4" w:rsidRDefault="00EF77C4" w:rsidP="00EF77C4"/>
    <w:p w:rsidR="00EF77C4" w:rsidRDefault="00EF77C4" w:rsidP="00EF77C4">
      <w:pPr>
        <w:rPr>
          <w:lang w:val="en-US"/>
        </w:rPr>
      </w:pPr>
      <w:r>
        <w:rPr>
          <w:kern w:val="0"/>
          <w:lang w:val="en-US"/>
        </w:rPr>
        <w:br w:type="page"/>
      </w:r>
    </w:p>
    <w:p w:rsidR="00EF77C4" w:rsidRDefault="00EF77C4" w:rsidP="00EF77C4">
      <w:pPr>
        <w:jc w:val="center"/>
        <w:rPr>
          <w:b/>
          <w:sz w:val="24"/>
        </w:rPr>
      </w:pPr>
      <w:r>
        <w:rPr>
          <w:b/>
          <w:sz w:val="24"/>
          <w:lang w:val="en-US"/>
        </w:rPr>
        <w:lastRenderedPageBreak/>
        <w:t>SWOT-</w:t>
      </w:r>
      <w:r>
        <w:rPr>
          <w:b/>
          <w:sz w:val="24"/>
        </w:rPr>
        <w:t>анализ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F77C4" w:rsidTr="00EF77C4">
        <w:trPr>
          <w:trHeight w:val="64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7C4" w:rsidRDefault="00EF77C4">
            <w:pPr>
              <w:spacing w:line="240" w:lineRule="auto"/>
              <w:jc w:val="center"/>
            </w:pPr>
            <w:r>
              <w:t>Сильные стороны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7C4" w:rsidRDefault="00EF77C4">
            <w:pPr>
              <w:spacing w:line="240" w:lineRule="auto"/>
              <w:jc w:val="center"/>
            </w:pPr>
            <w:r>
              <w:t>Слабые стороны</w:t>
            </w:r>
          </w:p>
        </w:tc>
      </w:tr>
      <w:tr w:rsidR="00EF77C4" w:rsidTr="00EF77C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pStyle w:val="a4"/>
              <w:rPr>
                <w:i/>
                <w:sz w:val="22"/>
              </w:rPr>
            </w:pPr>
            <w:r>
              <w:rPr>
                <w:i/>
                <w:sz w:val="22"/>
              </w:rPr>
              <w:t>Комплексный подход: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sz w:val="22"/>
              </w:rPr>
              <w:t>Система охватывает все аспекты экологического мониторинга (воздух, вода, почва).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i/>
                <w:sz w:val="22"/>
              </w:rPr>
              <w:t>Реальное время: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sz w:val="22"/>
              </w:rPr>
              <w:t>Данные обновляются в режиме реального времени, что позволяет оперативно реагировать на изменения.</w:t>
            </w:r>
          </w:p>
          <w:p w:rsidR="00EF77C4" w:rsidRDefault="00EF77C4">
            <w:pPr>
              <w:pStyle w:val="a4"/>
              <w:rPr>
                <w:i/>
                <w:sz w:val="22"/>
              </w:rPr>
            </w:pPr>
            <w:r>
              <w:rPr>
                <w:i/>
                <w:sz w:val="22"/>
              </w:rPr>
              <w:t>Использование современных технологий: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sz w:val="22"/>
              </w:rPr>
              <w:t>Big Data, машинное обучение и облачные технологии обеспечивают высокую точность и скорость обработки данных.</w:t>
            </w:r>
          </w:p>
          <w:p w:rsidR="00EF77C4" w:rsidRDefault="00EF77C4">
            <w:pPr>
              <w:pStyle w:val="a4"/>
              <w:rPr>
                <w:i/>
                <w:sz w:val="22"/>
              </w:rPr>
            </w:pPr>
            <w:r>
              <w:rPr>
                <w:i/>
                <w:sz w:val="22"/>
              </w:rPr>
              <w:t>Универсальность: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sz w:val="22"/>
              </w:rPr>
              <w:t>Подходит для разных категорий пользователей (государственные органы, предприятия, граждане)</w:t>
            </w:r>
          </w:p>
          <w:p w:rsidR="00EF77C4" w:rsidRDefault="00EF77C4">
            <w:pPr>
              <w:pStyle w:val="a4"/>
              <w:rPr>
                <w:i/>
                <w:sz w:val="22"/>
              </w:rPr>
            </w:pPr>
            <w:r>
              <w:rPr>
                <w:i/>
                <w:sz w:val="22"/>
              </w:rPr>
              <w:t>Визуализация данных:</w:t>
            </w:r>
          </w:p>
          <w:p w:rsidR="00EF77C4" w:rsidRDefault="00EF77C4">
            <w:pPr>
              <w:pStyle w:val="a4"/>
              <w:rPr>
                <w:sz w:val="22"/>
              </w:rPr>
            </w:pPr>
            <w:r>
              <w:rPr>
                <w:sz w:val="22"/>
              </w:rPr>
              <w:t>Удобные dashboard’ы и карты делают данные понятными для пользователей.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7C4" w:rsidRDefault="00EF77C4">
            <w:pPr>
              <w:pStyle w:val="a3"/>
              <w:spacing w:before="0" w:beforeAutospacing="0" w:after="60" w:afterAutospacing="0"/>
              <w:jc w:val="both"/>
              <w:rPr>
                <w:bCs/>
                <w:i/>
                <w:kern w:val="2"/>
                <w:sz w:val="22"/>
                <w:lang w:eastAsia="en-US"/>
              </w:rPr>
            </w:pPr>
            <w:r>
              <w:rPr>
                <w:rStyle w:val="a6"/>
                <w:b w:val="0"/>
                <w:i/>
                <w:kern w:val="2"/>
                <w:sz w:val="22"/>
                <w:lang w:eastAsia="en-US"/>
              </w:rPr>
              <w:t>Зависимость от качества данных:</w:t>
            </w:r>
            <w:r>
              <w:rPr>
                <w:bCs/>
                <w:i/>
                <w:kern w:val="2"/>
                <w:sz w:val="22"/>
                <w:lang w:eastAsia="en-US"/>
              </w:rPr>
              <w:br/>
            </w:r>
            <w:r>
              <w:rPr>
                <w:kern w:val="2"/>
                <w:sz w:val="22"/>
                <w:lang w:eastAsia="en-US"/>
              </w:rPr>
              <w:t>Неточные данные с датчиков или внешних источников могут снизить эффективность системы.</w:t>
            </w:r>
            <w:r>
              <w:rPr>
                <w:kern w:val="2"/>
                <w:sz w:val="22"/>
                <w:lang w:eastAsia="en-US"/>
              </w:rPr>
              <w:br/>
            </w:r>
            <w:r>
              <w:rPr>
                <w:rStyle w:val="a6"/>
                <w:b w:val="0"/>
                <w:i/>
                <w:kern w:val="2"/>
                <w:sz w:val="22"/>
                <w:lang w:eastAsia="en-US"/>
              </w:rPr>
              <w:t>Высокая стоимость внедрения:</w:t>
            </w:r>
            <w:r>
              <w:rPr>
                <w:bCs/>
                <w:i/>
                <w:kern w:val="2"/>
                <w:sz w:val="22"/>
                <w:lang w:eastAsia="en-US"/>
              </w:rPr>
              <w:br/>
            </w:r>
            <w:r>
              <w:rPr>
                <w:kern w:val="2"/>
                <w:sz w:val="22"/>
                <w:lang w:eastAsia="en-US"/>
              </w:rPr>
              <w:t>Установка датчиков, интеграция с внешними системами и поддержка инфраструктуры требуют значительных инвестиций.</w:t>
            </w:r>
            <w:r>
              <w:rPr>
                <w:kern w:val="2"/>
                <w:sz w:val="22"/>
                <w:lang w:eastAsia="en-US"/>
              </w:rPr>
              <w:br/>
            </w:r>
            <w:r>
              <w:rPr>
                <w:rStyle w:val="a6"/>
                <w:b w:val="0"/>
                <w:i/>
                <w:kern w:val="2"/>
                <w:sz w:val="22"/>
                <w:lang w:eastAsia="en-US"/>
              </w:rPr>
              <w:t>Зависимость от интернета:</w:t>
            </w:r>
            <w:r>
              <w:rPr>
                <w:bCs/>
                <w:i/>
                <w:kern w:val="2"/>
                <w:sz w:val="22"/>
                <w:lang w:eastAsia="en-US"/>
              </w:rPr>
              <w:br/>
            </w:r>
            <w:r>
              <w:rPr>
                <w:kern w:val="2"/>
                <w:sz w:val="22"/>
                <w:lang w:eastAsia="en-US"/>
              </w:rPr>
              <w:t>Для работы системы требуется стабильное интернет-соединение.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</w:p>
        </w:tc>
      </w:tr>
      <w:tr w:rsidR="00EF77C4" w:rsidTr="00EF77C4">
        <w:trPr>
          <w:trHeight w:val="62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7C4" w:rsidRDefault="00EF77C4">
            <w:pPr>
              <w:spacing w:line="240" w:lineRule="auto"/>
              <w:jc w:val="center"/>
            </w:pPr>
            <w:r>
              <w:t>Внешние факторы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7C4" w:rsidRDefault="00EF77C4">
            <w:pPr>
              <w:spacing w:line="240" w:lineRule="auto"/>
              <w:jc w:val="center"/>
            </w:pPr>
            <w:r>
              <w:t>Угрозы</w:t>
            </w:r>
          </w:p>
        </w:tc>
      </w:tr>
      <w:tr w:rsidR="00EF77C4" w:rsidTr="00EF77C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Расширение функционала: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Добавление новых модулей (например, мониторинг шумового загрязнения или радиационного фона).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Интеграция с международными системами: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Возможность подключения к глобальным экологическим базам данных.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Развитие IoT: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Увеличение количества датчиков и улучшение их точности.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Государственная поддержка: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Возможность получения грантов или субсидий на внедрение экологических технологий.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Рост экологической осознанности: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Увеличение спроса на подобные системы со стороны предприятий и граждан.</w:t>
            </w:r>
          </w:p>
          <w:p w:rsidR="00EF77C4" w:rsidRDefault="00EF77C4">
            <w:pPr>
              <w:spacing w:line="240" w:lineRule="auto"/>
              <w:rPr>
                <w:i/>
              </w:rPr>
            </w:pPr>
            <w:r>
              <w:rPr>
                <w:i/>
                <w:sz w:val="22"/>
              </w:rPr>
              <w:t>Партнерство с экологическими организациями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Технические сбои: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Возможные отказы датчиков или серверов.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Изменение законодательства: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Новые требования к экологической отчетности могут потребовать доработки системы.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Кибератаки: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Риск взлома системы и утечки данных.</w:t>
            </w:r>
          </w:p>
          <w:p w:rsidR="00EF77C4" w:rsidRDefault="00EF77C4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Недостаток финансирования:</w:t>
            </w:r>
          </w:p>
          <w:p w:rsidR="00EF77C4" w:rsidRDefault="00EF77C4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 государственных органов или предприятий может не хватить средств на внедрение системы.</w:t>
            </w:r>
          </w:p>
          <w:p w:rsidR="00EF77C4" w:rsidRDefault="00EF77C4">
            <w:pPr>
              <w:spacing w:line="240" w:lineRule="auto"/>
            </w:pPr>
          </w:p>
        </w:tc>
      </w:tr>
    </w:tbl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/>
    <w:p w:rsidR="00EF77C4" w:rsidRDefault="00EF77C4" w:rsidP="00EF77C4">
      <w:pPr>
        <w:jc w:val="center"/>
        <w:rPr>
          <w:b/>
          <w:lang w:val="en-US"/>
        </w:rPr>
      </w:pPr>
      <w:r>
        <w:rPr>
          <w:b/>
          <w:sz w:val="32"/>
        </w:rPr>
        <w:lastRenderedPageBreak/>
        <w:t>4</w:t>
      </w:r>
      <w:r>
        <w:rPr>
          <w:b/>
          <w:sz w:val="32"/>
          <w:lang w:val="en-US"/>
        </w:rPr>
        <w:t>P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F77C4" w:rsidTr="00EF77C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</w:t>
            </w:r>
          </w:p>
          <w:p w:rsidR="00EF77C4" w:rsidRDefault="00EF77C4">
            <w:pPr>
              <w:spacing w:line="240" w:lineRule="auto"/>
              <w:jc w:val="left"/>
              <w:rPr>
                <w:b/>
              </w:rPr>
            </w:pPr>
            <w:r>
              <w:t>Информационно-аналитическая система для мониторинга экологической обстановки, анализа данных о загрязнении окружающей среды и предоставления рекомендаций по улучшению экологической ситуации.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</w:t>
            </w:r>
          </w:p>
          <w:p w:rsidR="00EF77C4" w:rsidRDefault="00EF77C4">
            <w:pPr>
              <w:spacing w:line="240" w:lineRule="auto"/>
              <w:jc w:val="left"/>
            </w:pPr>
            <w:r>
              <w:t>Система тарифных планов:</w:t>
            </w:r>
          </w:p>
          <w:p w:rsidR="00EF77C4" w:rsidRDefault="00EF77C4">
            <w:pPr>
              <w:spacing w:line="240" w:lineRule="auto"/>
              <w:jc w:val="left"/>
            </w:pPr>
            <w:r>
              <w:t>Бесплатно для пользователей при просмотре данных об обстановке, например, в городе</w:t>
            </w:r>
          </w:p>
          <w:p w:rsidR="00EF77C4" w:rsidRDefault="00EF77C4">
            <w:pPr>
              <w:spacing w:line="240" w:lineRule="auto"/>
              <w:jc w:val="left"/>
            </w:pPr>
            <w:r>
              <w:t>Платно для предприятий, если система внедряется в производственные процессы или для отслеживания соответствию экологическим нормам</w:t>
            </w:r>
          </w:p>
        </w:tc>
      </w:tr>
      <w:tr w:rsidR="00EF77C4" w:rsidTr="00EF77C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Place</w:t>
            </w:r>
          </w:p>
          <w:p w:rsidR="00EF77C4" w:rsidRDefault="00EF77C4">
            <w:pPr>
              <w:spacing w:line="240" w:lineRule="auto"/>
              <w:jc w:val="left"/>
            </w:pPr>
            <w:r>
              <w:t>Интернет-сервис (реализация в виде веб-приложения и мобильного приложения)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7C4" w:rsidRDefault="00EF77C4">
            <w:pPr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Promotion</w:t>
            </w:r>
          </w:p>
          <w:p w:rsidR="00EF77C4" w:rsidRDefault="00EF77C4">
            <w:pPr>
              <w:spacing w:line="240" w:lineRule="auto"/>
              <w:jc w:val="left"/>
            </w:pPr>
            <w:r>
              <w:t>Онлайн медиа-каналы продвижения, билборды для аудитории пользователей, взаимовыгодное сотрудничество с организациями, имеющими отношение к тематике продукта для предприятий.</w:t>
            </w:r>
          </w:p>
        </w:tc>
      </w:tr>
    </w:tbl>
    <w:p w:rsidR="00013EB1" w:rsidRDefault="00013EB1">
      <w:bookmarkStart w:id="0" w:name="_GoBack"/>
      <w:bookmarkEnd w:id="0"/>
    </w:p>
    <w:sectPr w:rsidR="00013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6"/>
    <w:rsid w:val="00013EB1"/>
    <w:rsid w:val="00163C64"/>
    <w:rsid w:val="00292B5A"/>
    <w:rsid w:val="005008B0"/>
    <w:rsid w:val="00711DB6"/>
    <w:rsid w:val="00982E63"/>
    <w:rsid w:val="00B60E78"/>
    <w:rsid w:val="00E63A1F"/>
    <w:rsid w:val="00EF77C4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350BF-737E-4EBB-A55B-4E120515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7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7C4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lang w:eastAsia="ru-RU"/>
    </w:rPr>
  </w:style>
  <w:style w:type="paragraph" w:styleId="a4">
    <w:name w:val="No Spacing"/>
    <w:uiPriority w:val="1"/>
    <w:qFormat/>
    <w:rsid w:val="00EF77C4"/>
    <w:pPr>
      <w:spacing w:after="0" w:line="240" w:lineRule="auto"/>
    </w:pPr>
  </w:style>
  <w:style w:type="table" w:styleId="a5">
    <w:name w:val="Table Grid"/>
    <w:basedOn w:val="a1"/>
    <w:uiPriority w:val="39"/>
    <w:rsid w:val="00EF7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F7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Галацан</dc:creator>
  <cp:keywords/>
  <dc:description/>
  <cp:lastModifiedBy>Николай Галацан</cp:lastModifiedBy>
  <cp:revision>3</cp:revision>
  <dcterms:created xsi:type="dcterms:W3CDTF">2025-02-28T08:47:00Z</dcterms:created>
  <dcterms:modified xsi:type="dcterms:W3CDTF">2025-02-28T08:47:00Z</dcterms:modified>
</cp:coreProperties>
</file>