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A9947" w14:textId="1CA42854" w:rsidR="00B83387" w:rsidRDefault="00B83387" w:rsidP="00236665">
      <w:pPr>
        <w:pStyle w:val="Heading1"/>
        <w:spacing w:before="0"/>
        <w:rPr>
          <w:rFonts w:asciiTheme="minorHAnsi" w:hAnsiTheme="minorHAnsi" w:cstheme="minorHAnsi"/>
          <w:color w:val="0000FF"/>
        </w:rPr>
      </w:pPr>
      <w:r w:rsidRPr="00B83387">
        <w:rPr>
          <w:rFonts w:asciiTheme="minorHAnsi" w:hAnsiTheme="minorHAnsi" w:cstheme="minorHAnsi"/>
          <w:color w:val="0000FF"/>
        </w:rPr>
        <w:t>Quick Concept</w:t>
      </w:r>
      <w:r w:rsidR="00F33534">
        <w:rPr>
          <w:rFonts w:asciiTheme="minorHAnsi" w:hAnsiTheme="minorHAnsi" w:cstheme="minorHAnsi"/>
          <w:color w:val="0000FF"/>
        </w:rPr>
        <w:t>s</w:t>
      </w:r>
      <w:r w:rsidRPr="00B83387">
        <w:rPr>
          <w:rFonts w:asciiTheme="minorHAnsi" w:hAnsiTheme="minorHAnsi" w:cstheme="minorHAnsi"/>
          <w:color w:val="0000FF"/>
        </w:rPr>
        <w:t xml:space="preserve"> Check Answer Key</w:t>
      </w:r>
      <w:r w:rsidRPr="00B83387">
        <w:rPr>
          <w:rFonts w:asciiTheme="minorHAnsi" w:hAnsiTheme="minorHAnsi" w:cstheme="minorHAnsi"/>
          <w:color w:val="0000FF"/>
        </w:rPr>
        <w:br/>
      </w:r>
      <w:r w:rsidR="00260ADA">
        <w:rPr>
          <w:rFonts w:asciiTheme="minorHAnsi" w:hAnsiTheme="minorHAnsi" w:cstheme="minorHAnsi"/>
          <w:color w:val="0000FF"/>
        </w:rPr>
        <w:t xml:space="preserve">Exploring Microsoft </w:t>
      </w:r>
      <w:r w:rsidR="006A13DC">
        <w:rPr>
          <w:rFonts w:asciiTheme="minorHAnsi" w:hAnsiTheme="minorHAnsi" w:cstheme="minorHAnsi"/>
          <w:color w:val="0000FF"/>
        </w:rPr>
        <w:t>Excel</w:t>
      </w:r>
      <w:r w:rsidR="00260ADA">
        <w:rPr>
          <w:rFonts w:asciiTheme="minorHAnsi" w:hAnsiTheme="minorHAnsi" w:cstheme="minorHAnsi"/>
          <w:color w:val="0000FF"/>
        </w:rPr>
        <w:t xml:space="preserve"> 2016</w:t>
      </w:r>
      <w:r w:rsidR="004474EC" w:rsidRPr="004474EC">
        <w:rPr>
          <w:rFonts w:asciiTheme="minorHAnsi" w:hAnsiTheme="minorHAnsi" w:cstheme="minorHAnsi"/>
          <w:color w:val="0000FF"/>
        </w:rPr>
        <w:t xml:space="preserve">, Chapter </w:t>
      </w:r>
      <w:r w:rsidR="006A13DC">
        <w:rPr>
          <w:rFonts w:asciiTheme="minorHAnsi" w:hAnsiTheme="minorHAnsi" w:cstheme="minorHAnsi"/>
          <w:color w:val="0000FF"/>
        </w:rPr>
        <w:t>3</w:t>
      </w:r>
    </w:p>
    <w:p w14:paraId="7AE72177" w14:textId="77777777" w:rsidR="004474EC" w:rsidRPr="004474EC" w:rsidRDefault="004474EC" w:rsidP="004474EC"/>
    <w:p w14:paraId="5EC3CBEE" w14:textId="4D70E76B" w:rsidR="00510C3B" w:rsidRPr="00547E9F" w:rsidRDefault="00510C3B" w:rsidP="00547E9F">
      <w:pPr>
        <w:pStyle w:val="ListParagraph"/>
        <w:numPr>
          <w:ilvl w:val="0"/>
          <w:numId w:val="33"/>
        </w:numPr>
        <w:autoSpaceDE w:val="0"/>
        <w:autoSpaceDN w:val="0"/>
        <w:adjustRightInd w:val="0"/>
        <w:spacing w:after="0"/>
        <w:ind w:left="360"/>
        <w:rPr>
          <w:sz w:val="24"/>
        </w:rPr>
      </w:pPr>
      <w:r w:rsidRPr="00547E9F">
        <w:rPr>
          <w:b/>
          <w:sz w:val="24"/>
        </w:rPr>
        <w:t>Why should you not include aggregates, such as totals or averages, along with individual data</w:t>
      </w:r>
      <w:r w:rsidR="00AC5D70" w:rsidRPr="00547E9F">
        <w:rPr>
          <w:b/>
          <w:sz w:val="24"/>
        </w:rPr>
        <w:t xml:space="preserve"> </w:t>
      </w:r>
      <w:r w:rsidR="00137ACD" w:rsidRPr="00547E9F">
        <w:rPr>
          <w:b/>
          <w:sz w:val="24"/>
        </w:rPr>
        <w:t>points</w:t>
      </w:r>
      <w:r w:rsidRPr="00547E9F">
        <w:rPr>
          <w:b/>
          <w:sz w:val="24"/>
        </w:rPr>
        <w:t xml:space="preserve"> in a chart?</w:t>
      </w:r>
      <w:r w:rsidR="00547E9F">
        <w:rPr>
          <w:sz w:val="24"/>
        </w:rPr>
        <w:t xml:space="preserve"> </w:t>
      </w:r>
      <w:r w:rsidRPr="00547E9F">
        <w:rPr>
          <w:sz w:val="24"/>
        </w:rPr>
        <w:br/>
      </w:r>
      <w:r w:rsidRPr="00547E9F">
        <w:rPr>
          <w:rFonts w:cs="Tahoma"/>
          <w:color w:val="000000"/>
          <w:sz w:val="24"/>
        </w:rPr>
        <w:t xml:space="preserve">Including aggregates diminishes the effectiveness of comparing individual data points. </w:t>
      </w:r>
      <w:r w:rsidR="00650AA3" w:rsidRPr="00547E9F">
        <w:rPr>
          <w:rFonts w:cs="Tahoma"/>
          <w:color w:val="000000"/>
          <w:sz w:val="24"/>
        </w:rPr>
        <w:t>Including aggregate data is an invalid data point. Totals should not be included with non-aggregate data points.</w:t>
      </w:r>
    </w:p>
    <w:p w14:paraId="1D3E4FC3" w14:textId="41371BB6" w:rsidR="006A13DC" w:rsidRPr="00547E9F" w:rsidRDefault="0091043A" w:rsidP="00547E9F">
      <w:pPr>
        <w:pStyle w:val="ListParagraph"/>
        <w:numPr>
          <w:ilvl w:val="0"/>
          <w:numId w:val="33"/>
        </w:numPr>
        <w:autoSpaceDE w:val="0"/>
        <w:autoSpaceDN w:val="0"/>
        <w:adjustRightInd w:val="0"/>
        <w:spacing w:after="0"/>
        <w:ind w:left="360"/>
        <w:rPr>
          <w:rFonts w:cs="Tahoma"/>
          <w:color w:val="000000"/>
          <w:sz w:val="24"/>
        </w:rPr>
      </w:pPr>
      <w:r w:rsidRPr="00547E9F">
        <w:rPr>
          <w:b/>
          <w:sz w:val="24"/>
        </w:rPr>
        <w:t>Describe</w:t>
      </w:r>
      <w:r w:rsidR="006A13DC" w:rsidRPr="00547E9F">
        <w:rPr>
          <w:b/>
          <w:sz w:val="24"/>
        </w:rPr>
        <w:t xml:space="preserve"> the purpose of each of these chart types: (a) column, (b) bar, (c) line, (d) pie, and (e) combo</w:t>
      </w:r>
      <w:r w:rsidRPr="00547E9F">
        <w:rPr>
          <w:b/>
          <w:sz w:val="24"/>
        </w:rPr>
        <w:t>.</w:t>
      </w:r>
      <w:r w:rsidR="006A13DC" w:rsidRPr="00547E9F">
        <w:rPr>
          <w:sz w:val="24"/>
        </w:rPr>
        <w:t xml:space="preserve"> </w:t>
      </w:r>
      <w:r w:rsidR="005B4750" w:rsidRPr="00547E9F">
        <w:rPr>
          <w:sz w:val="24"/>
        </w:rPr>
        <w:br/>
      </w:r>
      <w:r w:rsidR="006A13DC" w:rsidRPr="00547E9F">
        <w:rPr>
          <w:rFonts w:cs="Tahoma"/>
          <w:color w:val="000000"/>
          <w:sz w:val="24"/>
        </w:rPr>
        <w:t xml:space="preserve">(a) A column chart </w:t>
      </w:r>
      <w:r w:rsidR="00AC5D70" w:rsidRPr="00547E9F">
        <w:rPr>
          <w:rFonts w:cs="Tahoma"/>
          <w:color w:val="000000"/>
          <w:sz w:val="24"/>
        </w:rPr>
        <w:t xml:space="preserve">displays </w:t>
      </w:r>
      <w:r w:rsidR="00137ACD" w:rsidRPr="00547E9F">
        <w:rPr>
          <w:rFonts w:cs="Tahoma"/>
          <w:color w:val="000000"/>
          <w:sz w:val="24"/>
        </w:rPr>
        <w:t>values in vertical columns where the height represents the value. Categories display along the horizontal (category) axis</w:t>
      </w:r>
      <w:r w:rsidR="006A13DC" w:rsidRPr="00547E9F">
        <w:rPr>
          <w:rFonts w:cs="Tahoma"/>
          <w:color w:val="000000"/>
          <w:sz w:val="24"/>
        </w:rPr>
        <w:t>.</w:t>
      </w:r>
      <w:r w:rsidR="006A13DC" w:rsidRPr="00547E9F">
        <w:rPr>
          <w:rFonts w:cs="Tahoma"/>
          <w:color w:val="000000"/>
          <w:sz w:val="24"/>
        </w:rPr>
        <w:br/>
        <w:t xml:space="preserve">(b) A bar chart </w:t>
      </w:r>
      <w:r w:rsidR="00137ACD" w:rsidRPr="00547E9F">
        <w:rPr>
          <w:rFonts w:cs="Tahoma"/>
          <w:color w:val="000000"/>
          <w:sz w:val="24"/>
        </w:rPr>
        <w:t>displays values in horizontal bars where the length represents the value. Categories display along the vertical (category) axis,</w:t>
      </w:r>
      <w:r w:rsidR="00AC5D70" w:rsidRPr="00547E9F">
        <w:rPr>
          <w:rFonts w:cs="Tahoma"/>
          <w:color w:val="000000"/>
          <w:sz w:val="24"/>
        </w:rPr>
        <w:t xml:space="preserve"> which helps </w:t>
      </w:r>
      <w:r w:rsidR="006A13DC" w:rsidRPr="00547E9F">
        <w:rPr>
          <w:rFonts w:cs="Tahoma"/>
          <w:color w:val="000000"/>
          <w:sz w:val="24"/>
        </w:rPr>
        <w:t xml:space="preserve">when the category labels are </w:t>
      </w:r>
      <w:r w:rsidR="001D30F8" w:rsidRPr="00547E9F">
        <w:rPr>
          <w:rFonts w:cs="Tahoma"/>
          <w:color w:val="000000"/>
          <w:sz w:val="24"/>
        </w:rPr>
        <w:t xml:space="preserve">too </w:t>
      </w:r>
      <w:r w:rsidR="006A13DC" w:rsidRPr="00547E9F">
        <w:rPr>
          <w:rFonts w:cs="Tahoma"/>
          <w:color w:val="000000"/>
          <w:sz w:val="24"/>
        </w:rPr>
        <w:t>long.</w:t>
      </w:r>
      <w:r w:rsidR="006A13DC" w:rsidRPr="00547E9F">
        <w:rPr>
          <w:rFonts w:cs="Tahoma"/>
          <w:color w:val="000000"/>
          <w:sz w:val="24"/>
        </w:rPr>
        <w:br/>
        <w:t>(c) A line chart shows trends over time</w:t>
      </w:r>
      <w:r w:rsidR="00137ACD" w:rsidRPr="00547E9F">
        <w:rPr>
          <w:rFonts w:cs="Tahoma"/>
          <w:color w:val="000000"/>
          <w:sz w:val="24"/>
        </w:rPr>
        <w:t>, such as months, years, or decades</w:t>
      </w:r>
      <w:r w:rsidR="006A13DC" w:rsidRPr="00547E9F">
        <w:rPr>
          <w:rFonts w:cs="Tahoma"/>
          <w:color w:val="000000"/>
          <w:sz w:val="24"/>
        </w:rPr>
        <w:t>.</w:t>
      </w:r>
      <w:r w:rsidR="006A13DC" w:rsidRPr="00547E9F">
        <w:rPr>
          <w:rFonts w:cs="Tahoma"/>
          <w:color w:val="000000"/>
          <w:sz w:val="24"/>
        </w:rPr>
        <w:br/>
        <w:t xml:space="preserve">(d) A pie chart shows </w:t>
      </w:r>
      <w:r w:rsidR="001D30F8" w:rsidRPr="00547E9F">
        <w:rPr>
          <w:rFonts w:cs="Tahoma"/>
          <w:color w:val="000000"/>
          <w:sz w:val="24"/>
        </w:rPr>
        <w:t xml:space="preserve">the </w:t>
      </w:r>
      <w:r w:rsidR="006A13DC" w:rsidRPr="00547E9F">
        <w:rPr>
          <w:rFonts w:cs="Tahoma"/>
          <w:color w:val="000000"/>
          <w:sz w:val="24"/>
        </w:rPr>
        <w:t xml:space="preserve">proportion of </w:t>
      </w:r>
      <w:r w:rsidR="00137ACD" w:rsidRPr="00547E9F">
        <w:rPr>
          <w:rFonts w:cs="Tahoma"/>
          <w:color w:val="000000"/>
          <w:sz w:val="24"/>
        </w:rPr>
        <w:t xml:space="preserve">individual </w:t>
      </w:r>
      <w:r w:rsidR="006A13DC" w:rsidRPr="00547E9F">
        <w:rPr>
          <w:rFonts w:cs="Tahoma"/>
          <w:color w:val="000000"/>
          <w:sz w:val="24"/>
        </w:rPr>
        <w:t>data point to the whole.</w:t>
      </w:r>
    </w:p>
    <w:p w14:paraId="15D20206" w14:textId="72956113" w:rsidR="003B404F" w:rsidRPr="00547E9F" w:rsidRDefault="006A13DC" w:rsidP="00547E9F">
      <w:pPr>
        <w:pStyle w:val="ListParagraph"/>
        <w:autoSpaceDE w:val="0"/>
        <w:autoSpaceDN w:val="0"/>
        <w:adjustRightInd w:val="0"/>
        <w:spacing w:after="0"/>
        <w:ind w:left="360"/>
        <w:rPr>
          <w:rFonts w:cs="Tahoma"/>
          <w:color w:val="000000"/>
          <w:sz w:val="24"/>
        </w:rPr>
      </w:pPr>
      <w:r w:rsidRPr="00547E9F">
        <w:rPr>
          <w:sz w:val="24"/>
        </w:rPr>
        <w:t>(e) A combo chart combines two chart types, such as column and line, to represent different data types (such as individual values and percentages).</w:t>
      </w:r>
    </w:p>
    <w:p w14:paraId="2382F57C" w14:textId="1AE30D9E" w:rsidR="003B404F" w:rsidRPr="00547E9F" w:rsidRDefault="006A13DC" w:rsidP="00547E9F">
      <w:pPr>
        <w:pStyle w:val="ListParagraph"/>
        <w:numPr>
          <w:ilvl w:val="0"/>
          <w:numId w:val="33"/>
        </w:numPr>
        <w:autoSpaceDE w:val="0"/>
        <w:autoSpaceDN w:val="0"/>
        <w:adjustRightInd w:val="0"/>
        <w:spacing w:after="0"/>
        <w:ind w:left="360"/>
        <w:rPr>
          <w:sz w:val="24"/>
        </w:rPr>
      </w:pPr>
      <w:r w:rsidRPr="00547E9F">
        <w:rPr>
          <w:b/>
          <w:sz w:val="24"/>
        </w:rPr>
        <w:t>How can you use Quick Analysis to create a chart?</w:t>
      </w:r>
      <w:r w:rsidR="00547E9F">
        <w:rPr>
          <w:sz w:val="24"/>
        </w:rPr>
        <w:t xml:space="preserve"> </w:t>
      </w:r>
      <w:r w:rsidR="003B404F" w:rsidRPr="00547E9F">
        <w:rPr>
          <w:sz w:val="24"/>
        </w:rPr>
        <w:br/>
      </w:r>
      <w:r w:rsidRPr="00547E9F">
        <w:rPr>
          <w:rFonts w:cs="Tahoma"/>
          <w:color w:val="000000"/>
          <w:sz w:val="24"/>
        </w:rPr>
        <w:t xml:space="preserve">After you select a range, the Quick Analysis button appears so that you can click </w:t>
      </w:r>
      <w:r w:rsidR="00CA1BAF" w:rsidRPr="00547E9F">
        <w:rPr>
          <w:rFonts w:cs="Tahoma"/>
          <w:color w:val="000000"/>
          <w:sz w:val="24"/>
        </w:rPr>
        <w:t>the button for quick available options</w:t>
      </w:r>
      <w:r w:rsidRPr="00547E9F">
        <w:rPr>
          <w:rFonts w:cs="Tahoma"/>
          <w:color w:val="000000"/>
          <w:sz w:val="24"/>
        </w:rPr>
        <w:t>. Click Charts to display recommended chart types based on the data you selected in the Quick Analysis gallery.</w:t>
      </w:r>
    </w:p>
    <w:p w14:paraId="79624300" w14:textId="0C1D593C" w:rsidR="003B404F" w:rsidRPr="00547E9F" w:rsidRDefault="001F6BE0" w:rsidP="00547E9F">
      <w:pPr>
        <w:pStyle w:val="ListParagraph"/>
        <w:numPr>
          <w:ilvl w:val="0"/>
          <w:numId w:val="33"/>
        </w:numPr>
        <w:autoSpaceDE w:val="0"/>
        <w:autoSpaceDN w:val="0"/>
        <w:adjustRightInd w:val="0"/>
        <w:spacing w:after="0"/>
        <w:ind w:left="360"/>
        <w:rPr>
          <w:sz w:val="24"/>
        </w:rPr>
      </w:pPr>
      <w:r w:rsidRPr="00547E9F">
        <w:rPr>
          <w:rFonts w:cs="Tahoma"/>
          <w:b/>
          <w:color w:val="000000"/>
          <w:sz w:val="24"/>
        </w:rPr>
        <w:t>How do you decide whether to move a chart within the worksheet where you created it or move it to a chart sheet</w:t>
      </w:r>
      <w:r w:rsidR="00ED2FA3" w:rsidRPr="00547E9F">
        <w:rPr>
          <w:rFonts w:cs="Tahoma"/>
          <w:b/>
          <w:color w:val="000000"/>
          <w:sz w:val="24"/>
        </w:rPr>
        <w:t>?</w:t>
      </w:r>
      <w:r w:rsidR="00547E9F">
        <w:rPr>
          <w:rFonts w:cs="Tahoma"/>
          <w:b/>
          <w:color w:val="000000"/>
          <w:sz w:val="24"/>
        </w:rPr>
        <w:t xml:space="preserve"> </w:t>
      </w:r>
      <w:r w:rsidR="003B404F" w:rsidRPr="00547E9F">
        <w:rPr>
          <w:rFonts w:cs="Tahoma"/>
          <w:color w:val="000000"/>
          <w:sz w:val="24"/>
        </w:rPr>
        <w:br/>
      </w:r>
      <w:r w:rsidRPr="00547E9F">
        <w:rPr>
          <w:rFonts w:cs="Tahoma"/>
          <w:color w:val="000000"/>
          <w:sz w:val="24"/>
        </w:rPr>
        <w:t xml:space="preserve">You might want to keep it on the sheet with the data source so that you can print the data and chart on one sheet of paper. However, if you are creating several charts, you can organize them by moving them to </w:t>
      </w:r>
      <w:r w:rsidR="001D30F8" w:rsidRPr="00547E9F">
        <w:rPr>
          <w:rFonts w:cs="Tahoma"/>
          <w:color w:val="000000"/>
          <w:sz w:val="24"/>
        </w:rPr>
        <w:t>individual</w:t>
      </w:r>
      <w:r w:rsidRPr="00547E9F">
        <w:rPr>
          <w:rFonts w:cs="Tahoma"/>
          <w:color w:val="000000"/>
          <w:sz w:val="24"/>
        </w:rPr>
        <w:t xml:space="preserve"> chart sheets</w:t>
      </w:r>
      <w:r w:rsidR="00ED2FA3" w:rsidRPr="00547E9F">
        <w:rPr>
          <w:rFonts w:cs="Tahoma"/>
          <w:color w:val="000000"/>
          <w:sz w:val="24"/>
        </w:rPr>
        <w:t>.</w:t>
      </w:r>
    </w:p>
    <w:p w14:paraId="7411196E" w14:textId="426BD75B" w:rsidR="003B404F" w:rsidRPr="00547E9F" w:rsidRDefault="00213DEC" w:rsidP="00547E9F">
      <w:pPr>
        <w:pStyle w:val="ListParagraph"/>
        <w:numPr>
          <w:ilvl w:val="0"/>
          <w:numId w:val="33"/>
        </w:numPr>
        <w:autoSpaceDE w:val="0"/>
        <w:autoSpaceDN w:val="0"/>
        <w:adjustRightInd w:val="0"/>
        <w:spacing w:after="0"/>
        <w:ind w:left="360"/>
        <w:rPr>
          <w:sz w:val="24"/>
        </w:rPr>
      </w:pPr>
      <w:r w:rsidRPr="00547E9F">
        <w:rPr>
          <w:b/>
          <w:sz w:val="24"/>
        </w:rPr>
        <w:t>List at least four types of appropriate labels that describe chart elements. What types of things can you do to customize these labels</w:t>
      </w:r>
      <w:r w:rsidR="00547E9F">
        <w:rPr>
          <w:b/>
          <w:sz w:val="24"/>
        </w:rPr>
        <w:t>?</w:t>
      </w:r>
      <w:r w:rsidR="00547E9F">
        <w:rPr>
          <w:sz w:val="24"/>
        </w:rPr>
        <w:t xml:space="preserve"> </w:t>
      </w:r>
      <w:r w:rsidR="003B404F" w:rsidRPr="00547E9F">
        <w:rPr>
          <w:sz w:val="24"/>
        </w:rPr>
        <w:br/>
      </w:r>
      <w:r w:rsidRPr="00547E9F">
        <w:rPr>
          <w:sz w:val="24"/>
        </w:rPr>
        <w:t>Chart title, horizontal axis title, vertical axis label, data label, legend, etc. You can change the font, font size, font color, etc.</w:t>
      </w:r>
    </w:p>
    <w:p w14:paraId="4F09973B" w14:textId="0C8C6789" w:rsidR="003B404F" w:rsidRPr="00547E9F" w:rsidRDefault="00213DEC" w:rsidP="00547E9F">
      <w:pPr>
        <w:pStyle w:val="ListParagraph"/>
        <w:numPr>
          <w:ilvl w:val="0"/>
          <w:numId w:val="33"/>
        </w:numPr>
        <w:autoSpaceDE w:val="0"/>
        <w:autoSpaceDN w:val="0"/>
        <w:adjustRightInd w:val="0"/>
        <w:spacing w:after="0"/>
        <w:ind w:left="360"/>
        <w:rPr>
          <w:sz w:val="24"/>
        </w:rPr>
      </w:pPr>
      <w:r w:rsidRPr="00547E9F">
        <w:rPr>
          <w:b/>
          <w:sz w:val="24"/>
        </w:rPr>
        <w:t>What is the purpose of exploding a slice on a pie chart?</w:t>
      </w:r>
      <w:r w:rsidR="00547E9F">
        <w:rPr>
          <w:sz w:val="24"/>
        </w:rPr>
        <w:t xml:space="preserve"> </w:t>
      </w:r>
      <w:r w:rsidR="003B404F" w:rsidRPr="00547E9F">
        <w:rPr>
          <w:sz w:val="24"/>
        </w:rPr>
        <w:br/>
      </w:r>
      <w:r w:rsidRPr="00547E9F">
        <w:rPr>
          <w:sz w:val="24"/>
        </w:rPr>
        <w:t>Exploding a slice moves that slice slightly away from the rest of the pie chart so that the exploded slice is emphasized.</w:t>
      </w:r>
    </w:p>
    <w:p w14:paraId="3DFB9F74" w14:textId="77777777" w:rsidR="003B404F" w:rsidRPr="00547E9F" w:rsidRDefault="003B404F" w:rsidP="00547E9F">
      <w:pPr>
        <w:autoSpaceDE w:val="0"/>
        <w:autoSpaceDN w:val="0"/>
        <w:adjustRightInd w:val="0"/>
        <w:spacing w:after="0"/>
        <w:ind w:left="360"/>
        <w:contextualSpacing/>
        <w:rPr>
          <w:sz w:val="24"/>
        </w:rPr>
      </w:pPr>
    </w:p>
    <w:p w14:paraId="0B40DB58" w14:textId="0415FC2F" w:rsidR="003B404F" w:rsidRPr="00547E9F" w:rsidRDefault="00335FB2" w:rsidP="00547E9F">
      <w:pPr>
        <w:pStyle w:val="ListParagraph"/>
        <w:numPr>
          <w:ilvl w:val="0"/>
          <w:numId w:val="33"/>
        </w:numPr>
        <w:autoSpaceDE w:val="0"/>
        <w:autoSpaceDN w:val="0"/>
        <w:adjustRightInd w:val="0"/>
        <w:spacing w:after="0"/>
        <w:ind w:left="360"/>
        <w:rPr>
          <w:sz w:val="24"/>
        </w:rPr>
      </w:pPr>
      <w:r w:rsidRPr="00547E9F">
        <w:rPr>
          <w:b/>
          <w:sz w:val="24"/>
        </w:rPr>
        <w:lastRenderedPageBreak/>
        <w:t>What are some of the fill options you can apply to a chart area or a plot area?</w:t>
      </w:r>
      <w:r w:rsidR="00547E9F">
        <w:rPr>
          <w:sz w:val="24"/>
        </w:rPr>
        <w:t xml:space="preserve"> </w:t>
      </w:r>
      <w:r w:rsidR="003B404F" w:rsidRPr="00547E9F">
        <w:rPr>
          <w:sz w:val="24"/>
        </w:rPr>
        <w:br/>
      </w:r>
      <w:r w:rsidRPr="00547E9F">
        <w:rPr>
          <w:sz w:val="24"/>
        </w:rPr>
        <w:t>Solid, gradient, picture, and texture</w:t>
      </w:r>
    </w:p>
    <w:p w14:paraId="678D5430" w14:textId="39E6D11C" w:rsidR="003B404F" w:rsidRPr="00547E9F" w:rsidRDefault="00CA6EDD" w:rsidP="00547E9F">
      <w:pPr>
        <w:pStyle w:val="ListParagraph"/>
        <w:numPr>
          <w:ilvl w:val="0"/>
          <w:numId w:val="33"/>
        </w:numPr>
        <w:autoSpaceDE w:val="0"/>
        <w:autoSpaceDN w:val="0"/>
        <w:adjustRightInd w:val="0"/>
        <w:spacing w:after="0"/>
        <w:ind w:left="360"/>
        <w:rPr>
          <w:sz w:val="24"/>
        </w:rPr>
      </w:pPr>
      <w:r w:rsidRPr="00547E9F">
        <w:rPr>
          <w:b/>
          <w:sz w:val="24"/>
        </w:rPr>
        <w:t>What are two ways to change the color scheme of a chart?</w:t>
      </w:r>
      <w:r w:rsidR="00547E9F">
        <w:rPr>
          <w:sz w:val="24"/>
        </w:rPr>
        <w:t xml:space="preserve"> </w:t>
      </w:r>
      <w:r w:rsidR="003B404F" w:rsidRPr="00547E9F">
        <w:rPr>
          <w:sz w:val="24"/>
        </w:rPr>
        <w:br/>
      </w:r>
      <w:r w:rsidRPr="00547E9F">
        <w:rPr>
          <w:sz w:val="24"/>
        </w:rPr>
        <w:t>Click the Chart Style icon, click COLOR, and then change the color</w:t>
      </w:r>
      <w:r w:rsidR="001D30F8" w:rsidRPr="00547E9F">
        <w:rPr>
          <w:sz w:val="24"/>
        </w:rPr>
        <w:t xml:space="preserve"> scheme</w:t>
      </w:r>
      <w:r w:rsidRPr="00547E9F">
        <w:rPr>
          <w:sz w:val="24"/>
        </w:rPr>
        <w:t>.</w:t>
      </w:r>
      <w:r w:rsidRPr="00547E9F">
        <w:rPr>
          <w:sz w:val="24"/>
        </w:rPr>
        <w:br/>
        <w:t>Click Change Color</w:t>
      </w:r>
      <w:r w:rsidR="00482F35" w:rsidRPr="00547E9F">
        <w:rPr>
          <w:sz w:val="24"/>
        </w:rPr>
        <w:t>s</w:t>
      </w:r>
      <w:r w:rsidRPr="00547E9F">
        <w:rPr>
          <w:sz w:val="24"/>
        </w:rPr>
        <w:t xml:space="preserve"> </w:t>
      </w:r>
      <w:r w:rsidR="001D30F8" w:rsidRPr="00547E9F">
        <w:rPr>
          <w:sz w:val="24"/>
        </w:rPr>
        <w:t>in the Chart Style</w:t>
      </w:r>
      <w:r w:rsidR="00482F35" w:rsidRPr="00547E9F">
        <w:rPr>
          <w:sz w:val="24"/>
        </w:rPr>
        <w:t>s</w:t>
      </w:r>
      <w:r w:rsidR="001D30F8" w:rsidRPr="00547E9F">
        <w:rPr>
          <w:sz w:val="24"/>
        </w:rPr>
        <w:t xml:space="preserve"> group </w:t>
      </w:r>
      <w:r w:rsidR="00547E9F">
        <w:rPr>
          <w:sz w:val="24"/>
        </w:rPr>
        <w:t>on the Chart Tools Design tab.</w:t>
      </w:r>
    </w:p>
    <w:p w14:paraId="5F13BB01" w14:textId="0910E2AE" w:rsidR="003B404F" w:rsidRPr="00547E9F" w:rsidRDefault="00CA6EDD" w:rsidP="00547E9F">
      <w:pPr>
        <w:pStyle w:val="ListParagraph"/>
        <w:numPr>
          <w:ilvl w:val="0"/>
          <w:numId w:val="33"/>
        </w:numPr>
        <w:autoSpaceDE w:val="0"/>
        <w:autoSpaceDN w:val="0"/>
        <w:adjustRightInd w:val="0"/>
        <w:spacing w:after="0"/>
        <w:ind w:left="360"/>
        <w:rPr>
          <w:sz w:val="24"/>
        </w:rPr>
      </w:pPr>
      <w:r w:rsidRPr="00547E9F">
        <w:rPr>
          <w:b/>
          <w:sz w:val="24"/>
        </w:rPr>
        <w:t>How can you change a chart so that the data in the legend are on the X-axis and the data on the X-axis are in the legend?</w:t>
      </w:r>
      <w:r w:rsidR="003B404F" w:rsidRPr="00547E9F">
        <w:rPr>
          <w:sz w:val="24"/>
        </w:rPr>
        <w:br/>
      </w:r>
      <w:r w:rsidRPr="00547E9F">
        <w:rPr>
          <w:sz w:val="24"/>
        </w:rPr>
        <w:t>Click Switch Row/Column in the Data group on the Design tab.</w:t>
      </w:r>
    </w:p>
    <w:p w14:paraId="12F9F952" w14:textId="6CB6D1DE" w:rsidR="003B404F" w:rsidRPr="00547E9F" w:rsidRDefault="00CA6EDD" w:rsidP="00547E9F">
      <w:pPr>
        <w:pStyle w:val="ListParagraph"/>
        <w:numPr>
          <w:ilvl w:val="0"/>
          <w:numId w:val="33"/>
        </w:numPr>
        <w:autoSpaceDE w:val="0"/>
        <w:autoSpaceDN w:val="0"/>
        <w:adjustRightInd w:val="0"/>
        <w:spacing w:after="0"/>
        <w:ind w:left="360"/>
        <w:rPr>
          <w:sz w:val="24"/>
        </w:rPr>
      </w:pPr>
      <w:r w:rsidRPr="00547E9F">
        <w:rPr>
          <w:b/>
          <w:sz w:val="24"/>
        </w:rPr>
        <w:t xml:space="preserve">What is a </w:t>
      </w:r>
      <w:proofErr w:type="spellStart"/>
      <w:r w:rsidRPr="00547E9F">
        <w:rPr>
          <w:b/>
          <w:sz w:val="24"/>
        </w:rPr>
        <w:t>sparkline</w:t>
      </w:r>
      <w:proofErr w:type="spellEnd"/>
      <w:r w:rsidRPr="00547E9F">
        <w:rPr>
          <w:b/>
          <w:sz w:val="24"/>
        </w:rPr>
        <w:t>, and why would you insert one?</w:t>
      </w:r>
      <w:r w:rsidR="00A43613" w:rsidRPr="00547E9F">
        <w:rPr>
          <w:sz w:val="24"/>
        </w:rPr>
        <w:t xml:space="preserve"> </w:t>
      </w:r>
      <w:r w:rsidR="00547E9F">
        <w:rPr>
          <w:sz w:val="24"/>
        </w:rPr>
        <w:t xml:space="preserve"> </w:t>
      </w:r>
      <w:bookmarkStart w:id="0" w:name="_GoBack"/>
      <w:bookmarkEnd w:id="0"/>
      <w:r w:rsidR="003B404F" w:rsidRPr="00547E9F">
        <w:rPr>
          <w:sz w:val="24"/>
        </w:rPr>
        <w:br/>
      </w:r>
      <w:r w:rsidRPr="00547E9F">
        <w:rPr>
          <w:sz w:val="24"/>
        </w:rPr>
        <w:t xml:space="preserve">A </w:t>
      </w:r>
      <w:proofErr w:type="spellStart"/>
      <w:r w:rsidRPr="00547E9F">
        <w:rPr>
          <w:sz w:val="24"/>
        </w:rPr>
        <w:t>sparkline</w:t>
      </w:r>
      <w:proofErr w:type="spellEnd"/>
      <w:r w:rsidRPr="00547E9F">
        <w:rPr>
          <w:sz w:val="24"/>
        </w:rPr>
        <w:t xml:space="preserve"> is a miniature chart that is embedded within a cell. You use it to create a quick visual within worksheet cells when you don’t need to chart an entire data set.</w:t>
      </w:r>
    </w:p>
    <w:p w14:paraId="1ADE7E1B" w14:textId="77777777" w:rsidR="003B404F" w:rsidRPr="00547E9F" w:rsidRDefault="003B404F" w:rsidP="00547E9F">
      <w:pPr>
        <w:autoSpaceDE w:val="0"/>
        <w:autoSpaceDN w:val="0"/>
        <w:adjustRightInd w:val="0"/>
        <w:spacing w:after="0"/>
        <w:ind w:left="360"/>
        <w:contextualSpacing/>
        <w:rPr>
          <w:sz w:val="24"/>
        </w:rPr>
      </w:pPr>
    </w:p>
    <w:p w14:paraId="43CB30E9" w14:textId="77777777" w:rsidR="005B4750" w:rsidRPr="00547E9F" w:rsidRDefault="005B4750" w:rsidP="00547E9F">
      <w:pPr>
        <w:pStyle w:val="ListParagraph"/>
        <w:autoSpaceDE w:val="0"/>
        <w:autoSpaceDN w:val="0"/>
        <w:adjustRightInd w:val="0"/>
        <w:spacing w:after="0"/>
        <w:ind w:left="360"/>
        <w:rPr>
          <w:sz w:val="24"/>
        </w:rPr>
      </w:pPr>
    </w:p>
    <w:sectPr w:rsidR="005B4750" w:rsidRPr="00547E9F" w:rsidSect="00AB6D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25D5F" w14:textId="77777777" w:rsidR="00BE0841" w:rsidRDefault="00BE0841" w:rsidP="00731AD8">
      <w:pPr>
        <w:spacing w:after="0" w:line="240" w:lineRule="auto"/>
      </w:pPr>
      <w:r>
        <w:separator/>
      </w:r>
    </w:p>
  </w:endnote>
  <w:endnote w:type="continuationSeparator" w:id="0">
    <w:p w14:paraId="3C57C083" w14:textId="77777777" w:rsidR="00BE0841" w:rsidRDefault="00BE0841" w:rsidP="0073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13273" w14:textId="77777777" w:rsidR="00731AD8" w:rsidRPr="00EA60B1" w:rsidRDefault="00731AD8" w:rsidP="00DD5857">
    <w:pPr>
      <w:pStyle w:val="Footer"/>
      <w:jc w:val="center"/>
      <w:rPr>
        <w:sz w:val="20"/>
        <w:szCs w:val="20"/>
      </w:rPr>
    </w:pPr>
    <w:r w:rsidRPr="00EA60B1">
      <w:rPr>
        <w:sz w:val="20"/>
        <w:szCs w:val="20"/>
      </w:rPr>
      <w:t>Copyright © 201</w:t>
    </w:r>
    <w:r w:rsidR="00DD5857">
      <w:rPr>
        <w:sz w:val="20"/>
        <w:szCs w:val="20"/>
      </w:rPr>
      <w:t>7</w:t>
    </w:r>
    <w:r w:rsidRPr="00EA60B1">
      <w:rPr>
        <w:sz w:val="20"/>
        <w:szCs w:val="20"/>
      </w:rPr>
      <w:t xml:space="preserve"> Pearson Education,</w:t>
    </w:r>
    <w:r w:rsidRPr="00EA60B1">
      <w:rPr>
        <w:b/>
        <w:bCs/>
        <w:sz w:val="20"/>
        <w:szCs w:val="20"/>
      </w:rPr>
      <w:t xml:space="preserve"> </w:t>
    </w:r>
    <w:r w:rsidRPr="00EA60B1">
      <w:rPr>
        <w:sz w:val="20"/>
        <w:szCs w:val="20"/>
      </w:rPr>
      <w:t>Inc.</w:t>
    </w:r>
  </w:p>
  <w:p w14:paraId="339941DE" w14:textId="77777777" w:rsidR="00731AD8" w:rsidRDefault="00731AD8" w:rsidP="00DD585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37450" w14:textId="77777777" w:rsidR="00BE0841" w:rsidRDefault="00BE0841" w:rsidP="00731AD8">
      <w:pPr>
        <w:spacing w:after="0" w:line="240" w:lineRule="auto"/>
      </w:pPr>
      <w:r>
        <w:separator/>
      </w:r>
    </w:p>
  </w:footnote>
  <w:footnote w:type="continuationSeparator" w:id="0">
    <w:p w14:paraId="4004554E" w14:textId="77777777" w:rsidR="00BE0841" w:rsidRDefault="00BE0841" w:rsidP="0073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67E"/>
    <w:multiLevelType w:val="hybridMultilevel"/>
    <w:tmpl w:val="77C8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52E37"/>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125A0"/>
    <w:multiLevelType w:val="hybridMultilevel"/>
    <w:tmpl w:val="CA60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5186"/>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93AF1"/>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D2F5F"/>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43EDB"/>
    <w:multiLevelType w:val="hybridMultilevel"/>
    <w:tmpl w:val="9AFE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01CCC"/>
    <w:multiLevelType w:val="hybridMultilevel"/>
    <w:tmpl w:val="0D7E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51FFE"/>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442E7"/>
    <w:multiLevelType w:val="hybridMultilevel"/>
    <w:tmpl w:val="CC346E8A"/>
    <w:lvl w:ilvl="0" w:tplc="321005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1520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84745"/>
    <w:multiLevelType w:val="hybridMultilevel"/>
    <w:tmpl w:val="2208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E55D4"/>
    <w:multiLevelType w:val="hybridMultilevel"/>
    <w:tmpl w:val="3584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A109E"/>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E74B2"/>
    <w:multiLevelType w:val="hybridMultilevel"/>
    <w:tmpl w:val="47B4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61499"/>
    <w:multiLevelType w:val="hybridMultilevel"/>
    <w:tmpl w:val="AE3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80109"/>
    <w:multiLevelType w:val="hybridMultilevel"/>
    <w:tmpl w:val="AC38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160FA"/>
    <w:multiLevelType w:val="hybridMultilevel"/>
    <w:tmpl w:val="38987E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7C47CD"/>
    <w:multiLevelType w:val="hybridMultilevel"/>
    <w:tmpl w:val="A40CFC36"/>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40A47"/>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B2BD1"/>
    <w:multiLevelType w:val="hybridMultilevel"/>
    <w:tmpl w:val="5DF4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448ED"/>
    <w:multiLevelType w:val="hybridMultilevel"/>
    <w:tmpl w:val="D6F0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53673"/>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914A8"/>
    <w:multiLevelType w:val="hybridMultilevel"/>
    <w:tmpl w:val="41D0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D2ABB"/>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E6BB1"/>
    <w:multiLevelType w:val="hybridMultilevel"/>
    <w:tmpl w:val="F042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B0798"/>
    <w:multiLevelType w:val="hybridMultilevel"/>
    <w:tmpl w:val="01AA1E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5013E9"/>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773D2"/>
    <w:multiLevelType w:val="hybridMultilevel"/>
    <w:tmpl w:val="2114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C3F06"/>
    <w:multiLevelType w:val="hybridMultilevel"/>
    <w:tmpl w:val="2A9E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B065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73F63"/>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B0FE9"/>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8"/>
  </w:num>
  <w:num w:numId="4">
    <w:abstractNumId w:val="14"/>
  </w:num>
  <w:num w:numId="5">
    <w:abstractNumId w:val="23"/>
  </w:num>
  <w:num w:numId="6">
    <w:abstractNumId w:val="18"/>
  </w:num>
  <w:num w:numId="7">
    <w:abstractNumId w:val="30"/>
  </w:num>
  <w:num w:numId="8">
    <w:abstractNumId w:val="10"/>
  </w:num>
  <w:num w:numId="9">
    <w:abstractNumId w:val="6"/>
  </w:num>
  <w:num w:numId="10">
    <w:abstractNumId w:val="0"/>
  </w:num>
  <w:num w:numId="11">
    <w:abstractNumId w:val="11"/>
  </w:num>
  <w:num w:numId="12">
    <w:abstractNumId w:val="29"/>
  </w:num>
  <w:num w:numId="13">
    <w:abstractNumId w:val="16"/>
  </w:num>
  <w:num w:numId="14">
    <w:abstractNumId w:val="2"/>
  </w:num>
  <w:num w:numId="15">
    <w:abstractNumId w:val="21"/>
  </w:num>
  <w:num w:numId="16">
    <w:abstractNumId w:val="24"/>
  </w:num>
  <w:num w:numId="17">
    <w:abstractNumId w:val="7"/>
  </w:num>
  <w:num w:numId="18">
    <w:abstractNumId w:val="3"/>
  </w:num>
  <w:num w:numId="19">
    <w:abstractNumId w:val="13"/>
  </w:num>
  <w:num w:numId="20">
    <w:abstractNumId w:val="31"/>
  </w:num>
  <w:num w:numId="21">
    <w:abstractNumId w:val="25"/>
  </w:num>
  <w:num w:numId="22">
    <w:abstractNumId w:val="32"/>
  </w:num>
  <w:num w:numId="23">
    <w:abstractNumId w:val="5"/>
  </w:num>
  <w:num w:numId="24">
    <w:abstractNumId w:val="19"/>
  </w:num>
  <w:num w:numId="25">
    <w:abstractNumId w:val="27"/>
  </w:num>
  <w:num w:numId="26">
    <w:abstractNumId w:val="8"/>
  </w:num>
  <w:num w:numId="27">
    <w:abstractNumId w:val="1"/>
  </w:num>
  <w:num w:numId="28">
    <w:abstractNumId w:val="22"/>
  </w:num>
  <w:num w:numId="29">
    <w:abstractNumId w:val="4"/>
  </w:num>
  <w:num w:numId="30">
    <w:abstractNumId w:val="15"/>
  </w:num>
  <w:num w:numId="31">
    <w:abstractNumId w:val="26"/>
  </w:num>
  <w:num w:numId="32">
    <w:abstractNumId w:val="1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AB"/>
    <w:rsid w:val="00013890"/>
    <w:rsid w:val="000276AC"/>
    <w:rsid w:val="000321AB"/>
    <w:rsid w:val="00053854"/>
    <w:rsid w:val="000819A9"/>
    <w:rsid w:val="00084DCA"/>
    <w:rsid w:val="00091B31"/>
    <w:rsid w:val="000959D7"/>
    <w:rsid w:val="000C2B49"/>
    <w:rsid w:val="00100677"/>
    <w:rsid w:val="00100F3D"/>
    <w:rsid w:val="00122B30"/>
    <w:rsid w:val="00137ACD"/>
    <w:rsid w:val="00137C63"/>
    <w:rsid w:val="00156D06"/>
    <w:rsid w:val="00162FF5"/>
    <w:rsid w:val="00185C71"/>
    <w:rsid w:val="001868BB"/>
    <w:rsid w:val="001D30F8"/>
    <w:rsid w:val="001D3847"/>
    <w:rsid w:val="001F6BE0"/>
    <w:rsid w:val="00213DEC"/>
    <w:rsid w:val="00230DEC"/>
    <w:rsid w:val="00236665"/>
    <w:rsid w:val="00245B53"/>
    <w:rsid w:val="0025243D"/>
    <w:rsid w:val="002534D3"/>
    <w:rsid w:val="00260ADA"/>
    <w:rsid w:val="002D702B"/>
    <w:rsid w:val="00335FB2"/>
    <w:rsid w:val="003527E0"/>
    <w:rsid w:val="00357924"/>
    <w:rsid w:val="003708D2"/>
    <w:rsid w:val="003770C5"/>
    <w:rsid w:val="00381FA7"/>
    <w:rsid w:val="00397951"/>
    <w:rsid w:val="003A0B00"/>
    <w:rsid w:val="003A77DE"/>
    <w:rsid w:val="003B404F"/>
    <w:rsid w:val="003B7074"/>
    <w:rsid w:val="003D427A"/>
    <w:rsid w:val="003E50E5"/>
    <w:rsid w:val="003F07B2"/>
    <w:rsid w:val="0042666B"/>
    <w:rsid w:val="0042773A"/>
    <w:rsid w:val="00432CE6"/>
    <w:rsid w:val="0044122A"/>
    <w:rsid w:val="004474EC"/>
    <w:rsid w:val="004527D9"/>
    <w:rsid w:val="004772D2"/>
    <w:rsid w:val="00482F35"/>
    <w:rsid w:val="00493551"/>
    <w:rsid w:val="0049433A"/>
    <w:rsid w:val="00494A45"/>
    <w:rsid w:val="004A1E24"/>
    <w:rsid w:val="004C0EAA"/>
    <w:rsid w:val="004E47B1"/>
    <w:rsid w:val="00510C3B"/>
    <w:rsid w:val="00531B02"/>
    <w:rsid w:val="00547E9F"/>
    <w:rsid w:val="00560BBD"/>
    <w:rsid w:val="0057611C"/>
    <w:rsid w:val="005B4750"/>
    <w:rsid w:val="005D68D9"/>
    <w:rsid w:val="00626F59"/>
    <w:rsid w:val="00646BB5"/>
    <w:rsid w:val="00650AA3"/>
    <w:rsid w:val="006759C0"/>
    <w:rsid w:val="00681E43"/>
    <w:rsid w:val="0068374F"/>
    <w:rsid w:val="006A13DC"/>
    <w:rsid w:val="006A1552"/>
    <w:rsid w:val="006C5A95"/>
    <w:rsid w:val="00712CE1"/>
    <w:rsid w:val="00727A99"/>
    <w:rsid w:val="00731AD8"/>
    <w:rsid w:val="00736A98"/>
    <w:rsid w:val="00756C04"/>
    <w:rsid w:val="007710B5"/>
    <w:rsid w:val="00785A4B"/>
    <w:rsid w:val="00785FEE"/>
    <w:rsid w:val="007B111B"/>
    <w:rsid w:val="007B6B76"/>
    <w:rsid w:val="007C379A"/>
    <w:rsid w:val="007C5888"/>
    <w:rsid w:val="007C6F83"/>
    <w:rsid w:val="007E0E03"/>
    <w:rsid w:val="007E34D2"/>
    <w:rsid w:val="00832353"/>
    <w:rsid w:val="00866419"/>
    <w:rsid w:val="00866963"/>
    <w:rsid w:val="008A0A24"/>
    <w:rsid w:val="008D5EB2"/>
    <w:rsid w:val="008F7CCB"/>
    <w:rsid w:val="0091043A"/>
    <w:rsid w:val="00920BF9"/>
    <w:rsid w:val="0093545F"/>
    <w:rsid w:val="009778C2"/>
    <w:rsid w:val="009B5AD7"/>
    <w:rsid w:val="009C35BE"/>
    <w:rsid w:val="009D4355"/>
    <w:rsid w:val="009D75F0"/>
    <w:rsid w:val="009E1309"/>
    <w:rsid w:val="00A12F85"/>
    <w:rsid w:val="00A13082"/>
    <w:rsid w:val="00A249CF"/>
    <w:rsid w:val="00A3080B"/>
    <w:rsid w:val="00A36814"/>
    <w:rsid w:val="00A43613"/>
    <w:rsid w:val="00A53839"/>
    <w:rsid w:val="00A56EF7"/>
    <w:rsid w:val="00A81FF8"/>
    <w:rsid w:val="00A86B4C"/>
    <w:rsid w:val="00A92BDA"/>
    <w:rsid w:val="00AB1C6C"/>
    <w:rsid w:val="00AB23CE"/>
    <w:rsid w:val="00AB4874"/>
    <w:rsid w:val="00AB6DA0"/>
    <w:rsid w:val="00AC2202"/>
    <w:rsid w:val="00AC5D70"/>
    <w:rsid w:val="00B13815"/>
    <w:rsid w:val="00B32E45"/>
    <w:rsid w:val="00B36559"/>
    <w:rsid w:val="00B479E8"/>
    <w:rsid w:val="00B57900"/>
    <w:rsid w:val="00B608E3"/>
    <w:rsid w:val="00B77890"/>
    <w:rsid w:val="00B83387"/>
    <w:rsid w:val="00B8591F"/>
    <w:rsid w:val="00B94DC9"/>
    <w:rsid w:val="00BA7C1A"/>
    <w:rsid w:val="00BB5AA1"/>
    <w:rsid w:val="00BC6032"/>
    <w:rsid w:val="00BD7BC1"/>
    <w:rsid w:val="00BE0841"/>
    <w:rsid w:val="00C14A89"/>
    <w:rsid w:val="00C45A94"/>
    <w:rsid w:val="00C85E66"/>
    <w:rsid w:val="00CA0640"/>
    <w:rsid w:val="00CA1BAF"/>
    <w:rsid w:val="00CA4F9F"/>
    <w:rsid w:val="00CA6EDD"/>
    <w:rsid w:val="00CB5737"/>
    <w:rsid w:val="00CC78B7"/>
    <w:rsid w:val="00CF2500"/>
    <w:rsid w:val="00CF3C23"/>
    <w:rsid w:val="00CF66B1"/>
    <w:rsid w:val="00D0086A"/>
    <w:rsid w:val="00D13226"/>
    <w:rsid w:val="00D171FE"/>
    <w:rsid w:val="00D64727"/>
    <w:rsid w:val="00D96400"/>
    <w:rsid w:val="00DC5979"/>
    <w:rsid w:val="00DD4531"/>
    <w:rsid w:val="00DD5857"/>
    <w:rsid w:val="00E2255B"/>
    <w:rsid w:val="00E24ECD"/>
    <w:rsid w:val="00E34059"/>
    <w:rsid w:val="00E60D8B"/>
    <w:rsid w:val="00E74EE4"/>
    <w:rsid w:val="00EA484C"/>
    <w:rsid w:val="00EA5FF3"/>
    <w:rsid w:val="00EB10F6"/>
    <w:rsid w:val="00ED2FA3"/>
    <w:rsid w:val="00F02CDF"/>
    <w:rsid w:val="00F040F5"/>
    <w:rsid w:val="00F33534"/>
    <w:rsid w:val="00F47CD2"/>
    <w:rsid w:val="00F56762"/>
    <w:rsid w:val="00F66B93"/>
    <w:rsid w:val="00F678B6"/>
    <w:rsid w:val="00F73BDE"/>
    <w:rsid w:val="00F84D18"/>
    <w:rsid w:val="00FD1E17"/>
    <w:rsid w:val="00FD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524EB"/>
  <w15:docId w15:val="{6A8B6BAF-8212-44B2-B033-E1815E58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C9"/>
  </w:style>
  <w:style w:type="paragraph" w:styleId="Heading1">
    <w:name w:val="heading 1"/>
    <w:basedOn w:val="Normal"/>
    <w:next w:val="Normal"/>
    <w:link w:val="Heading1Char"/>
    <w:uiPriority w:val="9"/>
    <w:qFormat/>
    <w:rsid w:val="00B32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E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E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2E45"/>
    <w:pPr>
      <w:ind w:left="720"/>
      <w:contextualSpacing/>
    </w:pPr>
  </w:style>
  <w:style w:type="character" w:styleId="CommentReference">
    <w:name w:val="annotation reference"/>
    <w:basedOn w:val="DefaultParagraphFont"/>
    <w:uiPriority w:val="99"/>
    <w:semiHidden/>
    <w:unhideWhenUsed/>
    <w:rsid w:val="00681E43"/>
    <w:rPr>
      <w:sz w:val="16"/>
      <w:szCs w:val="16"/>
    </w:rPr>
  </w:style>
  <w:style w:type="paragraph" w:styleId="CommentText">
    <w:name w:val="annotation text"/>
    <w:basedOn w:val="Normal"/>
    <w:link w:val="CommentTextChar"/>
    <w:uiPriority w:val="99"/>
    <w:semiHidden/>
    <w:unhideWhenUsed/>
    <w:rsid w:val="00681E43"/>
    <w:pPr>
      <w:spacing w:line="240" w:lineRule="auto"/>
    </w:pPr>
    <w:rPr>
      <w:sz w:val="20"/>
      <w:szCs w:val="20"/>
    </w:rPr>
  </w:style>
  <w:style w:type="character" w:customStyle="1" w:styleId="CommentTextChar">
    <w:name w:val="Comment Text Char"/>
    <w:basedOn w:val="DefaultParagraphFont"/>
    <w:link w:val="CommentText"/>
    <w:uiPriority w:val="99"/>
    <w:semiHidden/>
    <w:rsid w:val="00681E43"/>
    <w:rPr>
      <w:sz w:val="20"/>
      <w:szCs w:val="20"/>
    </w:rPr>
  </w:style>
  <w:style w:type="paragraph" w:styleId="CommentSubject">
    <w:name w:val="annotation subject"/>
    <w:basedOn w:val="CommentText"/>
    <w:next w:val="CommentText"/>
    <w:link w:val="CommentSubjectChar"/>
    <w:uiPriority w:val="99"/>
    <w:semiHidden/>
    <w:unhideWhenUsed/>
    <w:rsid w:val="00681E43"/>
    <w:rPr>
      <w:b/>
      <w:bCs/>
    </w:rPr>
  </w:style>
  <w:style w:type="character" w:customStyle="1" w:styleId="CommentSubjectChar">
    <w:name w:val="Comment Subject Char"/>
    <w:basedOn w:val="CommentTextChar"/>
    <w:link w:val="CommentSubject"/>
    <w:uiPriority w:val="99"/>
    <w:semiHidden/>
    <w:rsid w:val="00681E43"/>
    <w:rPr>
      <w:b/>
      <w:bCs/>
      <w:sz w:val="20"/>
      <w:szCs w:val="20"/>
    </w:rPr>
  </w:style>
  <w:style w:type="paragraph" w:styleId="BalloonText">
    <w:name w:val="Balloon Text"/>
    <w:basedOn w:val="Normal"/>
    <w:link w:val="BalloonTextChar"/>
    <w:uiPriority w:val="99"/>
    <w:semiHidden/>
    <w:unhideWhenUsed/>
    <w:rsid w:val="0068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E43"/>
    <w:rPr>
      <w:rFonts w:ascii="Tahoma" w:hAnsi="Tahoma" w:cs="Tahoma"/>
      <w:sz w:val="16"/>
      <w:szCs w:val="16"/>
    </w:rPr>
  </w:style>
  <w:style w:type="character" w:customStyle="1" w:styleId="BLDING">
    <w:name w:val="BL_DING"/>
    <w:rsid w:val="00B57900"/>
    <w:rPr>
      <w:rFonts w:ascii="Times New Roman" w:hAnsi="Times New Roman" w:cs="Arial"/>
      <w:dstrike w:val="0"/>
      <w:color w:val="000000"/>
      <w:spacing w:val="0"/>
      <w:w w:val="100"/>
      <w:kern w:val="0"/>
      <w:position w:val="0"/>
      <w:sz w:val="21"/>
      <w:u w:val="none"/>
      <w:effect w:val="none"/>
      <w:vertAlign w:val="baseline"/>
      <w:em w:val="none"/>
    </w:rPr>
  </w:style>
  <w:style w:type="paragraph" w:customStyle="1" w:styleId="BLFIRST">
    <w:name w:val="BL_FIRST"/>
    <w:rsid w:val="00B57900"/>
    <w:pPr>
      <w:tabs>
        <w:tab w:val="left" w:pos="360"/>
        <w:tab w:val="left" w:pos="600"/>
      </w:tabs>
      <w:spacing w:before="120" w:after="0" w:line="250" w:lineRule="atLeast"/>
      <w:ind w:left="600" w:hanging="600"/>
      <w:jc w:val="both"/>
    </w:pPr>
    <w:rPr>
      <w:rFonts w:ascii="Times New Roman" w:eastAsia="SimSun" w:hAnsi="Times New Roman" w:cs="Courier New"/>
      <w:color w:val="000000"/>
      <w:sz w:val="21"/>
      <w:szCs w:val="32"/>
    </w:rPr>
  </w:style>
  <w:style w:type="paragraph" w:customStyle="1" w:styleId="BLMID">
    <w:name w:val="BL_MID"/>
    <w:rsid w:val="00B57900"/>
    <w:pPr>
      <w:tabs>
        <w:tab w:val="left" w:pos="360"/>
        <w:tab w:val="left" w:pos="600"/>
      </w:tabs>
      <w:spacing w:before="60" w:after="0" w:line="250" w:lineRule="atLeast"/>
      <w:ind w:left="600" w:hanging="600"/>
      <w:jc w:val="both"/>
    </w:pPr>
    <w:rPr>
      <w:rFonts w:ascii="Times New Roman" w:eastAsia="SimSun" w:hAnsi="Times New Roman" w:cs="Courier New"/>
      <w:color w:val="000000"/>
      <w:sz w:val="21"/>
      <w:szCs w:val="32"/>
    </w:rPr>
  </w:style>
  <w:style w:type="paragraph" w:styleId="Header">
    <w:name w:val="header"/>
    <w:basedOn w:val="Normal"/>
    <w:link w:val="HeaderChar"/>
    <w:uiPriority w:val="99"/>
    <w:unhideWhenUsed/>
    <w:rsid w:val="00731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D8"/>
  </w:style>
  <w:style w:type="paragraph" w:styleId="Footer">
    <w:name w:val="footer"/>
    <w:basedOn w:val="Normal"/>
    <w:link w:val="FooterChar"/>
    <w:uiPriority w:val="99"/>
    <w:unhideWhenUsed/>
    <w:rsid w:val="00731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D8"/>
  </w:style>
  <w:style w:type="character" w:styleId="PlaceholderText">
    <w:name w:val="Placeholder Text"/>
    <w:basedOn w:val="DefaultParagraphFont"/>
    <w:uiPriority w:val="99"/>
    <w:semiHidden/>
    <w:rsid w:val="00DD5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cuments\2015_TextBook%20Work\Exploring\answerkey_concep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8BC6-84D7-4A84-BE8E-7BF863DA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answerkey_concepts_template</Template>
  <TotalTime>8</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Exploring Series</dc:creator>
  <cp:lastModifiedBy>Barbara Stover</cp:lastModifiedBy>
  <cp:revision>4</cp:revision>
  <dcterms:created xsi:type="dcterms:W3CDTF">2015-09-05T23:05:00Z</dcterms:created>
  <dcterms:modified xsi:type="dcterms:W3CDTF">2015-11-11T19:15:00Z</dcterms:modified>
</cp:coreProperties>
</file>