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FAE45" w14:textId="77777777" w:rsidR="00D713C5" w:rsidRPr="00D713C5" w:rsidRDefault="00D713C5" w:rsidP="00D713C5">
      <w:pPr>
        <w:outlineLvl w:val="0"/>
        <w:rPr>
          <w:rFonts w:ascii="Source Sans Pro" w:eastAsia="Times New Roman" w:hAnsi="Source Sans Pro" w:cs="Arial"/>
          <w:color w:val="1F1F1F"/>
          <w:spacing w:val="-2"/>
          <w:kern w:val="36"/>
          <w:sz w:val="40"/>
          <w:szCs w:val="40"/>
        </w:rPr>
      </w:pPr>
      <w:r w:rsidRPr="00D713C5">
        <w:rPr>
          <w:rFonts w:ascii="Source Sans Pro" w:eastAsia="Times New Roman" w:hAnsi="Source Sans Pro" w:cs="Arial"/>
          <w:color w:val="1F1F1F"/>
          <w:spacing w:val="-2"/>
          <w:kern w:val="36"/>
          <w:sz w:val="40"/>
          <w:szCs w:val="40"/>
        </w:rPr>
        <w:t>Data Warehousing with Star and Snowflake schemas</w:t>
      </w:r>
    </w:p>
    <w:p w14:paraId="023D5514" w14:textId="77777777" w:rsidR="00D713C5" w:rsidRPr="00D713C5" w:rsidRDefault="00D713C5" w:rsidP="00D713C5">
      <w:pPr>
        <w:spacing w:after="240"/>
        <w:outlineLvl w:val="1"/>
        <w:rPr>
          <w:rFonts w:ascii="Source Sans Pro" w:eastAsia="Times New Roman" w:hAnsi="Source Sans Pro" w:cs="Arial"/>
          <w:b/>
          <w:bCs/>
          <w:color w:val="1F1F1F"/>
          <w:spacing w:val="-2"/>
          <w:sz w:val="28"/>
          <w:szCs w:val="28"/>
        </w:rPr>
      </w:pPr>
      <w:r w:rsidRPr="00D713C5">
        <w:rPr>
          <w:rFonts w:ascii="Source Sans Pro" w:eastAsia="Times New Roman" w:hAnsi="Source Sans Pro" w:cs="Arial"/>
          <w:b/>
          <w:bCs/>
          <w:color w:val="1F1F1F"/>
          <w:spacing w:val="-2"/>
          <w:sz w:val="28"/>
          <w:szCs w:val="28"/>
        </w:rPr>
        <w:t>Why do we use these schemas, and how do they differ?</w:t>
      </w:r>
    </w:p>
    <w:p w14:paraId="05F582BD"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Star schemas are optimized for reads and are widely used for designing data marts, whereas snowflake schemas are optimized for writes and are widely used for transactional data warehousing. A star schema is a special case of a snowflake schema in which all hierarchical dimensions have been </w:t>
      </w:r>
      <w:proofErr w:type="gramStart"/>
      <w:r w:rsidRPr="00D713C5">
        <w:rPr>
          <w:rFonts w:ascii="Source Sans Pro" w:eastAsia="Times New Roman" w:hAnsi="Source Sans Pro" w:cs="Arial"/>
          <w:color w:val="1F1F1F"/>
          <w:sz w:val="18"/>
          <w:szCs w:val="18"/>
        </w:rPr>
        <w:t>denormalized, or</w:t>
      </w:r>
      <w:proofErr w:type="gramEnd"/>
      <w:r w:rsidRPr="00D713C5">
        <w:rPr>
          <w:rFonts w:ascii="Source Sans Pro" w:eastAsia="Times New Roman" w:hAnsi="Source Sans Pro" w:cs="Arial"/>
          <w:color w:val="1F1F1F"/>
          <w:sz w:val="18"/>
          <w:szCs w:val="18"/>
        </w:rPr>
        <w:t xml:space="preserve"> flattened.</w:t>
      </w:r>
    </w:p>
    <w:tbl>
      <w:tblPr>
        <w:tblW w:w="11850" w:type="dxa"/>
        <w:tblCellMar>
          <w:top w:w="15" w:type="dxa"/>
          <w:left w:w="15" w:type="dxa"/>
          <w:bottom w:w="15" w:type="dxa"/>
          <w:right w:w="15" w:type="dxa"/>
        </w:tblCellMar>
        <w:tblLook w:val="04A0" w:firstRow="1" w:lastRow="0" w:firstColumn="1" w:lastColumn="0" w:noHBand="0" w:noVBand="1"/>
      </w:tblPr>
      <w:tblGrid>
        <w:gridCol w:w="3536"/>
        <w:gridCol w:w="3119"/>
        <w:gridCol w:w="5195"/>
      </w:tblGrid>
      <w:tr w:rsidR="00D713C5" w:rsidRPr="00D713C5" w14:paraId="430B814D" w14:textId="77777777" w:rsidTr="00D713C5">
        <w:trPr>
          <w:tblHeader/>
        </w:trPr>
        <w:tc>
          <w:tcPr>
            <w:tcW w:w="3536" w:type="dxa"/>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6A52F0E" w14:textId="77777777" w:rsidR="00D713C5" w:rsidRPr="00D713C5" w:rsidRDefault="00D713C5" w:rsidP="00D713C5">
            <w:pPr>
              <w:rPr>
                <w:rFonts w:ascii="Source Sans Pro" w:eastAsia="Times New Roman" w:hAnsi="Source Sans Pro" w:cs="Times New Roman"/>
                <w:b/>
                <w:bCs/>
                <w:sz w:val="21"/>
                <w:szCs w:val="21"/>
              </w:rPr>
            </w:pPr>
            <w:r w:rsidRPr="00D713C5">
              <w:rPr>
                <w:rFonts w:ascii="unset" w:eastAsia="Times New Roman" w:hAnsi="unset" w:cs="Times New Roman"/>
                <w:b/>
                <w:bCs/>
                <w:sz w:val="21"/>
                <w:szCs w:val="21"/>
              </w:rPr>
              <w:t>Attribute</w:t>
            </w:r>
            <w:r w:rsidRPr="00D713C5">
              <w:rPr>
                <w:rFonts w:ascii="Source Sans Pro" w:eastAsia="Times New Roman" w:hAnsi="Source Sans Pro" w:cs="Times New Roman"/>
                <w:b/>
                <w:bCs/>
                <w:sz w:val="21"/>
                <w:szCs w:val="21"/>
              </w:rPr>
              <w:t> </w:t>
            </w:r>
          </w:p>
        </w:tc>
        <w:tc>
          <w:tcPr>
            <w:tcW w:w="3119" w:type="dxa"/>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A0B04DD" w14:textId="77777777" w:rsidR="00D713C5" w:rsidRPr="00D713C5" w:rsidRDefault="00D713C5" w:rsidP="00D713C5">
            <w:pPr>
              <w:rPr>
                <w:rFonts w:ascii="Source Sans Pro" w:eastAsia="Times New Roman" w:hAnsi="Source Sans Pro" w:cs="Times New Roman"/>
                <w:b/>
                <w:bCs/>
                <w:sz w:val="21"/>
                <w:szCs w:val="21"/>
              </w:rPr>
            </w:pPr>
            <w:r w:rsidRPr="00D713C5">
              <w:rPr>
                <w:rFonts w:ascii="unset" w:eastAsia="Times New Roman" w:hAnsi="unset" w:cs="Times New Roman"/>
                <w:b/>
                <w:bCs/>
                <w:sz w:val="21"/>
                <w:szCs w:val="21"/>
              </w:rPr>
              <w:t>Star schema</w:t>
            </w:r>
            <w:r w:rsidRPr="00D713C5">
              <w:rPr>
                <w:rFonts w:ascii="Source Sans Pro" w:eastAsia="Times New Roman" w:hAnsi="Source Sans Pro" w:cs="Times New Roman"/>
                <w:b/>
                <w:bCs/>
                <w:sz w:val="21"/>
                <w:szCs w:val="21"/>
              </w:rPr>
              <w:t> </w:t>
            </w:r>
          </w:p>
        </w:tc>
        <w:tc>
          <w:tcPr>
            <w:tcW w:w="5195" w:type="dxa"/>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3C68C92" w14:textId="77777777" w:rsidR="00D713C5" w:rsidRPr="00D713C5" w:rsidRDefault="00D713C5" w:rsidP="00D713C5">
            <w:pPr>
              <w:rPr>
                <w:rFonts w:ascii="Source Sans Pro" w:eastAsia="Times New Roman" w:hAnsi="Source Sans Pro" w:cs="Times New Roman"/>
                <w:b/>
                <w:bCs/>
                <w:sz w:val="21"/>
                <w:szCs w:val="21"/>
              </w:rPr>
            </w:pPr>
            <w:r w:rsidRPr="00D713C5">
              <w:rPr>
                <w:rFonts w:ascii="unset" w:eastAsia="Times New Roman" w:hAnsi="unset" w:cs="Times New Roman"/>
                <w:b/>
                <w:bCs/>
                <w:sz w:val="21"/>
                <w:szCs w:val="21"/>
              </w:rPr>
              <w:t>Snowflake schema</w:t>
            </w:r>
            <w:r w:rsidRPr="00D713C5">
              <w:rPr>
                <w:rFonts w:ascii="Source Sans Pro" w:eastAsia="Times New Roman" w:hAnsi="Source Sans Pro" w:cs="Times New Roman"/>
                <w:b/>
                <w:bCs/>
                <w:sz w:val="21"/>
                <w:szCs w:val="21"/>
              </w:rPr>
              <w:t> </w:t>
            </w:r>
          </w:p>
        </w:tc>
      </w:tr>
      <w:tr w:rsidR="00D713C5" w:rsidRPr="00D713C5" w14:paraId="762CB91E"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6C2CA8"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Read speed</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FA0005"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Fast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DFBB99"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Moderate </w:t>
            </w:r>
          </w:p>
        </w:tc>
      </w:tr>
      <w:tr w:rsidR="00D713C5" w:rsidRPr="00D713C5" w14:paraId="06E5CDF0"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C69A41"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Write speed</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1867E2"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Moderate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5632BF"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Fast </w:t>
            </w:r>
          </w:p>
        </w:tc>
      </w:tr>
      <w:tr w:rsidR="00D713C5" w:rsidRPr="00D713C5" w14:paraId="6026BF94"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1A301A"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Storage space</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CB42CF6"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Moderate to high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2DB933"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Low to moderate </w:t>
            </w:r>
          </w:p>
        </w:tc>
      </w:tr>
      <w:tr w:rsidR="00D713C5" w:rsidRPr="00D713C5" w14:paraId="5540B196"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99079BD"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Data integrity risk</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9B33DB"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Low to moderate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213D7D"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Low  </w:t>
            </w:r>
          </w:p>
        </w:tc>
      </w:tr>
      <w:tr w:rsidR="00D713C5" w:rsidRPr="00D713C5" w14:paraId="4E8D33A9"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E9A4C8"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Query complexity </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634599"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Simple to moderate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720095"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Moderate to complex </w:t>
            </w:r>
          </w:p>
        </w:tc>
      </w:tr>
      <w:tr w:rsidR="00D713C5" w:rsidRPr="00D713C5" w14:paraId="01D58E37"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03CAF1"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Schema complexity</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8D2C49"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Simple to moderate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8E8B0DB"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Moderate to complex </w:t>
            </w:r>
          </w:p>
        </w:tc>
      </w:tr>
      <w:tr w:rsidR="00D713C5" w:rsidRPr="00D713C5" w14:paraId="35DC9E53"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BD807C"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Dimension hierarchies</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F71135"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Denormalized single tables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5BE7E8"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Normalized over multiple tables </w:t>
            </w:r>
          </w:p>
        </w:tc>
      </w:tr>
      <w:tr w:rsidR="00D713C5" w:rsidRPr="00D713C5" w14:paraId="43B9CF6F"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B2B755"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Joins per dimension hierarchy</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302846"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One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85CA97"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One per level  </w:t>
            </w:r>
          </w:p>
        </w:tc>
      </w:tr>
      <w:tr w:rsidR="00D713C5" w:rsidRPr="00D713C5" w14:paraId="3CE831B5" w14:textId="77777777" w:rsidTr="00D713C5">
        <w:tc>
          <w:tcPr>
            <w:tcW w:w="3536"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57A13A" w14:textId="77777777" w:rsidR="00D713C5" w:rsidRPr="00D713C5" w:rsidRDefault="00D713C5" w:rsidP="00D713C5">
            <w:pPr>
              <w:rPr>
                <w:rFonts w:ascii="Source Sans Pro" w:eastAsia="Times New Roman" w:hAnsi="Source Sans Pro" w:cs="Times New Roman"/>
                <w:sz w:val="21"/>
                <w:szCs w:val="21"/>
              </w:rPr>
            </w:pPr>
            <w:r w:rsidRPr="00D713C5">
              <w:rPr>
                <w:rFonts w:ascii="unset" w:eastAsia="Times New Roman" w:hAnsi="unset" w:cs="Times New Roman"/>
                <w:b/>
                <w:bCs/>
                <w:sz w:val="21"/>
                <w:szCs w:val="21"/>
              </w:rPr>
              <w:t>Ideal use</w:t>
            </w:r>
            <w:r w:rsidRPr="00D713C5">
              <w:rPr>
                <w:rFonts w:ascii="Source Sans Pro" w:eastAsia="Times New Roman" w:hAnsi="Source Sans Pro" w:cs="Times New Roman"/>
                <w:sz w:val="21"/>
                <w:szCs w:val="21"/>
              </w:rPr>
              <w:t> </w:t>
            </w:r>
          </w:p>
        </w:tc>
        <w:tc>
          <w:tcPr>
            <w:tcW w:w="3119"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D107FD"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OLAP systems, Data Marts </w:t>
            </w:r>
          </w:p>
        </w:tc>
        <w:tc>
          <w:tcPr>
            <w:tcW w:w="5195" w:type="dxa"/>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2C2730" w14:textId="77777777" w:rsidR="00D713C5" w:rsidRPr="00D713C5" w:rsidRDefault="00D713C5" w:rsidP="00D713C5">
            <w:pPr>
              <w:rPr>
                <w:rFonts w:ascii="Source Sans Pro" w:eastAsia="Times New Roman" w:hAnsi="Source Sans Pro" w:cs="Times New Roman"/>
                <w:sz w:val="21"/>
                <w:szCs w:val="21"/>
              </w:rPr>
            </w:pPr>
            <w:r w:rsidRPr="00D713C5">
              <w:rPr>
                <w:rFonts w:ascii="Source Sans Pro" w:eastAsia="Times New Roman" w:hAnsi="Source Sans Pro" w:cs="Times New Roman"/>
                <w:sz w:val="21"/>
                <w:szCs w:val="21"/>
              </w:rPr>
              <w:t>OLTP systems </w:t>
            </w:r>
          </w:p>
        </w:tc>
      </w:tr>
    </w:tbl>
    <w:p w14:paraId="32C7BB5B"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Table 1. A comparison of star and snowflake schema attributes. </w:t>
      </w:r>
    </w:p>
    <w:p w14:paraId="336B5A4A" w14:textId="77777777" w:rsidR="00D713C5" w:rsidRPr="00D713C5" w:rsidRDefault="00D713C5" w:rsidP="00D713C5">
      <w:pPr>
        <w:spacing w:before="480" w:after="240"/>
        <w:outlineLvl w:val="1"/>
        <w:rPr>
          <w:rFonts w:ascii="Source Sans Pro" w:eastAsia="Times New Roman" w:hAnsi="Source Sans Pro" w:cs="Arial"/>
          <w:b/>
          <w:bCs/>
          <w:color w:val="1F1F1F"/>
          <w:spacing w:val="-2"/>
          <w:sz w:val="28"/>
          <w:szCs w:val="28"/>
        </w:rPr>
      </w:pPr>
      <w:r w:rsidRPr="00D713C5">
        <w:rPr>
          <w:rFonts w:ascii="Source Sans Pro" w:eastAsia="Times New Roman" w:hAnsi="Source Sans Pro" w:cs="Arial"/>
          <w:b/>
          <w:bCs/>
          <w:color w:val="1F1F1F"/>
          <w:spacing w:val="-2"/>
          <w:sz w:val="28"/>
          <w:szCs w:val="28"/>
        </w:rPr>
        <w:t>Normalization reduces redundancy</w:t>
      </w:r>
    </w:p>
    <w:p w14:paraId="3873A69E"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Both star and snowflake schemas benefit from the application of normalization. “Normalization reduces redundancy” is an idiom that points to a key advantage leveraged by both schemas. Normalizing a table means to create, for each dimension:</w:t>
      </w:r>
    </w:p>
    <w:p w14:paraId="47CBDE27" w14:textId="77777777" w:rsidR="00D713C5" w:rsidRPr="00D713C5" w:rsidRDefault="00D713C5" w:rsidP="00D713C5">
      <w:pPr>
        <w:numPr>
          <w:ilvl w:val="0"/>
          <w:numId w:val="1"/>
        </w:numPr>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A surrogate key to replace the natural key, that is, the unique values of the given column, and </w:t>
      </w:r>
    </w:p>
    <w:p w14:paraId="73166770" w14:textId="77777777" w:rsidR="00D713C5" w:rsidRPr="00D713C5" w:rsidRDefault="00D713C5" w:rsidP="00D713C5">
      <w:pPr>
        <w:numPr>
          <w:ilvl w:val="0"/>
          <w:numId w:val="1"/>
        </w:numPr>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A lookup table to store the surrogate and natural key pairs.</w:t>
      </w:r>
    </w:p>
    <w:p w14:paraId="3D8B3BC2"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Each surrogate key’s values are repeated exactly as many times within the normalized table as the natural key was before moving the natural key to its new lookup table. Thus, you did nothing to reduce the redundancy of the original table. </w:t>
      </w:r>
    </w:p>
    <w:p w14:paraId="218055EC"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However, dimensions typically contain groups of items that appear frequently, such as a “city name” or “product category”. Since you only need one instance from each group to build your lookup table, your lookup table will have many fewer rows than your fact table. If there are child dimensions involved, then the lookup table may still have some redundancy in the child dimension columns. In other words, if you have a hierarchical dimension, such as “Country”, “State”, and “City”, you can repeat the process on each level to further reduce the redundancy. Notice that further normalizing your hierarchical dimensions has no effect on the size or content of your fact table - star and snowflake schema data models share identical fact tables.</w:t>
      </w:r>
    </w:p>
    <w:p w14:paraId="536D0D69" w14:textId="77777777" w:rsidR="00D713C5" w:rsidRPr="00D713C5" w:rsidRDefault="00D713C5" w:rsidP="00D713C5">
      <w:pPr>
        <w:spacing w:before="480" w:after="240"/>
        <w:outlineLvl w:val="1"/>
        <w:rPr>
          <w:rFonts w:ascii="Source Sans Pro" w:eastAsia="Times New Roman" w:hAnsi="Source Sans Pro" w:cs="Arial"/>
          <w:b/>
          <w:bCs/>
          <w:color w:val="1F1F1F"/>
          <w:spacing w:val="-2"/>
          <w:sz w:val="28"/>
          <w:szCs w:val="28"/>
        </w:rPr>
      </w:pPr>
      <w:r w:rsidRPr="00D713C5">
        <w:rPr>
          <w:rFonts w:ascii="Source Sans Pro" w:eastAsia="Times New Roman" w:hAnsi="Source Sans Pro" w:cs="Arial"/>
          <w:b/>
          <w:bCs/>
          <w:color w:val="1F1F1F"/>
          <w:spacing w:val="-2"/>
          <w:sz w:val="28"/>
          <w:szCs w:val="28"/>
        </w:rPr>
        <w:t>Normalization reduces data size</w:t>
      </w:r>
    </w:p>
    <w:p w14:paraId="19A84459"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When you normalize a table, you typically reduce its data size, because in the process you likely replace expensive data types, such as strings, with much smaller integer types. But to preserve the information content, you also need to create a new lookup table that contains the original objects. The question is, does this new table use less storage than the savings you just gained in the normalized table? For small data, this question is probably not worth considering, but for big data, or just data that is growing rapidly, the answer is yes, it is inevitable. Indeed, your fact table will grow much more quickly than your dimension tables, so normalizing your fact table, at least to the minimum degree of a star schema is likely warranted. Now the question is about which is better – star or snowflake?</w:t>
      </w:r>
    </w:p>
    <w:p w14:paraId="6752BD95" w14:textId="77777777" w:rsidR="00D713C5" w:rsidRPr="00D713C5" w:rsidRDefault="00D713C5" w:rsidP="00D713C5">
      <w:pPr>
        <w:spacing w:before="480" w:after="240"/>
        <w:outlineLvl w:val="1"/>
        <w:rPr>
          <w:rFonts w:ascii="Source Sans Pro" w:eastAsia="Times New Roman" w:hAnsi="Source Sans Pro" w:cs="Arial"/>
          <w:b/>
          <w:bCs/>
          <w:color w:val="1F1F1F"/>
          <w:spacing w:val="-2"/>
          <w:sz w:val="28"/>
          <w:szCs w:val="28"/>
        </w:rPr>
      </w:pPr>
      <w:r w:rsidRPr="00D713C5">
        <w:rPr>
          <w:rFonts w:ascii="Source Sans Pro" w:eastAsia="Times New Roman" w:hAnsi="Source Sans Pro" w:cs="Arial"/>
          <w:b/>
          <w:bCs/>
          <w:color w:val="1F1F1F"/>
          <w:spacing w:val="-2"/>
          <w:sz w:val="28"/>
          <w:szCs w:val="28"/>
        </w:rPr>
        <w:lastRenderedPageBreak/>
        <w:t xml:space="preserve">Comparing benefits: snowflake vs. star data warehouses </w:t>
      </w:r>
    </w:p>
    <w:p w14:paraId="6C3FE042"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The snowflake, being completely normalized, offers the least redundancy and the smallest storage footprint. If the data ever changes, this minimal redundancy means the </w:t>
      </w:r>
      <w:proofErr w:type="spellStart"/>
      <w:r w:rsidRPr="00D713C5">
        <w:rPr>
          <w:rFonts w:ascii="Source Sans Pro" w:eastAsia="Times New Roman" w:hAnsi="Source Sans Pro" w:cs="Arial"/>
          <w:color w:val="1F1F1F"/>
          <w:sz w:val="18"/>
          <w:szCs w:val="18"/>
        </w:rPr>
        <w:t>snowflaked</w:t>
      </w:r>
      <w:proofErr w:type="spellEnd"/>
      <w:r w:rsidRPr="00D713C5">
        <w:rPr>
          <w:rFonts w:ascii="Source Sans Pro" w:eastAsia="Times New Roman" w:hAnsi="Source Sans Pro" w:cs="Arial"/>
          <w:color w:val="1F1F1F"/>
          <w:sz w:val="18"/>
          <w:szCs w:val="18"/>
        </w:rPr>
        <w:t xml:space="preserve"> data needs to be changed in fewer places than would be required for a star schema. In other words, writes are faster, and changes are easier to implement. However, due to the additional joins required in querying the data, the snowflake design can have an adverse impact on read speeds. By </w:t>
      </w:r>
      <w:proofErr w:type="spellStart"/>
      <w:r w:rsidRPr="00D713C5">
        <w:rPr>
          <w:rFonts w:ascii="Source Sans Pro" w:eastAsia="Times New Roman" w:hAnsi="Source Sans Pro" w:cs="Arial"/>
          <w:color w:val="1F1F1F"/>
          <w:sz w:val="18"/>
          <w:szCs w:val="18"/>
        </w:rPr>
        <w:t>denormalizing</w:t>
      </w:r>
      <w:proofErr w:type="spellEnd"/>
      <w:r w:rsidRPr="00D713C5">
        <w:rPr>
          <w:rFonts w:ascii="Source Sans Pro" w:eastAsia="Times New Roman" w:hAnsi="Source Sans Pro" w:cs="Arial"/>
          <w:color w:val="1F1F1F"/>
          <w:sz w:val="18"/>
          <w:szCs w:val="18"/>
        </w:rPr>
        <w:t xml:space="preserve"> to a star schema, you can boost your query efficiency. You can also choose a middle path in designing your data warehouse. You could opt for a partially normalized schema. You could deploy a snowflake schema as your basis and create views or even materialized views of denormalized data. You could for example simulate a star schema on top of a snowflake schema. At the cost of some additional complexity, you can select from the best of both worlds to craft an optimal solution to meet your requirements.</w:t>
      </w:r>
    </w:p>
    <w:p w14:paraId="698B29BA" w14:textId="77777777" w:rsidR="00D713C5" w:rsidRPr="00D713C5" w:rsidRDefault="00D713C5" w:rsidP="00D713C5">
      <w:pPr>
        <w:spacing w:before="480" w:after="240"/>
        <w:outlineLvl w:val="1"/>
        <w:rPr>
          <w:rFonts w:ascii="Source Sans Pro" w:eastAsia="Times New Roman" w:hAnsi="Source Sans Pro" w:cs="Arial"/>
          <w:b/>
          <w:bCs/>
          <w:color w:val="1F1F1F"/>
          <w:spacing w:val="-2"/>
          <w:sz w:val="28"/>
          <w:szCs w:val="28"/>
        </w:rPr>
      </w:pPr>
      <w:r w:rsidRPr="00D713C5">
        <w:rPr>
          <w:rFonts w:ascii="Source Sans Pro" w:eastAsia="Times New Roman" w:hAnsi="Source Sans Pro" w:cs="Arial"/>
          <w:b/>
          <w:bCs/>
          <w:color w:val="1F1F1F"/>
          <w:spacing w:val="-2"/>
          <w:sz w:val="28"/>
          <w:szCs w:val="28"/>
        </w:rPr>
        <w:t xml:space="preserve">Practical differences </w:t>
      </w:r>
    </w:p>
    <w:p w14:paraId="1ACCB830"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Most queries you apply to the dataset, regardless of your schema choice, go through the fact table. Your fact table serves as a portal to your dimension tables. The main practical difference between star and snowflake schema from the perspective of an analyst has to do with querying the data. You need more joins for a snowflake schema to gain access to the deeper levels of the hierarchical dimensions, which can reduce query performance over a star schema. Thus, data analysts and data scientists tend to prefer the simpler star schema. Snowflake schemas are generally good for designing data warehouses and in particular, transaction processing systems, while star schemas are better for serving data marts, or data warehouses that have simple fact-dimension relationships. For example, suppose you have point-of-sale records accumulating in an Online Transaction Processing System (OLTP) which are copied as a daily batch ETL process to one or more Online Analytics Processing (OLAP) systems where subsequent analysis of large volumes of historical data is carried out. The OLTP source might use a snowflake schema to optimize performance for frequent writes, while the OLAP system uses a star schema to optimize for frequent reads. The ETL pipeline that moves the data between systems includes a denormalization step which collapses each hierarchy of dimension tables into a unified parent dimension table. </w:t>
      </w:r>
    </w:p>
    <w:p w14:paraId="3AC2C754" w14:textId="77777777" w:rsidR="00D713C5" w:rsidRPr="00D713C5" w:rsidRDefault="00D713C5" w:rsidP="00D713C5">
      <w:pPr>
        <w:spacing w:before="480" w:after="240"/>
        <w:outlineLvl w:val="1"/>
        <w:rPr>
          <w:rFonts w:ascii="Source Sans Pro" w:eastAsia="Times New Roman" w:hAnsi="Source Sans Pro" w:cs="Arial"/>
          <w:b/>
          <w:bCs/>
          <w:color w:val="1F1F1F"/>
          <w:spacing w:val="-2"/>
          <w:sz w:val="28"/>
          <w:szCs w:val="28"/>
        </w:rPr>
      </w:pPr>
      <w:r w:rsidRPr="00D713C5">
        <w:rPr>
          <w:rFonts w:ascii="Source Sans Pro" w:eastAsia="Times New Roman" w:hAnsi="Source Sans Pro" w:cs="Arial"/>
          <w:b/>
          <w:bCs/>
          <w:color w:val="1F1F1F"/>
          <w:spacing w:val="-2"/>
          <w:sz w:val="28"/>
          <w:szCs w:val="28"/>
        </w:rPr>
        <w:t xml:space="preserve">Too much of a good thing? </w:t>
      </w:r>
    </w:p>
    <w:p w14:paraId="5D65BCB4"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There is always a </w:t>
      </w:r>
      <w:proofErr w:type="spellStart"/>
      <w:r w:rsidRPr="00D713C5">
        <w:rPr>
          <w:rFonts w:ascii="Source Sans Pro" w:eastAsia="Times New Roman" w:hAnsi="Source Sans Pro" w:cs="Arial"/>
          <w:color w:val="1F1F1F"/>
          <w:sz w:val="18"/>
          <w:szCs w:val="18"/>
        </w:rPr>
        <w:t>tradeoff</w:t>
      </w:r>
      <w:proofErr w:type="spellEnd"/>
      <w:r w:rsidRPr="00D713C5">
        <w:rPr>
          <w:rFonts w:ascii="Source Sans Pro" w:eastAsia="Times New Roman" w:hAnsi="Source Sans Pro" w:cs="Arial"/>
          <w:color w:val="1F1F1F"/>
          <w:sz w:val="18"/>
          <w:szCs w:val="18"/>
        </w:rPr>
        <w:t xml:space="preserve"> between storage and compute that should factor into your data warehouse design choices. For example, do your end-users or applications need to have precomputed, stored dimensions such as ‘day of week’, ‘month of year’, or ‘quarter’ of the year? Columns or tables which are rarely required are occupying otherwise usable disk space. It might be better to compute such dimensions within your SQL statements only when they are needed. For example, given a star schema with a date dimension table, you could apply the SQL ‘MONTH’ function as </w:t>
      </w:r>
      <w:proofErr w:type="gramStart"/>
      <w:r w:rsidRPr="00D713C5">
        <w:rPr>
          <w:rFonts w:ascii="Source Sans Pro" w:eastAsia="Times New Roman" w:hAnsi="Source Sans Pro" w:cs="Arial"/>
          <w:color w:val="1F1F1F"/>
          <w:sz w:val="18"/>
          <w:szCs w:val="18"/>
        </w:rPr>
        <w:t>MONTH(</w:t>
      </w:r>
      <w:proofErr w:type="spellStart"/>
      <w:proofErr w:type="gramEnd"/>
      <w:r w:rsidRPr="00D713C5">
        <w:rPr>
          <w:rFonts w:ascii="Source Sans Pro" w:eastAsia="Times New Roman" w:hAnsi="Source Sans Pro" w:cs="Arial"/>
          <w:color w:val="1F1F1F"/>
          <w:sz w:val="18"/>
          <w:szCs w:val="18"/>
        </w:rPr>
        <w:t>dim_date.date_column</w:t>
      </w:r>
      <w:proofErr w:type="spellEnd"/>
      <w:r w:rsidRPr="00D713C5">
        <w:rPr>
          <w:rFonts w:ascii="Source Sans Pro" w:eastAsia="Times New Roman" w:hAnsi="Source Sans Pro" w:cs="Arial"/>
          <w:color w:val="1F1F1F"/>
          <w:sz w:val="18"/>
          <w:szCs w:val="18"/>
        </w:rPr>
        <w:t>) on demand instead of joining the precomputed month column from the MONTH table in a snowflake schema.</w:t>
      </w:r>
    </w:p>
    <w:p w14:paraId="23052168" w14:textId="77777777" w:rsidR="00D713C5" w:rsidRPr="00D713C5" w:rsidRDefault="00D713C5" w:rsidP="00D713C5">
      <w:pPr>
        <w:spacing w:after="240"/>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Scenario</w:t>
      </w:r>
    </w:p>
    <w:p w14:paraId="16DF485C" w14:textId="77777777" w:rsidR="00D713C5" w:rsidRPr="00D713C5" w:rsidRDefault="00D713C5" w:rsidP="00D713C5">
      <w:pPr>
        <w:rPr>
          <w:rFonts w:ascii="Source Sans Pro" w:eastAsia="Times New Roman" w:hAnsi="Source Sans Pro" w:cs="Arial"/>
          <w:color w:val="1F1F1F"/>
          <w:sz w:val="18"/>
          <w:szCs w:val="18"/>
        </w:rPr>
      </w:pPr>
      <w:r w:rsidRPr="00D713C5">
        <w:rPr>
          <w:rFonts w:ascii="Source Sans Pro" w:eastAsia="Times New Roman" w:hAnsi="Source Sans Pro" w:cs="Arial"/>
          <w:color w:val="1F1F1F"/>
          <w:sz w:val="18"/>
          <w:szCs w:val="18"/>
        </w:rPr>
        <w:t xml:space="preserve">Suppose you are handed a small sample of data from a very large dataset in the form of a table by your client who would like you to </w:t>
      </w:r>
      <w:proofErr w:type="gramStart"/>
      <w:r w:rsidRPr="00D713C5">
        <w:rPr>
          <w:rFonts w:ascii="Source Sans Pro" w:eastAsia="Times New Roman" w:hAnsi="Source Sans Pro" w:cs="Arial"/>
          <w:color w:val="1F1F1F"/>
          <w:sz w:val="18"/>
          <w:szCs w:val="18"/>
        </w:rPr>
        <w:t>take a look</w:t>
      </w:r>
      <w:proofErr w:type="gramEnd"/>
      <w:r w:rsidRPr="00D713C5">
        <w:rPr>
          <w:rFonts w:ascii="Source Sans Pro" w:eastAsia="Times New Roman" w:hAnsi="Source Sans Pro" w:cs="Arial"/>
          <w:color w:val="1F1F1F"/>
          <w:sz w:val="18"/>
          <w:szCs w:val="18"/>
        </w:rPr>
        <w:t xml:space="preserve"> at the data and consider potential schemas for a data warehouse based on the sample. Putting aside gathering specific requirements for the moment, you start by exploring the table and find that there are exactly two types of columns in the dataset - facts and dimensions. There are no foreign keys although there is an index. You think of this table as being a completely denormalized, or flattened dataset. You also notice that amongst the dimensions are columns with relatively expensive data types in terms of storage size, such as strings for names of people and places. At this stage you already know you could equally well apply either a star or snowflake schema to the dataset, thereby normalizing to the degree you wish. Whether you choose star or snowflake, the total data size of the central fact table will be dramatically reduced. This is because instead of using dimensions directly in the main fact table, you use surrogate keys, which are typically integers; and you move the natural dimensions to their own tables or hierarchy of tables which are referenced by the surrogate keys. Even a 32-bit integer is small compared to say a 10-character string (8 X 10 = 80 bits). Now it’s a matter of gathering requirements and finding some optimal normalization scheme for your schema. </w:t>
      </w:r>
    </w:p>
    <w:p w14:paraId="0EE7A008" w14:textId="77777777" w:rsidR="00D713C5" w:rsidRPr="00D713C5" w:rsidRDefault="00D713C5" w:rsidP="00D713C5">
      <w:pPr>
        <w:rPr>
          <w:rFonts w:ascii="Times New Roman" w:eastAsia="Times New Roman" w:hAnsi="Times New Roman" w:cs="Times New Roman"/>
          <w:sz w:val="21"/>
          <w:szCs w:val="21"/>
        </w:rPr>
      </w:pPr>
    </w:p>
    <w:p w14:paraId="18DC1544" w14:textId="77777777" w:rsidR="00D713C5" w:rsidRPr="00D713C5" w:rsidRDefault="00D713C5">
      <w:pPr>
        <w:rPr>
          <w:sz w:val="21"/>
          <w:szCs w:val="21"/>
        </w:rPr>
      </w:pPr>
    </w:p>
    <w:sectPr w:rsidR="00D713C5" w:rsidRPr="00D7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36040"/>
    <w:multiLevelType w:val="multilevel"/>
    <w:tmpl w:val="632A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14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C5"/>
    <w:rsid w:val="00D713C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BAB9AE"/>
  <w15:chartTrackingRefBased/>
  <w15:docId w15:val="{15CA4F39-1648-F54F-BDE6-D2AEEC4D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13C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13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13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13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713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3885">
      <w:bodyDiv w:val="1"/>
      <w:marLeft w:val="0"/>
      <w:marRight w:val="0"/>
      <w:marTop w:val="0"/>
      <w:marBottom w:val="0"/>
      <w:divBdr>
        <w:top w:val="none" w:sz="0" w:space="0" w:color="auto"/>
        <w:left w:val="none" w:sz="0" w:space="0" w:color="auto"/>
        <w:bottom w:val="none" w:sz="0" w:space="0" w:color="auto"/>
        <w:right w:val="none" w:sz="0" w:space="0" w:color="auto"/>
      </w:divBdr>
      <w:divsChild>
        <w:div w:id="139929673">
          <w:marLeft w:val="0"/>
          <w:marRight w:val="0"/>
          <w:marTop w:val="0"/>
          <w:marBottom w:val="720"/>
          <w:divBdr>
            <w:top w:val="none" w:sz="0" w:space="0" w:color="auto"/>
            <w:left w:val="none" w:sz="0" w:space="0" w:color="auto"/>
            <w:bottom w:val="none" w:sz="0" w:space="0" w:color="auto"/>
            <w:right w:val="none" w:sz="0" w:space="0" w:color="auto"/>
          </w:divBdr>
        </w:div>
        <w:div w:id="1393311080">
          <w:marLeft w:val="0"/>
          <w:marRight w:val="0"/>
          <w:marTop w:val="0"/>
          <w:marBottom w:val="0"/>
          <w:divBdr>
            <w:top w:val="none" w:sz="0" w:space="0" w:color="auto"/>
            <w:left w:val="none" w:sz="0" w:space="0" w:color="auto"/>
            <w:bottom w:val="none" w:sz="0" w:space="0" w:color="auto"/>
            <w:right w:val="none" w:sz="0" w:space="0" w:color="auto"/>
          </w:divBdr>
          <w:divsChild>
            <w:div w:id="2033845227">
              <w:marLeft w:val="0"/>
              <w:marRight w:val="0"/>
              <w:marTop w:val="0"/>
              <w:marBottom w:val="0"/>
              <w:divBdr>
                <w:top w:val="none" w:sz="0" w:space="0" w:color="auto"/>
                <w:left w:val="none" w:sz="0" w:space="0" w:color="auto"/>
                <w:bottom w:val="none" w:sz="0" w:space="0" w:color="auto"/>
                <w:right w:val="none" w:sz="0" w:space="0" w:color="auto"/>
              </w:divBdr>
              <w:divsChild>
                <w:div w:id="2100902185">
                  <w:marLeft w:val="0"/>
                  <w:marRight w:val="0"/>
                  <w:marTop w:val="0"/>
                  <w:marBottom w:val="0"/>
                  <w:divBdr>
                    <w:top w:val="none" w:sz="0" w:space="0" w:color="auto"/>
                    <w:left w:val="none" w:sz="0" w:space="0" w:color="auto"/>
                    <w:bottom w:val="none" w:sz="0" w:space="0" w:color="auto"/>
                    <w:right w:val="none" w:sz="0" w:space="0" w:color="auto"/>
                  </w:divBdr>
                  <w:divsChild>
                    <w:div w:id="153761052">
                      <w:marLeft w:val="0"/>
                      <w:marRight w:val="0"/>
                      <w:marTop w:val="0"/>
                      <w:marBottom w:val="0"/>
                      <w:divBdr>
                        <w:top w:val="none" w:sz="0" w:space="0" w:color="auto"/>
                        <w:left w:val="none" w:sz="0" w:space="0" w:color="auto"/>
                        <w:bottom w:val="none" w:sz="0" w:space="0" w:color="auto"/>
                        <w:right w:val="none" w:sz="0" w:space="0" w:color="auto"/>
                      </w:divBdr>
                      <w:divsChild>
                        <w:div w:id="1508785480">
                          <w:marLeft w:val="0"/>
                          <w:marRight w:val="0"/>
                          <w:marTop w:val="0"/>
                          <w:marBottom w:val="0"/>
                          <w:divBdr>
                            <w:top w:val="none" w:sz="0" w:space="0" w:color="auto"/>
                            <w:left w:val="none" w:sz="0" w:space="0" w:color="auto"/>
                            <w:bottom w:val="none" w:sz="0" w:space="0" w:color="auto"/>
                            <w:right w:val="none" w:sz="0" w:space="0" w:color="auto"/>
                          </w:divBdr>
                          <w:divsChild>
                            <w:div w:id="1415979690">
                              <w:marLeft w:val="0"/>
                              <w:marRight w:val="0"/>
                              <w:marTop w:val="0"/>
                              <w:marBottom w:val="0"/>
                              <w:divBdr>
                                <w:top w:val="none" w:sz="0" w:space="0" w:color="auto"/>
                                <w:left w:val="none" w:sz="0" w:space="0" w:color="auto"/>
                                <w:bottom w:val="none" w:sz="0" w:space="0" w:color="auto"/>
                                <w:right w:val="none" w:sz="0" w:space="0" w:color="auto"/>
                              </w:divBdr>
                              <w:divsChild>
                                <w:div w:id="13730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2022-10-06T16:44:00Z</dcterms:created>
  <dcterms:modified xsi:type="dcterms:W3CDTF">2022-10-06T16:46:00Z</dcterms:modified>
</cp:coreProperties>
</file>