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AA50" w14:textId="77777777" w:rsidR="00FA590B" w:rsidRPr="00D12473" w:rsidRDefault="00FA590B" w:rsidP="00FA590B">
      <w:pPr>
        <w:jc w:val="center"/>
        <w:rPr>
          <w:b/>
          <w:sz w:val="32"/>
          <w:szCs w:val="32"/>
          <w:lang w:val="vi-VN"/>
        </w:rPr>
      </w:pPr>
      <w:r w:rsidRPr="00D12473">
        <w:rPr>
          <w:b/>
          <w:sz w:val="32"/>
          <w:szCs w:val="32"/>
          <w:lang w:val="vi-VN"/>
        </w:rPr>
        <w:t>PHENIKAA UNIVERSITY</w:t>
      </w:r>
    </w:p>
    <w:p w14:paraId="11DAA7F7" w14:textId="77777777" w:rsidR="00FA590B" w:rsidRPr="00D12473" w:rsidRDefault="00FA590B" w:rsidP="00FA590B">
      <w:pPr>
        <w:tabs>
          <w:tab w:val="left" w:pos="567"/>
        </w:tabs>
        <w:ind w:firstLine="284"/>
        <w:jc w:val="center"/>
        <w:rPr>
          <w:sz w:val="32"/>
          <w:szCs w:val="32"/>
          <w:lang w:val="vi-VN"/>
        </w:rPr>
      </w:pPr>
      <w:r w:rsidRPr="00D12473">
        <w:rPr>
          <w:b/>
          <w:sz w:val="32"/>
          <w:szCs w:val="32"/>
        </w:rPr>
        <w:t>PHENIKAA SCHOOL</w:t>
      </w:r>
      <w:r w:rsidRPr="00D12473">
        <w:rPr>
          <w:b/>
          <w:sz w:val="32"/>
          <w:szCs w:val="32"/>
          <w:lang w:val="vi-VN"/>
        </w:rPr>
        <w:t xml:space="preserve"> OF COMPUTING</w:t>
      </w:r>
    </w:p>
    <w:p w14:paraId="0C6A6D99" w14:textId="77777777" w:rsidR="00FA590B" w:rsidRPr="00D12473" w:rsidRDefault="00FA590B" w:rsidP="00FA590B">
      <w:pPr>
        <w:jc w:val="center"/>
        <w:rPr>
          <w:sz w:val="26"/>
          <w:szCs w:val="26"/>
        </w:rPr>
      </w:pPr>
      <w:r w:rsidRPr="00D12473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E989FED" wp14:editId="003C10AE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D7C043" id="Straight Connector 1" o:spid="_x0000_s1026" style="position:absolute;z-index:251659264;visibility:visible;mso-wrap-style:square;mso-width-percent:0;mso-height-percent:0;mso-wrap-distance-left:9pt;mso-wrap-distance-top:.nmm;mso-wrap-distance-right:9pt;mso-wrap-distance-bottom:.n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" strokecolor="windowText" strokeweight="1.5pt">
                <o:lock v:ext="edit" shapetype="f"/>
              </v:line>
            </w:pict>
          </mc:Fallback>
        </mc:AlternateContent>
      </w:r>
    </w:p>
    <w:p w14:paraId="69FB4944" w14:textId="77777777" w:rsidR="00FA590B" w:rsidRPr="00D12473" w:rsidRDefault="00FA590B" w:rsidP="00FA590B">
      <w:pPr>
        <w:jc w:val="center"/>
        <w:rPr>
          <w:sz w:val="26"/>
          <w:szCs w:val="26"/>
        </w:rPr>
      </w:pPr>
    </w:p>
    <w:p w14:paraId="6836A8DE" w14:textId="77777777" w:rsidR="00FA590B" w:rsidRPr="00D12473" w:rsidRDefault="00FA590B" w:rsidP="00FA590B">
      <w:pPr>
        <w:jc w:val="center"/>
        <w:rPr>
          <w:sz w:val="26"/>
          <w:szCs w:val="26"/>
        </w:rPr>
      </w:pPr>
      <w:r w:rsidRPr="00D12473">
        <w:rPr>
          <w:noProof/>
          <w:sz w:val="26"/>
          <w:szCs w:val="26"/>
        </w:rPr>
        <w:drawing>
          <wp:inline distT="0" distB="0" distL="0" distR="0" wp14:anchorId="1B58A4ED" wp14:editId="32BBD70A">
            <wp:extent cx="2847280" cy="2610007"/>
            <wp:effectExtent l="0" t="0" r="4445" b="0"/>
            <wp:docPr id="1255637047" name="Hình ảnh 1255637047" descr="A logo for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2D75" w14:textId="77777777" w:rsidR="00FA590B" w:rsidRPr="00D12473" w:rsidRDefault="00FA590B" w:rsidP="00FA590B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5951AF0E" w14:textId="77777777" w:rsidR="00FA590B" w:rsidRPr="00D12473" w:rsidRDefault="00FA590B" w:rsidP="00FA590B">
      <w:pPr>
        <w:tabs>
          <w:tab w:val="left" w:pos="567"/>
        </w:tabs>
        <w:ind w:firstLine="284"/>
        <w:jc w:val="center"/>
        <w:rPr>
          <w:b/>
          <w:sz w:val="26"/>
          <w:szCs w:val="26"/>
          <w:lang w:val="vi-VN"/>
        </w:rPr>
      </w:pPr>
    </w:p>
    <w:p w14:paraId="2DB585DA" w14:textId="77777777" w:rsidR="00FA590B" w:rsidRPr="00D12473" w:rsidRDefault="00FA590B" w:rsidP="00FA590B">
      <w:pPr>
        <w:tabs>
          <w:tab w:val="left" w:pos="567"/>
        </w:tabs>
        <w:ind w:firstLine="284"/>
        <w:jc w:val="center"/>
        <w:rPr>
          <w:b/>
          <w:sz w:val="30"/>
          <w:szCs w:val="30"/>
          <w:lang w:val="vi-VN"/>
        </w:rPr>
      </w:pPr>
      <w:r w:rsidRPr="00D12473">
        <w:rPr>
          <w:b/>
          <w:sz w:val="30"/>
          <w:szCs w:val="30"/>
          <w:lang w:val="vi-VN"/>
        </w:rPr>
        <w:t>SOFTWARE ARCHITECTURE</w:t>
      </w:r>
    </w:p>
    <w:p w14:paraId="5BC74310" w14:textId="31788CCF" w:rsidR="00FA590B" w:rsidRPr="00FA590B" w:rsidRDefault="00FA590B" w:rsidP="00FA590B">
      <w:pPr>
        <w:rPr>
          <w:b/>
          <w:bCs/>
          <w:sz w:val="30"/>
          <w:szCs w:val="30"/>
          <w:lang w:val="vi-VN"/>
        </w:rPr>
      </w:pPr>
      <w:r w:rsidRPr="00FA590B">
        <w:rPr>
          <w:b/>
          <w:sz w:val="30"/>
          <w:szCs w:val="30"/>
          <w:lang w:val="vi-VN"/>
        </w:rPr>
        <w:t>LAB 8:</w:t>
      </w:r>
      <w:r w:rsidRPr="00FA590B">
        <w:rPr>
          <w:rStyle w:val="Strong"/>
          <w:sz w:val="30"/>
          <w:szCs w:val="30"/>
          <w:lang w:val="vi-VN"/>
        </w:rPr>
        <w:t xml:space="preserve"> </w:t>
      </w:r>
      <w:r>
        <w:rPr>
          <w:rStyle w:val="Strong"/>
          <w:sz w:val="30"/>
          <w:szCs w:val="30"/>
          <w:lang w:val="vi-VN"/>
        </w:rPr>
        <w:t xml:space="preserve">DEPLOYMENT VIEW &amp; QUALITY ATTRIBUTE ANALYSIS </w:t>
      </w:r>
      <w:r w:rsidRPr="00FA590B">
        <w:rPr>
          <w:b/>
          <w:bCs/>
          <w:sz w:val="30"/>
          <w:szCs w:val="30"/>
        </w:rPr>
        <w:t xml:space="preserve"> </w:t>
      </w:r>
    </w:p>
    <w:p w14:paraId="44432C89" w14:textId="77777777" w:rsidR="00FA590B" w:rsidRDefault="00FA590B" w:rsidP="00FA590B">
      <w:pPr>
        <w:rPr>
          <w:rStyle w:val="Strong"/>
          <w:sz w:val="30"/>
          <w:szCs w:val="30"/>
          <w:lang w:val="vi-VN"/>
        </w:rPr>
      </w:pPr>
    </w:p>
    <w:p w14:paraId="0664B108" w14:textId="78BEA169" w:rsidR="00FA590B" w:rsidRPr="00D12473" w:rsidRDefault="00FA590B" w:rsidP="00FA590B">
      <w:pPr>
        <w:rPr>
          <w:sz w:val="30"/>
          <w:szCs w:val="30"/>
          <w:lang w:val="vi-VN"/>
        </w:rPr>
      </w:pPr>
      <w:r w:rsidRPr="00D12473">
        <w:rPr>
          <w:rStyle w:val="Strong"/>
          <w:sz w:val="30"/>
          <w:szCs w:val="30"/>
        </w:rPr>
        <w:t>Instructor:</w:t>
      </w:r>
      <w:r w:rsidRPr="00D12473">
        <w:rPr>
          <w:sz w:val="30"/>
          <w:szCs w:val="30"/>
        </w:rPr>
        <w:t xml:space="preserve"> Vũ Quang Dũng</w:t>
      </w:r>
      <w:r w:rsidRPr="00D12473">
        <w:rPr>
          <w:sz w:val="30"/>
          <w:szCs w:val="30"/>
        </w:rPr>
        <w:br/>
      </w:r>
      <w:r w:rsidRPr="00D12473">
        <w:rPr>
          <w:rStyle w:val="Strong"/>
          <w:sz w:val="30"/>
          <w:szCs w:val="30"/>
        </w:rPr>
        <w:t>Course:</w:t>
      </w:r>
      <w:r w:rsidRPr="00D12473">
        <w:rPr>
          <w:sz w:val="30"/>
          <w:szCs w:val="30"/>
        </w:rPr>
        <w:t xml:space="preserve"> Software Architecture – Class N01</w:t>
      </w:r>
      <w:r w:rsidRPr="00D12473">
        <w:rPr>
          <w:sz w:val="30"/>
          <w:szCs w:val="30"/>
        </w:rPr>
        <w:br/>
      </w:r>
      <w:r w:rsidRPr="00D12473">
        <w:rPr>
          <w:rStyle w:val="Strong"/>
          <w:sz w:val="30"/>
          <w:szCs w:val="30"/>
        </w:rPr>
        <w:t>Team Members:</w:t>
      </w:r>
      <w:r w:rsidRPr="00D12473">
        <w:rPr>
          <w:sz w:val="30"/>
          <w:szCs w:val="30"/>
        </w:rPr>
        <w:t xml:space="preserve"> Group 09</w:t>
      </w:r>
    </w:p>
    <w:p w14:paraId="5FE828D1" w14:textId="77777777" w:rsidR="00FA590B" w:rsidRPr="00D12473" w:rsidRDefault="00FA590B" w:rsidP="00FA590B">
      <w:pPr>
        <w:rPr>
          <w:sz w:val="30"/>
          <w:szCs w:val="30"/>
          <w:lang w:val="vi-VN"/>
        </w:rPr>
      </w:pPr>
      <w:r w:rsidRPr="00D12473">
        <w:rPr>
          <w:sz w:val="30"/>
          <w:szCs w:val="30"/>
          <w:lang w:val="vi-VN"/>
        </w:rPr>
        <w:t xml:space="preserve">                              Nguyễn Phương Ngân - 23010450</w:t>
      </w:r>
    </w:p>
    <w:p w14:paraId="6872BA82" w14:textId="77777777" w:rsidR="00FA590B" w:rsidRPr="00D12473" w:rsidRDefault="00FA590B" w:rsidP="00FA590B">
      <w:pPr>
        <w:rPr>
          <w:sz w:val="30"/>
          <w:szCs w:val="30"/>
          <w:lang w:val="vi-VN"/>
        </w:rPr>
      </w:pPr>
      <w:r w:rsidRPr="00D12473">
        <w:rPr>
          <w:sz w:val="30"/>
          <w:szCs w:val="30"/>
          <w:lang w:val="vi-VN"/>
        </w:rPr>
        <w:t xml:space="preserve">                              Đỗ Nguyên Anh Vũ - 23010334</w:t>
      </w:r>
    </w:p>
    <w:p w14:paraId="1469EC3D" w14:textId="77777777" w:rsidR="00FA590B" w:rsidRPr="00D12473" w:rsidRDefault="00FA590B" w:rsidP="00FA590B">
      <w:pPr>
        <w:rPr>
          <w:sz w:val="26"/>
          <w:szCs w:val="26"/>
          <w:lang w:val="vi-VN"/>
        </w:rPr>
      </w:pPr>
    </w:p>
    <w:p w14:paraId="0CD63814" w14:textId="77777777" w:rsidR="0034272D" w:rsidRDefault="0034272D">
      <w:pPr>
        <w:rPr>
          <w:lang w:val="vi-VN"/>
        </w:rPr>
      </w:pPr>
    </w:p>
    <w:p w14:paraId="6D518D72" w14:textId="77777777" w:rsidR="00FA590B" w:rsidRDefault="00FA590B">
      <w:pPr>
        <w:rPr>
          <w:lang w:val="vi-VN"/>
        </w:rPr>
      </w:pPr>
    </w:p>
    <w:p w14:paraId="29791356" w14:textId="77777777" w:rsidR="00FA590B" w:rsidRDefault="00FA590B">
      <w:pPr>
        <w:rPr>
          <w:lang w:val="vi-VN"/>
        </w:rPr>
      </w:pPr>
    </w:p>
    <w:p w14:paraId="63A5E149" w14:textId="77777777" w:rsidR="00FA590B" w:rsidRDefault="00FA590B">
      <w:pPr>
        <w:rPr>
          <w:lang w:val="vi-VN"/>
        </w:rPr>
      </w:pPr>
    </w:p>
    <w:p w14:paraId="0F85958B" w14:textId="77777777" w:rsidR="00FA590B" w:rsidRDefault="00FA590B">
      <w:pPr>
        <w:rPr>
          <w:lang w:val="vi-VN"/>
        </w:rPr>
      </w:pPr>
    </w:p>
    <w:p w14:paraId="6BABDA59" w14:textId="77777777" w:rsidR="00FA590B" w:rsidRDefault="00FA590B">
      <w:pPr>
        <w:rPr>
          <w:lang w:val="vi-VN"/>
        </w:rPr>
      </w:pPr>
    </w:p>
    <w:p w14:paraId="6BAA4946" w14:textId="77777777" w:rsidR="00FA590B" w:rsidRDefault="00FA590B">
      <w:pPr>
        <w:rPr>
          <w:lang w:val="vi-VN"/>
        </w:rPr>
      </w:pPr>
    </w:p>
    <w:p w14:paraId="249D8C01" w14:textId="4B10BBAF" w:rsidR="00FA590B" w:rsidRDefault="00FA590B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755BA004" w14:textId="77777777" w:rsidR="00A45221" w:rsidRPr="00A45221" w:rsidRDefault="00A45221" w:rsidP="00A45221">
      <w:pPr>
        <w:spacing w:after="100" w:afterAutospacing="1"/>
        <w:outlineLvl w:val="1"/>
        <w:rPr>
          <w:b/>
          <w:bCs/>
          <w:sz w:val="28"/>
          <w:szCs w:val="28"/>
        </w:rPr>
      </w:pPr>
      <w:r w:rsidRPr="00A45221">
        <w:rPr>
          <w:b/>
          <w:bCs/>
          <w:sz w:val="28"/>
          <w:szCs w:val="28"/>
        </w:rPr>
        <w:lastRenderedPageBreak/>
        <w:t>1. Deployment View: Physical Architecture Mapping</w:t>
      </w:r>
    </w:p>
    <w:p w14:paraId="5716A533" w14:textId="77777777" w:rsidR="00A45221" w:rsidRPr="00A45221" w:rsidRDefault="00A45221" w:rsidP="00A45221">
      <w:pPr>
        <w:spacing w:after="100" w:afterAutospacing="1"/>
        <w:rPr>
          <w:sz w:val="26"/>
          <w:szCs w:val="26"/>
        </w:rPr>
      </w:pPr>
      <w:r w:rsidRPr="00A45221">
        <w:rPr>
          <w:sz w:val="26"/>
          <w:szCs w:val="26"/>
        </w:rPr>
        <w:t>The Deployment View moves the system from a logical structure to a physical reality by mapping software artifacts onto execution environments (Nodes). This ensures the architecture can support the target load of 10,000 concurrent users.</w:t>
      </w:r>
    </w:p>
    <w:p w14:paraId="1ACC84A6" w14:textId="77777777" w:rsidR="00A45221" w:rsidRPr="00A45221" w:rsidRDefault="00A45221" w:rsidP="00A45221">
      <w:pPr>
        <w:spacing w:after="100" w:afterAutospacing="1"/>
        <w:outlineLvl w:val="2"/>
        <w:rPr>
          <w:b/>
          <w:bCs/>
          <w:sz w:val="26"/>
          <w:szCs w:val="26"/>
        </w:rPr>
      </w:pPr>
      <w:r w:rsidRPr="00A45221">
        <w:rPr>
          <w:b/>
          <w:bCs/>
          <w:sz w:val="26"/>
          <w:szCs w:val="26"/>
        </w:rPr>
        <w:t>1.1. Physical Node Specification</w:t>
      </w:r>
    </w:p>
    <w:p w14:paraId="33099618" w14:textId="77777777" w:rsidR="00A45221" w:rsidRPr="00A45221" w:rsidRDefault="00A45221" w:rsidP="00A45221">
      <w:pPr>
        <w:spacing w:after="100" w:afterAutospacing="1"/>
        <w:rPr>
          <w:sz w:val="26"/>
          <w:szCs w:val="26"/>
        </w:rPr>
      </w:pPr>
      <w:r w:rsidRPr="00A45221">
        <w:rPr>
          <w:sz w:val="26"/>
          <w:szCs w:val="26"/>
        </w:rPr>
        <w:t>Based on the Microservices pattern, the HRM App is distributed across four primary physical tiers:</w:t>
      </w:r>
    </w:p>
    <w:p w14:paraId="11CFDCA1" w14:textId="77777777" w:rsidR="00A45221" w:rsidRPr="00A45221" w:rsidRDefault="00A45221" w:rsidP="00A45221">
      <w:pPr>
        <w:numPr>
          <w:ilvl w:val="0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Edge Network Node (External Gateway):</w:t>
      </w:r>
    </w:p>
    <w:p w14:paraId="6E4FD205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Node Type:</w:t>
      </w:r>
      <w:r w:rsidRPr="00A45221">
        <w:rPr>
          <w:sz w:val="26"/>
          <w:szCs w:val="26"/>
        </w:rPr>
        <w:t xml:space="preserve"> High-availability Server/Reverse Proxy.</w:t>
      </w:r>
    </w:p>
    <w:p w14:paraId="0738F93D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Hosted Artifact:</w:t>
      </w:r>
      <w:r w:rsidRPr="00A45221">
        <w:rPr>
          <w:sz w:val="26"/>
          <w:szCs w:val="26"/>
        </w:rPr>
        <w:t xml:space="preserve"> gateway.py (API Gateway).</w:t>
      </w:r>
    </w:p>
    <w:p w14:paraId="2FBE5089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Purpose:</w:t>
      </w:r>
      <w:r w:rsidRPr="00A45221">
        <w:rPr>
          <w:sz w:val="26"/>
          <w:szCs w:val="26"/>
        </w:rPr>
        <w:t xml:space="preserve"> Serves as the single entry point for all client requests. It handles centralized security, request routing, and rate-limiting to protect downstream services.</w:t>
      </w:r>
    </w:p>
    <w:p w14:paraId="3324542A" w14:textId="77777777" w:rsidR="00A45221" w:rsidRPr="00A45221" w:rsidRDefault="00A45221" w:rsidP="00A45221">
      <w:pPr>
        <w:numPr>
          <w:ilvl w:val="0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Application Cluster (Business Logic Execution):</w:t>
      </w:r>
    </w:p>
    <w:p w14:paraId="13BD922C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Node Type:</w:t>
      </w:r>
      <w:r w:rsidRPr="00A45221">
        <w:rPr>
          <w:sz w:val="26"/>
          <w:szCs w:val="26"/>
        </w:rPr>
        <w:t xml:space="preserve"> Scalable Docker Container Cluster.</w:t>
      </w:r>
    </w:p>
    <w:p w14:paraId="6A9D5D53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Hosted Artifacts:</w:t>
      </w:r>
      <w:r w:rsidRPr="00A45221">
        <w:rPr>
          <w:sz w:val="26"/>
          <w:szCs w:val="26"/>
        </w:rPr>
        <w:t xml:space="preserve"> employee_service.py, payroll_service.py, attendance_service.py, auth_service.py, and other domain-specific services.</w:t>
      </w:r>
    </w:p>
    <w:p w14:paraId="321233F6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Purpose:</w:t>
      </w:r>
      <w:r w:rsidRPr="00A45221">
        <w:rPr>
          <w:sz w:val="26"/>
          <w:szCs w:val="26"/>
        </w:rPr>
        <w:t xml:space="preserve"> Executes core HR business logic. These nodes are designed for </w:t>
      </w:r>
      <w:r w:rsidRPr="00A45221">
        <w:rPr>
          <w:b/>
          <w:bCs/>
          <w:sz w:val="26"/>
          <w:szCs w:val="26"/>
        </w:rPr>
        <w:t>Elastic Scalability</w:t>
      </w:r>
      <w:r w:rsidRPr="00A45221">
        <w:rPr>
          <w:sz w:val="26"/>
          <w:szCs w:val="26"/>
        </w:rPr>
        <w:t>, allowing us to scale the Attendance Service independently during peak check-in hours without affecting other modules.</w:t>
      </w:r>
    </w:p>
    <w:p w14:paraId="7F60330A" w14:textId="77777777" w:rsidR="00A45221" w:rsidRPr="00A45221" w:rsidRDefault="00A45221" w:rsidP="00A45221">
      <w:pPr>
        <w:numPr>
          <w:ilvl w:val="0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Messaging Infrastructure Node:</w:t>
      </w:r>
    </w:p>
    <w:p w14:paraId="2892FC32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Node Type:</w:t>
      </w:r>
      <w:r w:rsidRPr="00A45221">
        <w:rPr>
          <w:sz w:val="26"/>
          <w:szCs w:val="26"/>
        </w:rPr>
        <w:t xml:space="preserve"> Dedicated Messaging Server.</w:t>
      </w:r>
    </w:p>
    <w:p w14:paraId="29E1E3DB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Hosted Artifact:</w:t>
      </w:r>
      <w:r w:rsidRPr="00A45221">
        <w:rPr>
          <w:sz w:val="26"/>
          <w:szCs w:val="26"/>
        </w:rPr>
        <w:t xml:space="preserve"> RabbitMQ Broker.</w:t>
      </w:r>
    </w:p>
    <w:p w14:paraId="59EF0C4B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Purpose:</w:t>
      </w:r>
      <w:r w:rsidRPr="00A45221">
        <w:rPr>
          <w:sz w:val="26"/>
          <w:szCs w:val="26"/>
        </w:rPr>
        <w:t xml:space="preserve"> Facilitates asynchronous communication and temporal decoupling. It acts as a durable buffer to ensure no data loss during service outages.</w:t>
      </w:r>
    </w:p>
    <w:p w14:paraId="42B77AE1" w14:textId="77777777" w:rsidR="00A45221" w:rsidRPr="00A45221" w:rsidRDefault="00A45221" w:rsidP="00A45221">
      <w:pPr>
        <w:numPr>
          <w:ilvl w:val="0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Database Tier (Persistence Layer):</w:t>
      </w:r>
    </w:p>
    <w:p w14:paraId="13F1D738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Node Type:</w:t>
      </w:r>
      <w:r w:rsidRPr="00A45221">
        <w:rPr>
          <w:sz w:val="26"/>
          <w:szCs w:val="26"/>
        </w:rPr>
        <w:t xml:space="preserve"> Managed Database Server.</w:t>
      </w:r>
    </w:p>
    <w:p w14:paraId="3FDA2BC7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Hosted Artifacts:</w:t>
      </w:r>
      <w:r w:rsidRPr="00A45221">
        <w:rPr>
          <w:sz w:val="26"/>
          <w:szCs w:val="26"/>
        </w:rPr>
        <w:t xml:space="preserve"> Isolated MongoDB instances (Database per Service).</w:t>
      </w:r>
    </w:p>
    <w:p w14:paraId="2FCE401E" w14:textId="77777777" w:rsidR="00A45221" w:rsidRPr="00A45221" w:rsidRDefault="00A45221" w:rsidP="00A45221">
      <w:pPr>
        <w:numPr>
          <w:ilvl w:val="1"/>
          <w:numId w:val="1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Purpose:</w:t>
      </w:r>
      <w:r w:rsidRPr="00A45221">
        <w:rPr>
          <w:sz w:val="26"/>
          <w:szCs w:val="26"/>
        </w:rPr>
        <w:t xml:space="preserve"> Ensures total data sovereignty and prevents cross-service coupling at the data level.</w:t>
      </w:r>
    </w:p>
    <w:p w14:paraId="167E9C0A" w14:textId="77777777" w:rsidR="00A45221" w:rsidRPr="00A45221" w:rsidRDefault="00A45221" w:rsidP="00A45221">
      <w:pPr>
        <w:spacing w:after="100" w:afterAutospacing="1"/>
        <w:outlineLvl w:val="2"/>
        <w:rPr>
          <w:b/>
          <w:bCs/>
          <w:sz w:val="26"/>
          <w:szCs w:val="26"/>
        </w:rPr>
      </w:pPr>
      <w:r w:rsidRPr="00A45221">
        <w:rPr>
          <w:b/>
          <w:bCs/>
          <w:sz w:val="26"/>
          <w:szCs w:val="26"/>
        </w:rPr>
        <w:t>1.2. Communication Paths and Protocols</w:t>
      </w:r>
    </w:p>
    <w:p w14:paraId="1234D6A5" w14:textId="5C150C2B" w:rsidR="00A45221" w:rsidRPr="00A45221" w:rsidRDefault="00A45221" w:rsidP="00A4522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Client leftrightarrow Edge Network:</w:t>
      </w:r>
      <w:r w:rsidRPr="00A45221">
        <w:rPr>
          <w:sz w:val="26"/>
          <w:szCs w:val="26"/>
        </w:rPr>
        <w:t xml:space="preserve"> </w:t>
      </w:r>
      <w:r w:rsidRPr="00A45221">
        <w:rPr>
          <w:b/>
          <w:bCs/>
          <w:sz w:val="26"/>
          <w:szCs w:val="26"/>
        </w:rPr>
        <w:t>HTTP/S (TLS 1.3)</w:t>
      </w:r>
      <w:r w:rsidRPr="00A45221">
        <w:rPr>
          <w:sz w:val="26"/>
          <w:szCs w:val="26"/>
        </w:rPr>
        <w:t xml:space="preserve"> via Internet. This path ensures secure transmission of sensitive personnel data.</w:t>
      </w:r>
    </w:p>
    <w:p w14:paraId="101B3576" w14:textId="2D17871A" w:rsidR="00A45221" w:rsidRPr="00A45221" w:rsidRDefault="00A45221" w:rsidP="00A4522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Edge Network rightarrow Application Cluster:</w:t>
      </w:r>
      <w:r w:rsidRPr="00A45221">
        <w:rPr>
          <w:sz w:val="26"/>
          <w:szCs w:val="26"/>
        </w:rPr>
        <w:t xml:space="preserve"> </w:t>
      </w:r>
      <w:r w:rsidRPr="00A45221">
        <w:rPr>
          <w:b/>
          <w:bCs/>
          <w:sz w:val="26"/>
          <w:szCs w:val="26"/>
        </w:rPr>
        <w:t>Internal HTTP</w:t>
      </w:r>
      <w:r w:rsidRPr="00A45221">
        <w:rPr>
          <w:sz w:val="26"/>
          <w:szCs w:val="26"/>
        </w:rPr>
        <w:t>. The gateway proxies requests to the appropriate microservice.</w:t>
      </w:r>
    </w:p>
    <w:p w14:paraId="7EDEA836" w14:textId="77777777" w:rsidR="00A45221" w:rsidRPr="00A45221" w:rsidRDefault="00A45221" w:rsidP="00A4522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lastRenderedPageBreak/>
        <w:t>Application Cluster $\leftrightarrow$ Messaging Server:</w:t>
      </w:r>
      <w:r w:rsidRPr="00A45221">
        <w:rPr>
          <w:sz w:val="26"/>
          <w:szCs w:val="26"/>
        </w:rPr>
        <w:t xml:space="preserve"> </w:t>
      </w:r>
      <w:r w:rsidRPr="00A45221">
        <w:rPr>
          <w:b/>
          <w:bCs/>
          <w:sz w:val="26"/>
          <w:szCs w:val="26"/>
        </w:rPr>
        <w:t>AMQP</w:t>
      </w:r>
      <w:r w:rsidRPr="00A45221">
        <w:rPr>
          <w:sz w:val="26"/>
          <w:szCs w:val="26"/>
        </w:rPr>
        <w:t>. Used for publishing and consuming asynchronous events like "Employee Created".</w:t>
      </w:r>
    </w:p>
    <w:p w14:paraId="67C3A7EF" w14:textId="5304C23E" w:rsidR="00A45221" w:rsidRPr="00A45221" w:rsidRDefault="00A45221" w:rsidP="00A45221">
      <w:pPr>
        <w:numPr>
          <w:ilvl w:val="0"/>
          <w:numId w:val="2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Application Cluster $\leftrightarrow$ Database Tier:</w:t>
      </w:r>
      <w:r w:rsidRPr="00A45221">
        <w:rPr>
          <w:sz w:val="26"/>
          <w:szCs w:val="26"/>
        </w:rPr>
        <w:t xml:space="preserve"> Native </w:t>
      </w:r>
      <w:r w:rsidRPr="00A45221">
        <w:rPr>
          <w:b/>
          <w:bCs/>
          <w:sz w:val="26"/>
          <w:szCs w:val="26"/>
        </w:rPr>
        <w:t>MongoDB Driver</w:t>
      </w:r>
      <w:r w:rsidRPr="00A45221">
        <w:rPr>
          <w:sz w:val="26"/>
          <w:szCs w:val="26"/>
        </w:rPr>
        <w:t xml:space="preserve"> connections for domain-specific CRUD operations.</w:t>
      </w:r>
    </w:p>
    <w:p w14:paraId="580E695E" w14:textId="77777777" w:rsidR="00A45221" w:rsidRPr="00A45221" w:rsidRDefault="00A45221" w:rsidP="00A45221">
      <w:pPr>
        <w:spacing w:after="100" w:afterAutospacing="1"/>
        <w:outlineLvl w:val="1"/>
        <w:rPr>
          <w:b/>
          <w:bCs/>
          <w:sz w:val="28"/>
          <w:szCs w:val="28"/>
        </w:rPr>
      </w:pPr>
      <w:r w:rsidRPr="00A45221">
        <w:rPr>
          <w:b/>
          <w:bCs/>
          <w:sz w:val="28"/>
          <w:szCs w:val="28"/>
        </w:rPr>
        <w:t>2. Quality Attribute Analysis (ATAM)</w:t>
      </w:r>
    </w:p>
    <w:p w14:paraId="3BED2A6B" w14:textId="77777777" w:rsidR="00A45221" w:rsidRPr="00A45221" w:rsidRDefault="00A45221" w:rsidP="00A45221">
      <w:pPr>
        <w:spacing w:after="100" w:afterAutospacing="1"/>
        <w:rPr>
          <w:sz w:val="26"/>
          <w:szCs w:val="26"/>
        </w:rPr>
      </w:pPr>
      <w:r w:rsidRPr="00A45221">
        <w:rPr>
          <w:sz w:val="26"/>
          <w:szCs w:val="26"/>
        </w:rPr>
        <w:t>We utilize the Architecture Trade-off Analysis Method (ATAM) to evaluate how well the Blueprint satisfies the most critical Quality Attributes (ASRs).</w:t>
      </w:r>
    </w:p>
    <w:p w14:paraId="37E61D40" w14:textId="74807786" w:rsidR="00A45221" w:rsidRPr="00A45221" w:rsidRDefault="00A45221" w:rsidP="00A45221">
      <w:pPr>
        <w:spacing w:after="100" w:afterAutospacing="1"/>
        <w:outlineLvl w:val="2"/>
        <w:rPr>
          <w:b/>
          <w:bCs/>
          <w:sz w:val="26"/>
          <w:szCs w:val="26"/>
          <w:lang w:val="vi-VN"/>
        </w:rPr>
      </w:pPr>
      <w:r w:rsidRPr="00A45221">
        <w:rPr>
          <w:b/>
          <w:bCs/>
          <w:sz w:val="26"/>
          <w:szCs w:val="26"/>
        </w:rPr>
        <w:t>2.1. Core Scenario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650"/>
        <w:gridCol w:w="6443"/>
      </w:tblGrid>
      <w:tr w:rsidR="00A45221" w:rsidRPr="00A45221" w14:paraId="2BA751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CE689" w14:textId="77777777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4D7C8" w14:textId="77777777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Quality 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6EE78" w14:textId="77777777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Scenario Description</w:t>
            </w:r>
          </w:p>
        </w:tc>
      </w:tr>
      <w:tr w:rsidR="00A45221" w:rsidRPr="00A45221" w14:paraId="18627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0292B" w14:textId="7F7649A9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AS1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829B7" w14:textId="77777777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Fault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BB255" w14:textId="77777777" w:rsidR="00A45221" w:rsidRDefault="00A45221" w:rsidP="00A45221">
            <w:pPr>
              <w:rPr>
                <w:sz w:val="26"/>
                <w:szCs w:val="26"/>
                <w:lang w:val="vi-VN"/>
              </w:rPr>
            </w:pPr>
            <w:r w:rsidRPr="00A45221">
              <w:rPr>
                <w:b/>
                <w:bCs/>
                <w:sz w:val="26"/>
                <w:szCs w:val="26"/>
              </w:rPr>
              <w:t>Source:</w:t>
            </w:r>
            <w:r w:rsidRPr="00A45221">
              <w:rPr>
                <w:sz w:val="26"/>
                <w:szCs w:val="26"/>
              </w:rPr>
              <w:t xml:space="preserve"> 10,000 Concurrent Users. </w:t>
            </w:r>
          </w:p>
          <w:p w14:paraId="2C50E6BB" w14:textId="77777777" w:rsidR="00A45221" w:rsidRDefault="00A45221" w:rsidP="00A45221">
            <w:pPr>
              <w:rPr>
                <w:sz w:val="26"/>
                <w:szCs w:val="26"/>
                <w:lang w:val="vi-VN"/>
              </w:rPr>
            </w:pPr>
            <w:r w:rsidRPr="00A45221">
              <w:rPr>
                <w:b/>
                <w:bCs/>
                <w:sz w:val="26"/>
                <w:szCs w:val="26"/>
              </w:rPr>
              <w:t>Stimulus:</w:t>
            </w:r>
            <w:r w:rsidRPr="00A45221">
              <w:rPr>
                <w:sz w:val="26"/>
                <w:szCs w:val="26"/>
              </w:rPr>
              <w:t xml:space="preserve"> Notification/Mail service fails. </w:t>
            </w:r>
          </w:p>
          <w:p w14:paraId="295ED761" w14:textId="77777777" w:rsidR="00A45221" w:rsidRDefault="00A45221" w:rsidP="00A45221">
            <w:pPr>
              <w:rPr>
                <w:sz w:val="26"/>
                <w:szCs w:val="26"/>
                <w:lang w:val="vi-VN"/>
              </w:rPr>
            </w:pPr>
            <w:r w:rsidRPr="00A45221">
              <w:rPr>
                <w:b/>
                <w:bCs/>
                <w:sz w:val="26"/>
                <w:szCs w:val="26"/>
              </w:rPr>
              <w:t>Response:</w:t>
            </w:r>
            <w:r w:rsidRPr="00A45221">
              <w:rPr>
                <w:sz w:val="26"/>
                <w:szCs w:val="26"/>
              </w:rPr>
              <w:t xml:space="preserve"> Core HR transactions (Add Employee/Payroll) succeed; failure is handled asynchronously. </w:t>
            </w:r>
          </w:p>
          <w:p w14:paraId="3E853C2E" w14:textId="36B06D53" w:rsidR="00A45221" w:rsidRPr="00A45221" w:rsidRDefault="00A45221" w:rsidP="00A45221">
            <w:pPr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Measure:</w:t>
            </w:r>
            <w:r w:rsidRPr="00A45221">
              <w:rPr>
                <w:sz w:val="26"/>
                <w:szCs w:val="26"/>
              </w:rPr>
              <w:t xml:space="preserve"> System remains operational; zero loss of core data.</w:t>
            </w:r>
          </w:p>
        </w:tc>
      </w:tr>
      <w:tr w:rsidR="00A45221" w:rsidRPr="00A45221" w14:paraId="70121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02BA9" w14:textId="77F4CD81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SS1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7A1D4" w14:textId="77777777" w:rsidR="00A45221" w:rsidRPr="00A45221" w:rsidRDefault="00A45221" w:rsidP="00A45221">
            <w:pPr>
              <w:jc w:val="center"/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A2F40" w14:textId="77777777" w:rsidR="00A45221" w:rsidRDefault="00A45221" w:rsidP="00A45221">
            <w:pPr>
              <w:rPr>
                <w:sz w:val="26"/>
                <w:szCs w:val="26"/>
                <w:lang w:val="vi-VN"/>
              </w:rPr>
            </w:pPr>
            <w:r w:rsidRPr="00A45221">
              <w:rPr>
                <w:b/>
                <w:bCs/>
                <w:sz w:val="26"/>
                <w:szCs w:val="26"/>
              </w:rPr>
              <w:t>Source:</w:t>
            </w:r>
            <w:r w:rsidRPr="00A45221">
              <w:rPr>
                <w:sz w:val="26"/>
                <w:szCs w:val="26"/>
              </w:rPr>
              <w:t xml:space="preserve"> High-volume traffic. </w:t>
            </w:r>
          </w:p>
          <w:p w14:paraId="3F7D6BF2" w14:textId="77777777" w:rsidR="00A45221" w:rsidRDefault="00A45221" w:rsidP="00A45221">
            <w:pPr>
              <w:rPr>
                <w:sz w:val="26"/>
                <w:szCs w:val="26"/>
                <w:lang w:val="vi-VN"/>
              </w:rPr>
            </w:pPr>
            <w:r w:rsidRPr="00A45221">
              <w:rPr>
                <w:b/>
                <w:bCs/>
                <w:sz w:val="26"/>
                <w:szCs w:val="26"/>
              </w:rPr>
              <w:t>Stimulus:</w:t>
            </w:r>
            <w:r w:rsidRPr="00A45221">
              <w:rPr>
                <w:sz w:val="26"/>
                <w:szCs w:val="26"/>
              </w:rPr>
              <w:t xml:space="preserve"> Surge in attendance check-ins. </w:t>
            </w:r>
          </w:p>
          <w:p w14:paraId="0D31A501" w14:textId="77777777" w:rsidR="00A45221" w:rsidRDefault="00A45221" w:rsidP="00A45221">
            <w:pPr>
              <w:rPr>
                <w:sz w:val="26"/>
                <w:szCs w:val="26"/>
                <w:lang w:val="vi-VN"/>
              </w:rPr>
            </w:pPr>
            <w:r w:rsidRPr="00A45221">
              <w:rPr>
                <w:b/>
                <w:bCs/>
                <w:sz w:val="26"/>
                <w:szCs w:val="26"/>
              </w:rPr>
              <w:t>Response:</w:t>
            </w:r>
            <w:r w:rsidRPr="00A45221">
              <w:rPr>
                <w:sz w:val="26"/>
                <w:szCs w:val="26"/>
              </w:rPr>
              <w:t xml:space="preserve"> Gateway routes traffic to scaled Attendance instances. </w:t>
            </w:r>
          </w:p>
          <w:p w14:paraId="5617F4AB" w14:textId="49A2FF86" w:rsidR="00A45221" w:rsidRPr="00A45221" w:rsidRDefault="00A45221" w:rsidP="00A45221">
            <w:pPr>
              <w:rPr>
                <w:sz w:val="26"/>
                <w:szCs w:val="26"/>
              </w:rPr>
            </w:pPr>
            <w:r w:rsidRPr="00A45221">
              <w:rPr>
                <w:b/>
                <w:bCs/>
                <w:sz w:val="26"/>
                <w:szCs w:val="26"/>
              </w:rPr>
              <w:t>Measure:</w:t>
            </w:r>
            <w:r w:rsidRPr="00A45221">
              <w:rPr>
                <w:sz w:val="26"/>
                <w:szCs w:val="26"/>
              </w:rPr>
              <w:t xml:space="preserve"> Latency remains </w:t>
            </w:r>
            <w:r w:rsidRPr="00A45221">
              <w:rPr>
                <w:b/>
                <w:bCs/>
                <w:sz w:val="26"/>
                <w:szCs w:val="26"/>
              </w:rPr>
              <w:t>&lt; 2 seconds</w:t>
            </w:r>
            <w:r w:rsidRPr="00A45221">
              <w:rPr>
                <w:sz w:val="26"/>
                <w:szCs w:val="26"/>
              </w:rPr>
              <w:t>.</w:t>
            </w:r>
          </w:p>
        </w:tc>
      </w:tr>
    </w:tbl>
    <w:p w14:paraId="00DDC603" w14:textId="77777777" w:rsidR="00A45221" w:rsidRPr="00A45221" w:rsidRDefault="00A45221" w:rsidP="00A45221">
      <w:pPr>
        <w:spacing w:after="100" w:afterAutospacing="1"/>
        <w:outlineLvl w:val="2"/>
        <w:rPr>
          <w:b/>
          <w:bCs/>
          <w:sz w:val="26"/>
          <w:szCs w:val="26"/>
        </w:rPr>
      </w:pPr>
      <w:r w:rsidRPr="00A45221">
        <w:rPr>
          <w:b/>
          <w:bCs/>
          <w:sz w:val="26"/>
          <w:szCs w:val="26"/>
        </w:rPr>
        <w:t>2.2. Step-by-Step Response Analysis (Fault Isolation)</w:t>
      </w:r>
    </w:p>
    <w:p w14:paraId="570204D4" w14:textId="77777777" w:rsidR="00A45221" w:rsidRPr="00A45221" w:rsidRDefault="00A45221" w:rsidP="00A45221">
      <w:pPr>
        <w:spacing w:after="100" w:afterAutospacing="1"/>
        <w:rPr>
          <w:sz w:val="26"/>
          <w:szCs w:val="26"/>
        </w:rPr>
      </w:pPr>
      <w:r w:rsidRPr="00A45221">
        <w:rPr>
          <w:sz w:val="26"/>
          <w:szCs w:val="26"/>
        </w:rPr>
        <w:t>To verify the AS1 Scenario in our Microservices/EDA architecture:</w:t>
      </w:r>
    </w:p>
    <w:p w14:paraId="03802B83" w14:textId="77777777" w:rsidR="00A45221" w:rsidRPr="00A45221" w:rsidRDefault="00A45221" w:rsidP="00A45221">
      <w:pPr>
        <w:numPr>
          <w:ilvl w:val="0"/>
          <w:numId w:val="3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Stimulus:</w:t>
      </w:r>
      <w:r w:rsidRPr="00A45221">
        <w:rPr>
          <w:sz w:val="26"/>
          <w:szCs w:val="26"/>
        </w:rPr>
        <w:t xml:space="preserve"> An HR Staff adds a new employee while the Notification Service is down.</w:t>
      </w:r>
    </w:p>
    <w:p w14:paraId="6711EE25" w14:textId="77777777" w:rsidR="00A45221" w:rsidRPr="00A45221" w:rsidRDefault="00A45221" w:rsidP="00A45221">
      <w:pPr>
        <w:numPr>
          <w:ilvl w:val="0"/>
          <w:numId w:val="3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Processing:</w:t>
      </w:r>
      <w:r w:rsidRPr="00A45221">
        <w:rPr>
          <w:sz w:val="26"/>
          <w:szCs w:val="26"/>
        </w:rPr>
        <w:t xml:space="preserve"> The Employee Service processes the local transaction and publishes an event to the RabbitMQ Broker.</w:t>
      </w:r>
    </w:p>
    <w:p w14:paraId="35E9EC11" w14:textId="77777777" w:rsidR="00A45221" w:rsidRPr="00A45221" w:rsidRDefault="00A45221" w:rsidP="00A45221">
      <w:pPr>
        <w:numPr>
          <w:ilvl w:val="0"/>
          <w:numId w:val="3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Isolation:</w:t>
      </w:r>
      <w:r w:rsidRPr="00A45221">
        <w:rPr>
          <w:sz w:val="26"/>
          <w:szCs w:val="26"/>
        </w:rPr>
        <w:t xml:space="preserve"> Because the communication is asynchronous, the Employee Service does not wait for a response from the failed notification service.</w:t>
      </w:r>
    </w:p>
    <w:p w14:paraId="6A120DDB" w14:textId="77777777" w:rsidR="00A45221" w:rsidRPr="00A45221" w:rsidRDefault="00A45221" w:rsidP="00A45221">
      <w:pPr>
        <w:numPr>
          <w:ilvl w:val="0"/>
          <w:numId w:val="3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Verification:</w:t>
      </w:r>
      <w:r w:rsidRPr="00A45221">
        <w:rPr>
          <w:sz w:val="26"/>
          <w:szCs w:val="26"/>
        </w:rPr>
        <w:t xml:space="preserve"> The API Gateway returns a success response to the client in </w:t>
      </w:r>
      <w:r w:rsidRPr="00A45221">
        <w:rPr>
          <w:b/>
          <w:bCs/>
          <w:sz w:val="26"/>
          <w:szCs w:val="26"/>
        </w:rPr>
        <w:t>&lt; 150ms</w:t>
      </w:r>
      <w:r w:rsidRPr="00A45221">
        <w:rPr>
          <w:sz w:val="26"/>
          <w:szCs w:val="26"/>
        </w:rPr>
        <w:t>.</w:t>
      </w:r>
    </w:p>
    <w:p w14:paraId="162CF16E" w14:textId="3EF74848" w:rsidR="00A45221" w:rsidRPr="00A45221" w:rsidRDefault="00A45221" w:rsidP="00A45221">
      <w:pPr>
        <w:numPr>
          <w:ilvl w:val="0"/>
          <w:numId w:val="3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Recovery:</w:t>
      </w:r>
      <w:r w:rsidRPr="00A45221">
        <w:rPr>
          <w:sz w:val="26"/>
          <w:szCs w:val="26"/>
        </w:rPr>
        <w:t xml:space="preserve"> Once the Notification Service is back online, it consumes the queued event and sends the email.</w:t>
      </w:r>
    </w:p>
    <w:p w14:paraId="2B2E5FA0" w14:textId="77777777" w:rsidR="00A45221" w:rsidRPr="00A45221" w:rsidRDefault="00A45221" w:rsidP="00A45221">
      <w:pPr>
        <w:spacing w:after="100" w:afterAutospacing="1"/>
        <w:rPr>
          <w:sz w:val="26"/>
          <w:szCs w:val="26"/>
          <w:lang w:val="vi-VN"/>
        </w:rPr>
      </w:pPr>
    </w:p>
    <w:p w14:paraId="5536BF22" w14:textId="77777777" w:rsidR="00A45221" w:rsidRPr="00A45221" w:rsidRDefault="00A45221" w:rsidP="00A45221">
      <w:pPr>
        <w:spacing w:after="100" w:afterAutospacing="1"/>
        <w:outlineLvl w:val="1"/>
        <w:rPr>
          <w:b/>
          <w:bCs/>
          <w:sz w:val="28"/>
          <w:szCs w:val="28"/>
        </w:rPr>
      </w:pPr>
      <w:r w:rsidRPr="00A45221">
        <w:rPr>
          <w:b/>
          <w:bCs/>
          <w:sz w:val="28"/>
          <w:szCs w:val="28"/>
        </w:rPr>
        <w:lastRenderedPageBreak/>
        <w:t>3. Architectural Reflection: Simplicity vs. Resilience</w:t>
      </w:r>
    </w:p>
    <w:p w14:paraId="304F61B4" w14:textId="77777777" w:rsidR="00A45221" w:rsidRPr="00A45221" w:rsidRDefault="00A45221" w:rsidP="00A45221">
      <w:pPr>
        <w:spacing w:after="100" w:afterAutospacing="1"/>
        <w:rPr>
          <w:sz w:val="26"/>
          <w:szCs w:val="26"/>
        </w:rPr>
      </w:pPr>
      <w:r w:rsidRPr="00A45221">
        <w:rPr>
          <w:sz w:val="26"/>
          <w:szCs w:val="26"/>
        </w:rPr>
        <w:t>Every architectural decision involves a trade-off. In the HRM App, we faced a critical choice between Simplicity and Resilience.</w:t>
      </w:r>
    </w:p>
    <w:p w14:paraId="706414DF" w14:textId="77777777" w:rsidR="00A45221" w:rsidRPr="00A45221" w:rsidRDefault="00A45221" w:rsidP="00A45221">
      <w:pPr>
        <w:spacing w:after="100" w:afterAutospacing="1"/>
        <w:outlineLvl w:val="2"/>
        <w:rPr>
          <w:b/>
          <w:bCs/>
          <w:sz w:val="26"/>
          <w:szCs w:val="26"/>
        </w:rPr>
      </w:pPr>
      <w:r w:rsidRPr="00A45221">
        <w:rPr>
          <w:b/>
          <w:bCs/>
          <w:sz w:val="26"/>
          <w:szCs w:val="26"/>
        </w:rPr>
        <w:t>3.1. The Trade-off Matrix</w:t>
      </w:r>
    </w:p>
    <w:p w14:paraId="4A81B116" w14:textId="77777777" w:rsidR="00A45221" w:rsidRPr="00A45221" w:rsidRDefault="00A45221" w:rsidP="00A45221">
      <w:pPr>
        <w:numPr>
          <w:ilvl w:val="0"/>
          <w:numId w:val="4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The Monolith Approach (Rejected):</w:t>
      </w:r>
      <w:r w:rsidRPr="00A45221">
        <w:rPr>
          <w:sz w:val="26"/>
          <w:szCs w:val="26"/>
        </w:rPr>
        <w:t xml:space="preserve"> This would have provided simple development and low operational overhead. However, it offered zero fault</w:t>
      </w:r>
      <w:r w:rsidRPr="00A45221">
        <w:rPr>
          <w:b/>
          <w:bCs/>
          <w:sz w:val="26"/>
          <w:szCs w:val="26"/>
        </w:rPr>
        <w:t xml:space="preserve"> </w:t>
      </w:r>
      <w:r w:rsidRPr="00A45221">
        <w:rPr>
          <w:sz w:val="26"/>
          <w:szCs w:val="26"/>
        </w:rPr>
        <w:t>isolation and expensive scaling. A single bug in the payroll logic could crash the entire login and attendance flow.</w:t>
      </w:r>
    </w:p>
    <w:p w14:paraId="6C737F6B" w14:textId="77777777" w:rsidR="00A45221" w:rsidRPr="00A45221" w:rsidRDefault="00A45221" w:rsidP="00A45221">
      <w:pPr>
        <w:numPr>
          <w:ilvl w:val="0"/>
          <w:numId w:val="4"/>
        </w:numPr>
        <w:spacing w:after="100" w:afterAutospacing="1"/>
        <w:rPr>
          <w:sz w:val="26"/>
          <w:szCs w:val="26"/>
        </w:rPr>
      </w:pPr>
      <w:r w:rsidRPr="00A45221">
        <w:rPr>
          <w:b/>
          <w:bCs/>
          <w:sz w:val="26"/>
          <w:szCs w:val="26"/>
        </w:rPr>
        <w:t>Microservices + EDA (Selected):</w:t>
      </w:r>
      <w:r w:rsidRPr="00A45221">
        <w:rPr>
          <w:sz w:val="26"/>
          <w:szCs w:val="26"/>
        </w:rPr>
        <w:t xml:space="preserve"> This increased operational complexity, requiring the management of multiple services, databases, and a message broker. However, it provided excellent Scalability and High Resilience.</w:t>
      </w:r>
    </w:p>
    <w:p w14:paraId="25EC1153" w14:textId="77777777" w:rsidR="00A45221" w:rsidRPr="00A45221" w:rsidRDefault="00A45221" w:rsidP="00A45221">
      <w:pPr>
        <w:spacing w:after="100" w:afterAutospacing="1"/>
        <w:outlineLvl w:val="2"/>
        <w:rPr>
          <w:b/>
          <w:bCs/>
          <w:sz w:val="26"/>
          <w:szCs w:val="26"/>
        </w:rPr>
      </w:pPr>
      <w:r w:rsidRPr="00A45221">
        <w:rPr>
          <w:b/>
          <w:bCs/>
          <w:sz w:val="26"/>
          <w:szCs w:val="26"/>
        </w:rPr>
        <w:t>3.2. Final Rationale</w:t>
      </w:r>
    </w:p>
    <w:p w14:paraId="6C6174BE" w14:textId="77777777" w:rsidR="00A45221" w:rsidRPr="00A45221" w:rsidRDefault="00A45221" w:rsidP="00A45221">
      <w:pPr>
        <w:spacing w:after="100" w:afterAutospacing="1"/>
        <w:rPr>
          <w:sz w:val="26"/>
          <w:szCs w:val="26"/>
        </w:rPr>
      </w:pPr>
      <w:r w:rsidRPr="00A45221">
        <w:rPr>
          <w:sz w:val="26"/>
          <w:szCs w:val="26"/>
        </w:rPr>
        <w:t xml:space="preserve">We intentionally </w:t>
      </w:r>
      <w:r w:rsidRPr="00A45221">
        <w:rPr>
          <w:b/>
          <w:bCs/>
          <w:sz w:val="26"/>
          <w:szCs w:val="26"/>
        </w:rPr>
        <w:t>sacrificed simplicity</w:t>
      </w:r>
      <w:r w:rsidRPr="00A45221">
        <w:rPr>
          <w:sz w:val="26"/>
          <w:szCs w:val="26"/>
        </w:rPr>
        <w:t xml:space="preserve"> to achieve the mandatory ASRs. For an enterprise system managing 10,000 users, the risk of a "Cascading Failure" in a monolith was unacceptable. By adopting Microservices and EDA, we ensured that the system is Fault-Tolerant and Future-Ready, allowing us to integrate AI-driven analytics and external ERPs without redesigning the core.</w:t>
      </w:r>
    </w:p>
    <w:p w14:paraId="5BFD00B0" w14:textId="77777777" w:rsidR="00FA590B" w:rsidRPr="00A45221" w:rsidRDefault="00FA590B">
      <w:pPr>
        <w:rPr>
          <w:sz w:val="26"/>
          <w:szCs w:val="26"/>
          <w:lang w:val="vi-VN"/>
        </w:rPr>
      </w:pPr>
    </w:p>
    <w:sectPr w:rsidR="00FA590B" w:rsidRPr="00A45221" w:rsidSect="00814F3A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E2B"/>
    <w:multiLevelType w:val="multilevel"/>
    <w:tmpl w:val="516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678D"/>
    <w:multiLevelType w:val="multilevel"/>
    <w:tmpl w:val="AE76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F24D3"/>
    <w:multiLevelType w:val="multilevel"/>
    <w:tmpl w:val="F184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242AD"/>
    <w:multiLevelType w:val="multilevel"/>
    <w:tmpl w:val="3A0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81959">
    <w:abstractNumId w:val="0"/>
  </w:num>
  <w:num w:numId="2" w16cid:durableId="2043900263">
    <w:abstractNumId w:val="1"/>
  </w:num>
  <w:num w:numId="3" w16cid:durableId="2080856322">
    <w:abstractNumId w:val="2"/>
  </w:num>
  <w:num w:numId="4" w16cid:durableId="50883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0B"/>
    <w:rsid w:val="00065749"/>
    <w:rsid w:val="00255FA8"/>
    <w:rsid w:val="00305BF8"/>
    <w:rsid w:val="0034272D"/>
    <w:rsid w:val="006350D9"/>
    <w:rsid w:val="00814F3A"/>
    <w:rsid w:val="00A45221"/>
    <w:rsid w:val="00E54306"/>
    <w:rsid w:val="00F23105"/>
    <w:rsid w:val="00FA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0B6701"/>
  <w15:chartTrackingRefBased/>
  <w15:docId w15:val="{A9432B68-1FB8-7145-A728-3A0DA2B1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90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9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9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9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5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59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221"/>
    <w:pPr>
      <w:spacing w:before="100" w:beforeAutospacing="1" w:after="100" w:afterAutospacing="1"/>
    </w:pPr>
  </w:style>
  <w:style w:type="character" w:customStyle="1" w:styleId="citation-3074">
    <w:name w:val="citation-3074"/>
    <w:basedOn w:val="DefaultParagraphFont"/>
    <w:rsid w:val="00A45221"/>
  </w:style>
  <w:style w:type="character" w:customStyle="1" w:styleId="citation-3073">
    <w:name w:val="citation-3073"/>
    <w:basedOn w:val="DefaultParagraphFont"/>
    <w:rsid w:val="00A45221"/>
  </w:style>
  <w:style w:type="character" w:customStyle="1" w:styleId="citation-3072">
    <w:name w:val="citation-3072"/>
    <w:basedOn w:val="DefaultParagraphFont"/>
    <w:rsid w:val="00A45221"/>
  </w:style>
  <w:style w:type="character" w:customStyle="1" w:styleId="citation-3071">
    <w:name w:val="citation-3071"/>
    <w:basedOn w:val="DefaultParagraphFont"/>
    <w:rsid w:val="00A45221"/>
  </w:style>
  <w:style w:type="character" w:customStyle="1" w:styleId="citation-3070">
    <w:name w:val="citation-3070"/>
    <w:basedOn w:val="DefaultParagraphFont"/>
    <w:rsid w:val="00A45221"/>
  </w:style>
  <w:style w:type="character" w:customStyle="1" w:styleId="citation-3069">
    <w:name w:val="citation-3069"/>
    <w:basedOn w:val="DefaultParagraphFont"/>
    <w:rsid w:val="00A45221"/>
  </w:style>
  <w:style w:type="character" w:customStyle="1" w:styleId="citation-3068">
    <w:name w:val="citation-3068"/>
    <w:basedOn w:val="DefaultParagraphFont"/>
    <w:rsid w:val="00A45221"/>
  </w:style>
  <w:style w:type="character" w:customStyle="1" w:styleId="citation-3067">
    <w:name w:val="citation-3067"/>
    <w:basedOn w:val="DefaultParagraphFont"/>
    <w:rsid w:val="00A45221"/>
  </w:style>
  <w:style w:type="character" w:customStyle="1" w:styleId="citation-3066">
    <w:name w:val="citation-3066"/>
    <w:basedOn w:val="DefaultParagraphFont"/>
    <w:rsid w:val="00A45221"/>
  </w:style>
  <w:style w:type="character" w:customStyle="1" w:styleId="citation-3065">
    <w:name w:val="citation-3065"/>
    <w:basedOn w:val="DefaultParagraphFont"/>
    <w:rsid w:val="00A45221"/>
  </w:style>
  <w:style w:type="character" w:customStyle="1" w:styleId="citation-3064">
    <w:name w:val="citation-3064"/>
    <w:basedOn w:val="DefaultParagraphFont"/>
    <w:rsid w:val="00A45221"/>
  </w:style>
  <w:style w:type="character" w:customStyle="1" w:styleId="citation-3063">
    <w:name w:val="citation-3063"/>
    <w:basedOn w:val="DefaultParagraphFont"/>
    <w:rsid w:val="00A45221"/>
  </w:style>
  <w:style w:type="character" w:customStyle="1" w:styleId="citation-3062">
    <w:name w:val="citation-3062"/>
    <w:basedOn w:val="DefaultParagraphFont"/>
    <w:rsid w:val="00A45221"/>
  </w:style>
  <w:style w:type="character" w:customStyle="1" w:styleId="citation-3061">
    <w:name w:val="citation-3061"/>
    <w:basedOn w:val="DefaultParagraphFont"/>
    <w:rsid w:val="00A45221"/>
  </w:style>
  <w:style w:type="character" w:customStyle="1" w:styleId="citation-3060">
    <w:name w:val="citation-3060"/>
    <w:basedOn w:val="DefaultParagraphFont"/>
    <w:rsid w:val="00A45221"/>
  </w:style>
  <w:style w:type="character" w:customStyle="1" w:styleId="citation-3059">
    <w:name w:val="citation-3059"/>
    <w:basedOn w:val="DefaultParagraphFont"/>
    <w:rsid w:val="00A45221"/>
  </w:style>
  <w:style w:type="character" w:customStyle="1" w:styleId="citation-3058">
    <w:name w:val="citation-3058"/>
    <w:basedOn w:val="DefaultParagraphFont"/>
    <w:rsid w:val="00A45221"/>
  </w:style>
  <w:style w:type="character" w:customStyle="1" w:styleId="citation-3057">
    <w:name w:val="citation-3057"/>
    <w:basedOn w:val="DefaultParagraphFont"/>
    <w:rsid w:val="00A45221"/>
  </w:style>
  <w:style w:type="character" w:customStyle="1" w:styleId="citation-3056">
    <w:name w:val="citation-3056"/>
    <w:basedOn w:val="DefaultParagraphFont"/>
    <w:rsid w:val="00A45221"/>
  </w:style>
  <w:style w:type="character" w:customStyle="1" w:styleId="math-inline">
    <w:name w:val="math-inline"/>
    <w:basedOn w:val="DefaultParagraphFont"/>
    <w:rsid w:val="00A45221"/>
  </w:style>
  <w:style w:type="character" w:customStyle="1" w:styleId="citation-3055">
    <w:name w:val="citation-3055"/>
    <w:basedOn w:val="DefaultParagraphFont"/>
    <w:rsid w:val="00A45221"/>
  </w:style>
  <w:style w:type="character" w:customStyle="1" w:styleId="citation-3054">
    <w:name w:val="citation-3054"/>
    <w:basedOn w:val="DefaultParagraphFont"/>
    <w:rsid w:val="00A45221"/>
  </w:style>
  <w:style w:type="character" w:customStyle="1" w:styleId="citation-3053">
    <w:name w:val="citation-3053"/>
    <w:basedOn w:val="DefaultParagraphFont"/>
    <w:rsid w:val="00A45221"/>
  </w:style>
  <w:style w:type="character" w:customStyle="1" w:styleId="citation-3052">
    <w:name w:val="citation-3052"/>
    <w:basedOn w:val="DefaultParagraphFont"/>
    <w:rsid w:val="00A45221"/>
  </w:style>
  <w:style w:type="character" w:customStyle="1" w:styleId="citation-3051">
    <w:name w:val="citation-3051"/>
    <w:basedOn w:val="DefaultParagraphFont"/>
    <w:rsid w:val="00A45221"/>
  </w:style>
  <w:style w:type="character" w:customStyle="1" w:styleId="citation-3050">
    <w:name w:val="citation-3050"/>
    <w:basedOn w:val="DefaultParagraphFont"/>
    <w:rsid w:val="00A45221"/>
  </w:style>
  <w:style w:type="character" w:customStyle="1" w:styleId="citation-3049">
    <w:name w:val="citation-3049"/>
    <w:basedOn w:val="DefaultParagraphFont"/>
    <w:rsid w:val="00A45221"/>
  </w:style>
  <w:style w:type="character" w:customStyle="1" w:styleId="citation-3048">
    <w:name w:val="citation-3048"/>
    <w:basedOn w:val="DefaultParagraphFont"/>
    <w:rsid w:val="00A45221"/>
  </w:style>
  <w:style w:type="character" w:customStyle="1" w:styleId="citation-3047">
    <w:name w:val="citation-3047"/>
    <w:basedOn w:val="DefaultParagraphFont"/>
    <w:rsid w:val="00A45221"/>
  </w:style>
  <w:style w:type="character" w:customStyle="1" w:styleId="citation-3046">
    <w:name w:val="citation-3046"/>
    <w:basedOn w:val="DefaultParagraphFont"/>
    <w:rsid w:val="00A45221"/>
  </w:style>
  <w:style w:type="character" w:customStyle="1" w:styleId="citation-3045">
    <w:name w:val="citation-3045"/>
    <w:basedOn w:val="DefaultParagraphFont"/>
    <w:rsid w:val="00A45221"/>
  </w:style>
  <w:style w:type="character" w:customStyle="1" w:styleId="citation-3044">
    <w:name w:val="citation-3044"/>
    <w:basedOn w:val="DefaultParagraphFont"/>
    <w:rsid w:val="00A45221"/>
  </w:style>
  <w:style w:type="character" w:customStyle="1" w:styleId="citation-3043">
    <w:name w:val="citation-3043"/>
    <w:basedOn w:val="DefaultParagraphFont"/>
    <w:rsid w:val="00A45221"/>
  </w:style>
  <w:style w:type="character" w:customStyle="1" w:styleId="citation-3042">
    <w:name w:val="citation-3042"/>
    <w:basedOn w:val="DefaultParagraphFont"/>
    <w:rsid w:val="00A45221"/>
  </w:style>
  <w:style w:type="character" w:customStyle="1" w:styleId="citation-3041">
    <w:name w:val="citation-3041"/>
    <w:basedOn w:val="DefaultParagraphFont"/>
    <w:rsid w:val="00A45221"/>
  </w:style>
  <w:style w:type="character" w:customStyle="1" w:styleId="citation-3040">
    <w:name w:val="citation-3040"/>
    <w:basedOn w:val="DefaultParagraphFont"/>
    <w:rsid w:val="00A45221"/>
  </w:style>
  <w:style w:type="character" w:customStyle="1" w:styleId="citation-3039">
    <w:name w:val="citation-3039"/>
    <w:basedOn w:val="DefaultParagraphFont"/>
    <w:rsid w:val="00A45221"/>
  </w:style>
  <w:style w:type="character" w:customStyle="1" w:styleId="citation-3038">
    <w:name w:val="citation-3038"/>
    <w:basedOn w:val="DefaultParagraphFont"/>
    <w:rsid w:val="00A45221"/>
  </w:style>
  <w:style w:type="character" w:customStyle="1" w:styleId="citation-3037">
    <w:name w:val="citation-3037"/>
    <w:basedOn w:val="DefaultParagraphFont"/>
    <w:rsid w:val="00A45221"/>
  </w:style>
  <w:style w:type="character" w:customStyle="1" w:styleId="citation-3036">
    <w:name w:val="citation-3036"/>
    <w:basedOn w:val="DefaultParagraphFont"/>
    <w:rsid w:val="00A45221"/>
  </w:style>
  <w:style w:type="character" w:customStyle="1" w:styleId="citation-3035">
    <w:name w:val="citation-3035"/>
    <w:basedOn w:val="DefaultParagraphFont"/>
    <w:rsid w:val="00A45221"/>
  </w:style>
  <w:style w:type="character" w:customStyle="1" w:styleId="citation-3034">
    <w:name w:val="citation-3034"/>
    <w:basedOn w:val="DefaultParagraphFont"/>
    <w:rsid w:val="00A45221"/>
  </w:style>
  <w:style w:type="character" w:customStyle="1" w:styleId="citation-3033">
    <w:name w:val="citation-3033"/>
    <w:basedOn w:val="DefaultParagraphFont"/>
    <w:rsid w:val="00A45221"/>
  </w:style>
  <w:style w:type="character" w:customStyle="1" w:styleId="citation-3032">
    <w:name w:val="citation-3032"/>
    <w:basedOn w:val="DefaultParagraphFont"/>
    <w:rsid w:val="00A45221"/>
  </w:style>
  <w:style w:type="character" w:customStyle="1" w:styleId="citation-3031">
    <w:name w:val="citation-3031"/>
    <w:basedOn w:val="DefaultParagraphFont"/>
    <w:rsid w:val="00A45221"/>
  </w:style>
  <w:style w:type="character" w:customStyle="1" w:styleId="citation-3030">
    <w:name w:val="citation-3030"/>
    <w:basedOn w:val="DefaultParagraphFont"/>
    <w:rsid w:val="00A45221"/>
  </w:style>
  <w:style w:type="character" w:customStyle="1" w:styleId="citation-3029">
    <w:name w:val="citation-3029"/>
    <w:basedOn w:val="DefaultParagraphFont"/>
    <w:rsid w:val="00A45221"/>
  </w:style>
  <w:style w:type="character" w:customStyle="1" w:styleId="citation-3028">
    <w:name w:val="citation-3028"/>
    <w:basedOn w:val="DefaultParagraphFont"/>
    <w:rsid w:val="00A45221"/>
  </w:style>
  <w:style w:type="character" w:customStyle="1" w:styleId="citation-3027">
    <w:name w:val="citation-3027"/>
    <w:basedOn w:val="DefaultParagraphFont"/>
    <w:rsid w:val="00A45221"/>
  </w:style>
  <w:style w:type="character" w:customStyle="1" w:styleId="citation-3026">
    <w:name w:val="citation-3026"/>
    <w:basedOn w:val="DefaultParagraphFont"/>
    <w:rsid w:val="00A45221"/>
  </w:style>
  <w:style w:type="character" w:customStyle="1" w:styleId="citation-3025">
    <w:name w:val="citation-3025"/>
    <w:basedOn w:val="DefaultParagraphFont"/>
    <w:rsid w:val="00A45221"/>
  </w:style>
  <w:style w:type="character" w:customStyle="1" w:styleId="citation-3024">
    <w:name w:val="citation-3024"/>
    <w:basedOn w:val="DefaultParagraphFont"/>
    <w:rsid w:val="00A45221"/>
  </w:style>
  <w:style w:type="character" w:customStyle="1" w:styleId="citation-3023">
    <w:name w:val="citation-3023"/>
    <w:basedOn w:val="DefaultParagraphFont"/>
    <w:rsid w:val="00A45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Ph Ngân</dc:creator>
  <cp:keywords/>
  <dc:description/>
  <cp:lastModifiedBy>Ng Ph Ngân</cp:lastModifiedBy>
  <cp:revision>2</cp:revision>
  <dcterms:created xsi:type="dcterms:W3CDTF">2026-03-09T14:14:00Z</dcterms:created>
  <dcterms:modified xsi:type="dcterms:W3CDTF">2026-03-09T14:14:00Z</dcterms:modified>
</cp:coreProperties>
</file>