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38BA" w14:textId="1B872996" w:rsidR="00C236D5" w:rsidRDefault="00C236D5" w:rsidP="00C236D5">
      <w:pPr>
        <w:pStyle w:val="Heading1"/>
        <w:jc w:val="center"/>
      </w:pPr>
      <w:r>
        <w:t>Using Graph APIs and Azure Applications in SharePoint Framework Solutions</w:t>
      </w:r>
    </w:p>
    <w:p w14:paraId="0426DCE6" w14:textId="77777777" w:rsidR="0039125E" w:rsidRPr="0039125E" w:rsidRDefault="0039125E" w:rsidP="003912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Client-side applications that are incapable of storing a secret, such as SharePoint Framework solutions, use a specific type of OAuth flow named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OAuth implicit flow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B5319CA" w14:textId="77777777" w:rsidR="0039125E" w:rsidRPr="0039125E" w:rsidRDefault="0039125E" w:rsidP="0039125E"/>
    <w:p w14:paraId="42F1DC0C" w14:textId="07075F9F" w:rsidR="00C236D5" w:rsidRPr="006D6EA5" w:rsidRDefault="0039125E" w:rsidP="00C236D5">
      <w:pPr>
        <w:pStyle w:val="Heading2"/>
        <w:rPr>
          <w:color w:val="70AD47" w:themeColor="accent6"/>
        </w:rPr>
      </w:pPr>
      <w:r w:rsidRPr="006D6EA5">
        <w:rPr>
          <w:color w:val="70AD47" w:themeColor="accent6"/>
        </w:rPr>
        <w:t>Connect to MS Graph</w:t>
      </w:r>
    </w:p>
    <w:p w14:paraId="0BD262AA" w14:textId="1078CEF3" w:rsidR="00C236D5" w:rsidRP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Microsoft confirmed that the permissions granted in this scenario are </w:t>
      </w:r>
      <w:r w:rsidRPr="00C236D5">
        <w:rPr>
          <w:rFonts w:ascii="Segoe UI" w:eastAsia="Times New Roman" w:hAnsi="Segoe UI" w:cs="Segoe UI"/>
          <w:b/>
          <w:bCs/>
          <w:sz w:val="21"/>
          <w:szCs w:val="21"/>
        </w:rPr>
        <w:t xml:space="preserve">Delegated. 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Users can only perform actions on M365 resources they already have access to do so. </w:t>
      </w:r>
    </w:p>
    <w:p w14:paraId="211FD639" w14:textId="0F7FB9DD" w:rsidR="00C236D5" w:rsidRP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The permissions </w:t>
      </w:r>
      <w:r w:rsidRPr="00C236D5">
        <w:rPr>
          <w:rFonts w:ascii="Segoe UI" w:eastAsia="Times New Roman" w:hAnsi="Segoe UI" w:cs="Segoe UI"/>
          <w:sz w:val="21"/>
          <w:szCs w:val="21"/>
        </w:rPr>
        <w:t>must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be requested through SPFx solution and need to be granted through </w:t>
      </w:r>
      <w:r w:rsidRPr="00C236D5">
        <w:rPr>
          <w:rFonts w:ascii="Segoe UI" w:eastAsia="Times New Roman" w:hAnsi="Segoe UI" w:cs="Segoe UI"/>
          <w:b/>
          <w:bCs/>
          <w:sz w:val="21"/>
          <w:szCs w:val="21"/>
        </w:rPr>
        <w:t>SharePoint Admin Center</w:t>
      </w:r>
      <w:r w:rsidRPr="00C236D5">
        <w:rPr>
          <w:rFonts w:ascii="Segoe UI" w:eastAsia="Times New Roman" w:hAnsi="Segoe UI" w:cs="Segoe UI"/>
          <w:sz w:val="21"/>
          <w:szCs w:val="21"/>
        </w:rPr>
        <w:t>. Once permissions</w:t>
      </w:r>
      <w:r>
        <w:rPr>
          <w:rFonts w:ascii="Segoe UI" w:eastAsia="Times New Roman" w:hAnsi="Segoe UI" w:cs="Segoe UI"/>
          <w:sz w:val="21"/>
          <w:szCs w:val="21"/>
        </w:rPr>
        <w:t xml:space="preserve"> are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236D5">
        <w:rPr>
          <w:rFonts w:ascii="Segoe UI" w:eastAsia="Times New Roman" w:hAnsi="Segoe UI" w:cs="Segoe UI"/>
          <w:sz w:val="21"/>
          <w:szCs w:val="21"/>
        </w:rPr>
        <w:t>granted,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they are available across the tenant and not specific to requesting solution. Those permissions will be available for other solutions as well. Removing solution will not revoke permissions. </w:t>
      </w:r>
    </w:p>
    <w:p w14:paraId="5D6A009A" w14:textId="0C6DBFF9" w:rsidR="00C236D5" w:rsidRP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Permission request doesn't affect solution deployment. Solution deployment will work but graph </w:t>
      </w:r>
      <w:r>
        <w:rPr>
          <w:rFonts w:ascii="Segoe UI" w:eastAsia="Times New Roman" w:hAnsi="Segoe UI" w:cs="Segoe UI"/>
          <w:sz w:val="21"/>
          <w:szCs w:val="21"/>
        </w:rPr>
        <w:t>API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functions will not work. </w:t>
      </w:r>
    </w:p>
    <w:p w14:paraId="46A6011E" w14:textId="77777777" w:rsidR="00C236D5" w:rsidRP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Revoking previously granted permissions doesn't invalidate issued access tokens. Access tokens will need to be expired. </w:t>
      </w:r>
    </w:p>
    <w:p w14:paraId="6985A853" w14:textId="10DDFEA3" w:rsidR="00C236D5" w:rsidRP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Internally SharePoint Online is using out of the box Azure App called </w:t>
      </w:r>
      <w:r w:rsidRPr="00C236D5">
        <w:rPr>
          <w:rFonts w:ascii="Segoe UI" w:eastAsia="Times New Roman" w:hAnsi="Segoe UI" w:cs="Segoe UI"/>
          <w:b/>
          <w:bCs/>
          <w:sz w:val="21"/>
          <w:szCs w:val="21"/>
        </w:rPr>
        <w:t xml:space="preserve">SharePoint Online Client Extensibility 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to set </w:t>
      </w:r>
      <w:r w:rsidR="0039125E">
        <w:rPr>
          <w:rFonts w:ascii="Segoe UI" w:eastAsia="Times New Roman" w:hAnsi="Segoe UI" w:cs="Segoe UI"/>
          <w:sz w:val="21"/>
          <w:szCs w:val="21"/>
        </w:rPr>
        <w:t>the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permissions. </w:t>
      </w:r>
    </w:p>
    <w:p w14:paraId="47975C7B" w14:textId="21C0EBB6" w:rsidR="00C236D5" w:rsidRDefault="00C236D5" w:rsidP="00C23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236D5">
        <w:rPr>
          <w:rFonts w:ascii="Segoe UI" w:eastAsia="Times New Roman" w:hAnsi="Segoe UI" w:cs="Segoe UI"/>
          <w:sz w:val="21"/>
          <w:szCs w:val="21"/>
        </w:rPr>
        <w:t xml:space="preserve">It is possible to enable/disable </w:t>
      </w:r>
      <w:r w:rsidR="0039125E">
        <w:rPr>
          <w:rFonts w:ascii="Segoe UI" w:eastAsia="Times New Roman" w:hAnsi="Segoe UI" w:cs="Segoe UI"/>
          <w:sz w:val="21"/>
          <w:szCs w:val="21"/>
        </w:rPr>
        <w:t>API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usage</w:t>
      </w:r>
      <w:r w:rsidR="0039125E">
        <w:rPr>
          <w:rFonts w:ascii="Segoe UI" w:eastAsia="Times New Roman" w:hAnsi="Segoe UI" w:cs="Segoe UI"/>
          <w:sz w:val="21"/>
          <w:szCs w:val="21"/>
        </w:rPr>
        <w:t xml:space="preserve"> for SPFx solutions</w:t>
      </w:r>
      <w:r w:rsidRPr="00C236D5">
        <w:rPr>
          <w:rFonts w:ascii="Segoe UI" w:eastAsia="Times New Roman" w:hAnsi="Segoe UI" w:cs="Segoe UI"/>
          <w:sz w:val="21"/>
          <w:szCs w:val="21"/>
        </w:rPr>
        <w:t xml:space="preserve"> in the tenant using </w:t>
      </w:r>
      <w:r w:rsidRPr="00C236D5">
        <w:rPr>
          <w:rFonts w:ascii="Segoe UI" w:eastAsia="Times New Roman" w:hAnsi="Segoe UI" w:cs="Segoe UI"/>
          <w:b/>
          <w:bCs/>
          <w:sz w:val="21"/>
          <w:szCs w:val="21"/>
        </w:rPr>
        <w:t>Disable-</w:t>
      </w:r>
      <w:proofErr w:type="spellStart"/>
      <w:r w:rsidRPr="00C236D5">
        <w:rPr>
          <w:rFonts w:ascii="Segoe UI" w:eastAsia="Times New Roman" w:hAnsi="Segoe UI" w:cs="Segoe UI"/>
          <w:b/>
          <w:bCs/>
          <w:sz w:val="21"/>
          <w:szCs w:val="21"/>
        </w:rPr>
        <w:t>SPOTenantServicePrincipal</w:t>
      </w:r>
      <w:proofErr w:type="spellEnd"/>
      <w:r w:rsidRPr="00C236D5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7F2AE11" w14:textId="77777777" w:rsidR="0039125E" w:rsidRDefault="0039125E" w:rsidP="00121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9125E">
        <w:rPr>
          <w:rFonts w:ascii="Segoe UI" w:eastAsia="Times New Roman" w:hAnsi="Segoe UI" w:cs="Segoe UI"/>
          <w:sz w:val="21"/>
          <w:szCs w:val="21"/>
        </w:rPr>
        <w:t>References</w:t>
      </w:r>
    </w:p>
    <w:p w14:paraId="34305BFF" w14:textId="61F521BE" w:rsidR="00C236D5" w:rsidRPr="0039125E" w:rsidRDefault="00C236D5" w:rsidP="00391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docs.microsoft.com/en-us/sharepoint/dev/spfx/use-msgraph" w:history="1">
        <w:r w:rsidRPr="00C236D5">
          <w:rPr>
            <w:rFonts w:ascii="Calibri" w:eastAsia="Times New Roman" w:hAnsi="Calibri" w:cs="Calibri"/>
            <w:color w:val="6888C9"/>
            <w:u w:val="single"/>
          </w:rPr>
          <w:t>https://docs.microsoft.com/en-u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s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/sh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a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repo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i</w:t>
        </w:r>
        <w:r w:rsidRPr="00C236D5">
          <w:rPr>
            <w:rFonts w:ascii="Calibri" w:eastAsia="Times New Roman" w:hAnsi="Calibri" w:cs="Calibri"/>
            <w:color w:val="6888C9"/>
            <w:u w:val="single"/>
          </w:rPr>
          <w:t>nt/dev/spfx/use-msgraph</w:t>
        </w:r>
      </w:hyperlink>
    </w:p>
    <w:p w14:paraId="141C6D16" w14:textId="216E4FEC" w:rsidR="0039125E" w:rsidRPr="0039125E" w:rsidRDefault="0039125E" w:rsidP="003912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history="1">
        <w:r w:rsidR="0039348F">
          <w:rPr>
            <w:rStyle w:val="Hyperlink"/>
            <w:rFonts w:ascii="Segoe UI" w:eastAsia="Times New Roman" w:hAnsi="Segoe UI" w:cs="Segoe UI"/>
            <w:sz w:val="21"/>
            <w:szCs w:val="21"/>
          </w:rPr>
          <w:t>Consume MS Graph - Tutorial</w:t>
        </w:r>
      </w:hyperlink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2D109F7" w14:textId="77777777" w:rsidR="0039125E" w:rsidRPr="006D6EA5" w:rsidRDefault="0039125E" w:rsidP="0039125E">
      <w:pPr>
        <w:pStyle w:val="Heading2"/>
        <w:rPr>
          <w:rFonts w:eastAsia="Times New Roman"/>
          <w:color w:val="FF0000"/>
        </w:rPr>
      </w:pPr>
      <w:r w:rsidRPr="006D6EA5">
        <w:rPr>
          <w:rFonts w:eastAsia="Times New Roman"/>
          <w:color w:val="FF0000"/>
        </w:rPr>
        <w:t>Connect to Azure API</w:t>
      </w:r>
    </w:p>
    <w:p w14:paraId="3A6896CC" w14:textId="518CF74D" w:rsidR="0039125E" w:rsidRPr="004A4708" w:rsidRDefault="0039125E" w:rsidP="003912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u w:val="single"/>
        </w:rPr>
      </w:pPr>
      <w:r>
        <w:rPr>
          <w:rFonts w:ascii="Segoe UI" w:eastAsia="Times New Roman" w:hAnsi="Segoe UI" w:cs="Segoe UI"/>
          <w:sz w:val="21"/>
          <w:szCs w:val="21"/>
        </w:rPr>
        <w:t>It is possible to use Azure APIs in SPFx solution through App registrations.</w:t>
      </w:r>
    </w:p>
    <w:p w14:paraId="27F821F6" w14:textId="53CA72E1" w:rsidR="004A4708" w:rsidRPr="0039125E" w:rsidRDefault="004A4708" w:rsidP="0039125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u w:val="single"/>
        </w:rPr>
      </w:pPr>
      <w:r>
        <w:rPr>
          <w:rFonts w:ascii="Segoe UI" w:eastAsia="Times New Roman" w:hAnsi="Segoe UI" w:cs="Segoe UI"/>
          <w:sz w:val="21"/>
          <w:szCs w:val="21"/>
        </w:rPr>
        <w:t>Permissions wil</w:t>
      </w: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</w:rPr>
        <w:t>l be granted to Azure AD Application registration which will access Azure API through SPFx.</w:t>
      </w:r>
    </w:p>
    <w:p w14:paraId="51753C58" w14:textId="77777777" w:rsidR="0039125E" w:rsidRPr="0039125E" w:rsidRDefault="0039125E" w:rsidP="000469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u w:val="single"/>
        </w:rPr>
      </w:pPr>
      <w:r w:rsidRPr="0039125E">
        <w:rPr>
          <w:rFonts w:ascii="Segoe UI" w:eastAsia="Times New Roman" w:hAnsi="Segoe UI" w:cs="Segoe UI"/>
          <w:sz w:val="21"/>
          <w:szCs w:val="21"/>
        </w:rPr>
        <w:t>References</w:t>
      </w:r>
    </w:p>
    <w:p w14:paraId="3EB854EA" w14:textId="24685442" w:rsidR="0039125E" w:rsidRPr="0039125E" w:rsidRDefault="0039125E" w:rsidP="0039125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u w:val="single"/>
        </w:rPr>
      </w:pPr>
      <w:hyperlink r:id="rId11" w:history="1">
        <w:r w:rsidRPr="0039125E">
          <w:rPr>
            <w:rStyle w:val="Hyperlink"/>
            <w:rFonts w:ascii="Calibri" w:eastAsia="Times New Roman" w:hAnsi="Calibri" w:cs="Calibri"/>
          </w:rPr>
          <w:t>https://docs.microsof</w:t>
        </w:r>
        <w:r w:rsidRPr="0039125E">
          <w:rPr>
            <w:rStyle w:val="Hyperlink"/>
            <w:rFonts w:ascii="Calibri" w:eastAsia="Times New Roman" w:hAnsi="Calibri" w:cs="Calibri"/>
          </w:rPr>
          <w:t>t</w:t>
        </w:r>
        <w:r w:rsidRPr="0039125E">
          <w:rPr>
            <w:rStyle w:val="Hyperlink"/>
            <w:rFonts w:ascii="Calibri" w:eastAsia="Times New Roman" w:hAnsi="Calibri" w:cs="Calibri"/>
          </w:rPr>
          <w:t>.</w:t>
        </w:r>
        <w:r w:rsidRPr="0039125E">
          <w:rPr>
            <w:rStyle w:val="Hyperlink"/>
            <w:rFonts w:ascii="Calibri" w:eastAsia="Times New Roman" w:hAnsi="Calibri" w:cs="Calibri"/>
          </w:rPr>
          <w:t>com/en-us/sharepoint/dev/spfx/use-aadhttpclient</w:t>
        </w:r>
      </w:hyperlink>
    </w:p>
    <w:p w14:paraId="26D7C549" w14:textId="7D3267EB" w:rsidR="0039125E" w:rsidRPr="0039125E" w:rsidRDefault="0039125E" w:rsidP="004A4708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729869" w14:textId="766CC1EB" w:rsidR="0039125E" w:rsidRPr="00C236D5" w:rsidRDefault="0039125E" w:rsidP="00C236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CE2A3A" w14:textId="77777777" w:rsidR="00650F3C" w:rsidRDefault="006D6EA5"/>
    <w:sectPr w:rsidR="0065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0D1C"/>
    <w:multiLevelType w:val="multilevel"/>
    <w:tmpl w:val="42A2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D735F"/>
    <w:multiLevelType w:val="multilevel"/>
    <w:tmpl w:val="B1E2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2E5B"/>
    <w:multiLevelType w:val="multilevel"/>
    <w:tmpl w:val="09EE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A521B"/>
    <w:multiLevelType w:val="multilevel"/>
    <w:tmpl w:val="503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D5"/>
    <w:rsid w:val="00157400"/>
    <w:rsid w:val="0039125E"/>
    <w:rsid w:val="0039348F"/>
    <w:rsid w:val="004A4708"/>
    <w:rsid w:val="006D6EA5"/>
    <w:rsid w:val="008E1C70"/>
    <w:rsid w:val="00AE27DB"/>
    <w:rsid w:val="00C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558"/>
  <w15:chartTrackingRefBased/>
  <w15:docId w15:val="{18EAEDE8-79BB-4D1E-81E4-8C426ACC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6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6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1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/develop/active-directory-dev-understanding-oauth2-implicit-gran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sharepoint/dev/spfx/use-aadhttpclien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sharepoint/dev/spfx/use-aad-tutoria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sharepoint/dev/spfx/use-ms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AB57E0CE8514A9C8C676E68CA378C" ma:contentTypeVersion="23" ma:contentTypeDescription="Create a new document." ma:contentTypeScope="" ma:versionID="ad67df811ec7223c1c9b2b6c95a807fe">
  <xsd:schema xmlns:xsd="http://www.w3.org/2001/XMLSchema" xmlns:xs="http://www.w3.org/2001/XMLSchema" xmlns:p="http://schemas.microsoft.com/office/2006/metadata/properties" xmlns:ns1="http://schemas.microsoft.com/sharepoint/v3" xmlns:ns2="798de11d-a990-43d3-a7df-ae4d5036b229" xmlns:ns3="3913232e-3a02-47e0-a94b-acd480401e71" targetNamespace="http://schemas.microsoft.com/office/2006/metadata/properties" ma:root="true" ma:fieldsID="b7e1282a8b236856ccca26688a785d97" ns1:_="" ns2:_="" ns3:_="">
    <xsd:import namespace="http://schemas.microsoft.com/sharepoint/v3"/>
    <xsd:import namespace="798de11d-a990-43d3-a7df-ae4d5036b229"/>
    <xsd:import namespace="3913232e-3a02-47e0-a94b-acd480401e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de11d-a990-43d3-a7df-ae4d5036b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3232e-3a02-47e0-a94b-acd48040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37A81E-D6CD-471A-BE88-3C6F8ADE7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98de11d-a990-43d3-a7df-ae4d5036b229"/>
    <ds:schemaRef ds:uri="3913232e-3a02-47e0-a94b-acd48040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F28B95-37BC-413C-B8DD-02A908070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CBAF4-D6E6-4C3B-9118-23EE44B2AF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Babar, Rahul (NIH/CIT) [C]</dc:creator>
  <cp:keywords/>
  <dc:description/>
  <cp:lastModifiedBy>Babar, Rahul (NIH/CIT) [C]</cp:lastModifiedBy>
  <cp:revision>2</cp:revision>
  <dcterms:created xsi:type="dcterms:W3CDTF">2020-11-03T12:16:00Z</dcterms:created>
  <dcterms:modified xsi:type="dcterms:W3CDTF">2020-11-03T19:17:00Z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0x0101004A6AB57E0CE8514A9C8C676E68CA378C</vt:lpwstr>
  </property>
</Properties>
</file>