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analyse-par-révolution</w:t>
      </w:r>
    </w:p>
    <w:p>
      <w:pPr>
        <w:pStyle w:val="Author"/>
      </w:pPr>
      <w:r>
        <w:t xml:space="preserve">Kim</w:t>
      </w:r>
    </w:p>
    <w:p>
      <w:pPr>
        <w:pStyle w:val="Date"/>
      </w:pPr>
      <w:r>
        <w:t xml:space="preserve">2025-05-28</w:t>
      </w:r>
    </w:p>
    <w:bookmarkStart w:id="33" w:name="etude-statistique-univariée-quantitative"/>
    <w:p>
      <w:pPr>
        <w:pStyle w:val="Heading1"/>
      </w:pPr>
      <w:r>
        <w:t xml:space="preserve">Etude statistique univariée quantitative</w:t>
      </w:r>
    </w:p>
    <w:bookmarkStart w:id="32" w:name="présentation-des-données"/>
    <w:p>
      <w:pPr>
        <w:pStyle w:val="Heading2"/>
      </w:pPr>
      <w:r>
        <w:t xml:space="preserve">Présentation des données</w:t>
      </w:r>
    </w:p>
    <w:p>
      <w:pPr>
        <w:pStyle w:val="Compact"/>
        <w:numPr>
          <w:ilvl w:val="0"/>
          <w:numId w:val="1001"/>
        </w:numPr>
      </w:pPr>
      <w:r>
        <w:t xml:space="preserve">Population Ω : Ensemble des satellites visibles au 13 mai 2025 et pour lesquels la variable Revolution_number est valide, c’est-à-dire strictement supérieure à 0 et non vide.</w:t>
      </w:r>
      <w:r>
        <w:t xml:space="preserve"> </w:t>
      </w:r>
      <w:r>
        <w:t xml:space="preserve">La taile de la population : Card(Ω) = n = 14 255 satellites</w:t>
      </w:r>
    </w:p>
    <w:p>
      <w:pPr>
        <w:pStyle w:val="Compact"/>
        <w:numPr>
          <w:ilvl w:val="0"/>
          <w:numId w:val="1001"/>
        </w:numPr>
      </w:pPr>
      <w:r>
        <w:t xml:space="preserve">Unité statistique : Un satellite</w:t>
      </w:r>
    </w:p>
    <w:p>
      <w:pPr>
        <w:pStyle w:val="Compact"/>
        <w:numPr>
          <w:ilvl w:val="0"/>
          <w:numId w:val="1001"/>
        </w:numPr>
      </w:pPr>
      <w:r>
        <w:t xml:space="preserve">Variable étudiée : Le nombre de révolution qui représente le nombre total de tours que le satellite a fait autour de la Terre depuis son lancement, de nature quantitative discrète.</w:t>
      </w:r>
    </w:p>
    <w:p>
      <w:pPr>
        <w:pStyle w:val="FirstParagraph"/>
      </w:pPr>
      <w:r>
        <w:t xml:space="preserve">Remarque générale :</w:t>
      </w:r>
      <w:r>
        <w:t xml:space="preserve"> </w:t>
      </w:r>
      <w:r>
        <w:t xml:space="preserve">Pour un satellites dont sa variable Revolution_number est égale 0 ou vide, il y a des situations possibles :</w:t>
      </w:r>
      <w:r>
        <w:t xml:space="preserve"> </w:t>
      </w:r>
      <w:r>
        <w:t xml:space="preserve">- Le satellite vient d’être lancé, il n’a pas encore accompli un tout complet autour de la Terre, ce qui explique une valeur de 0.</w:t>
      </w:r>
      <w:r>
        <w:t xml:space="preserve"> </w:t>
      </w:r>
      <w:r>
        <w:t xml:space="preserve">- Le satellite est ancien mais les données sont absentes, cela peut concerner certains satellites militaires ou géostationnaire à usage stratégique, dont les données orbitales (TLE) se sont cachées.</w:t>
      </w:r>
    </w:p>
    <w:bookmarkStart w:id="20" w:name="X490410cc618a2e7ef69b51e083b47467e2ef163"/>
    <w:p>
      <w:pPr>
        <w:pStyle w:val="Heading3"/>
      </w:pPr>
      <w:r>
        <w:t xml:space="preserve">Données brutes avec le nombre de révolution</w:t>
      </w:r>
    </w:p>
    <w:p>
      <w:pPr>
        <w:pStyle w:val="FirstParagraph"/>
      </w:pPr>
      <w:r>
        <w:t xml:space="preserve">Voici un extrait des données brutes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NORAD_number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Revolution_number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VANGUARD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VANGUARD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VANGUARD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EXPLORER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TIROS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 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SOLRAD 1 (GREB)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COURIER 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EXPLORER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 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24096</w:t>
            </w:r>
          </w:p>
        </w:tc>
      </w:tr>
    </w:tbl>
    <w:bookmarkEnd w:id="20"/>
    <w:bookmarkStart w:id="21" w:name="X884bfc5f9fa817eba8a93dc315a36711b3463cf"/>
    <w:p>
      <w:pPr>
        <w:pStyle w:val="Heading3"/>
      </w:pPr>
      <w:r>
        <w:t xml:space="preserve">Données groupées par les 10 intervalles du nombre de révolutions</w:t>
      </w:r>
    </w:p>
    <w:p>
      <w:pPr>
        <w:pStyle w:val="FirstParagraph"/>
      </w:pPr>
      <w:r>
        <w:t xml:space="preserve">En effet, en raison du grand nombre de variations dans le nombre de révolutions, nous avons donc choisi de regrouper les données par intervalles, chaque intervalle couvrant une plage de 10 000 tours.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Intervalles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nombre_satellite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10k-20k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20k–30k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30k–40k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40k–50k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50k–60k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60k–70k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70k–80k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80k–90k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90k–100k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100.02</w:t>
            </w:r>
          </w:p>
        </w:tc>
      </w:tr>
    </w:tbl>
    <w:bookmarkEnd w:id="21"/>
    <w:bookmarkStart w:id="22" w:name="résumé-statistique"/>
    <w:p>
      <w:pPr>
        <w:pStyle w:val="Heading3"/>
      </w:pPr>
      <w:r>
        <w:t xml:space="preserve">Résumé statistique</w:t>
      </w:r>
    </w:p>
    <w:p>
      <w:pPr>
        <w:pStyle w:val="FirstParagraph"/>
      </w:pPr>
      <w:r>
        <w:t xml:space="preserve">Un tableau récapitulatif des caractéristiques numériques</w:t>
      </w:r>
    </w:p>
    <w:p>
      <w:pPr>
        <w:pStyle w:val="TableCaption"/>
      </w:pPr>
      <w:r>
        <w:t xml:space="preserve">Résumé statistique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ésumé statistique"/>
      </w:tblPr>
      <w:tblGrid>
        <w:gridCol w:w="990"/>
        <w:gridCol w:w="618"/>
        <w:gridCol w:w="990"/>
        <w:gridCol w:w="990"/>
        <w:gridCol w:w="990"/>
        <w:gridCol w:w="990"/>
        <w:gridCol w:w="990"/>
        <w:gridCol w:w="136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Etendue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Ecart_type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17359.8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19280.69</w:t>
            </w:r>
          </w:p>
        </w:tc>
      </w:tr>
    </w:tbl>
    <w:p>
      <w:pPr>
        <w:pStyle w:val="BodyText"/>
      </w:pPr>
      <w:r>
        <w:t xml:space="preserve">Vous trouverez ci-dessous un tableau récapitulatif des caractéristiques numériques pour les 10 intervalles du nombre de révolution.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698"/>
        <w:gridCol w:w="931"/>
        <w:gridCol w:w="931"/>
        <w:gridCol w:w="1048"/>
        <w:gridCol w:w="698"/>
        <w:gridCol w:w="1048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Intervalles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Ecarttype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4606.77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10k-20k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14166.65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20k–30k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26306.25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24399.31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30k–40k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32449.0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34898.41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40k–50k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46706.50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44540.17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50k–60k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58492.25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55436.28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3143.63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60k–70k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66611.00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64371.66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70k–80k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77128.25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74754.27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80k–90k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87474.00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84817.01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90k–100k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96645.00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94657.28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2876.33</w:t>
            </w:r>
          </w:p>
        </w:tc>
      </w:tr>
    </w:tbl>
    <w:bookmarkEnd w:id="22"/>
    <w:bookmarkStart w:id="31" w:name="visualisation"/>
    <w:p>
      <w:pPr>
        <w:pStyle w:val="Heading3"/>
      </w:pPr>
      <w:r>
        <w:t xml:space="preserve">Visualisation</w:t>
      </w:r>
    </w:p>
    <w:bookmarkStart w:id="26" w:name="histogramme"/>
    <w:p>
      <w:pPr>
        <w:pStyle w:val="Heading4"/>
      </w:pPr>
      <w:r>
        <w:t xml:space="preserve">Histogramme</w:t>
      </w:r>
    </w:p>
    <w:p>
      <w:pPr>
        <w:pStyle w:val="FirstParagraph"/>
      </w:pPr>
      <w:r>
        <w:t xml:space="preserve">L’histogramme ci-dessous représente la distribution (en pourcentage) des satellites en fonction des 10 intervalles du nombre de révolutions.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volution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boîte-à-moustaches-globale"/>
    <w:p>
      <w:pPr>
        <w:pStyle w:val="Heading4"/>
      </w:pPr>
      <w:r>
        <w:t xml:space="preserve">Boîte à moustaches globale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evolution_files/figure-docx/unnamed-chunk-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analyse-par-révolution</dc:title>
  <dc:creator>Kim</dc:creator>
  <cp:keywords/>
  <dcterms:created xsi:type="dcterms:W3CDTF">2025-05-30T14:10:02Z</dcterms:created>
  <dcterms:modified xsi:type="dcterms:W3CDTF">2025-05-30T14:10:02Z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2025-05-28</vt:lpwstr>
  </property>
  <property fmtid="{D5CDD505-2E9C-101B-9397-08002B2CF9AE}" pid="3" name="output">
    <vt:lpwstr>word_document</vt:lpwstr>
  </property>
</Properties>
</file>