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846" w:rsidRPr="001C1891" w:rsidRDefault="00143846" w:rsidP="00143846">
      <w:pPr>
        <w:keepNext/>
        <w:keepLines/>
        <w:jc w:val="center"/>
        <w:rPr>
          <w:rFonts w:ascii="Arial" w:eastAsia="Times New Roman" w:hAnsi="Arial" w:cs="Arial"/>
          <w:b/>
          <w:bCs/>
          <w:sz w:val="20"/>
          <w:szCs w:val="20"/>
        </w:rPr>
      </w:pPr>
      <w:bookmarkStart w:id="0" w:name="_GoBack"/>
      <w:r w:rsidRPr="001C1891">
        <w:rPr>
          <w:rFonts w:ascii="Arial" w:eastAsia="Times New Roman" w:hAnsi="Arial" w:cs="Arial"/>
          <w:b/>
          <w:bCs/>
          <w:sz w:val="20"/>
          <w:szCs w:val="20"/>
        </w:rPr>
        <w:t>Bảng 11. Chỉ tiêu dữ liệu giấy chứng nhận nghỉ việc hưởng bảo hiểm xã hội</w:t>
      </w:r>
    </w:p>
    <w:p w:rsidR="00143846" w:rsidRPr="001C1891" w:rsidRDefault="00143846" w:rsidP="00143846">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 xml:space="preserve">(Ban hành kèm theo Quyết định </w:t>
      </w:r>
      <w:r w:rsidRPr="001C1891">
        <w:rPr>
          <w:rFonts w:ascii="Arial" w:eastAsia="Times New Roman" w:hAnsi="Arial" w:cs="Arial"/>
          <w:i/>
          <w:iCs/>
          <w:smallCaps/>
          <w:sz w:val="20"/>
          <w:szCs w:val="20"/>
          <w:lang w:val="en-US"/>
        </w:rPr>
        <w:t>3176/</w:t>
      </w:r>
      <w:r w:rsidRPr="001C1891">
        <w:rPr>
          <w:rFonts w:ascii="Arial" w:eastAsia="Times New Roman" w:hAnsi="Arial" w:cs="Arial"/>
          <w:i/>
          <w:iCs/>
          <w:smallCaps/>
          <w:sz w:val="20"/>
          <w:szCs w:val="20"/>
        </w:rPr>
        <w:t>QĐ-BYT</w:t>
      </w:r>
      <w:r w:rsidRPr="001C1891">
        <w:rPr>
          <w:rFonts w:ascii="Arial" w:eastAsia="Times New Roman" w:hAnsi="Arial" w:cs="Arial"/>
          <w:i/>
          <w:iCs/>
          <w:sz w:val="20"/>
          <w:szCs w:val="20"/>
        </w:rPr>
        <w:t xml:space="preserve"> ngày</w:t>
      </w:r>
      <w:r w:rsidRPr="001C1891">
        <w:rPr>
          <w:rFonts w:ascii="Arial" w:eastAsia="Times New Roman" w:hAnsi="Arial" w:cs="Arial"/>
          <w:i/>
          <w:iCs/>
          <w:sz w:val="20"/>
          <w:szCs w:val="20"/>
          <w:lang w:val="en-US"/>
        </w:rPr>
        <w:t xml:space="preserve"> </w:t>
      </w:r>
      <w:r w:rsidRPr="001C1891">
        <w:rPr>
          <w:rFonts w:ascii="Arial" w:eastAsia="Times New Roman" w:hAnsi="Arial" w:cs="Arial"/>
          <w:i/>
          <w:iCs/>
          <w:sz w:val="20"/>
          <w:szCs w:val="20"/>
        </w:rPr>
        <w:t>29/10/2024 của Bộ trưởng Bộ Y tế)</w:t>
      </w:r>
    </w:p>
    <w:p w:rsidR="00143846" w:rsidRPr="001C1891" w:rsidRDefault="00143846" w:rsidP="00143846">
      <w:pPr>
        <w:keepNext/>
        <w:keepLines/>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15"/>
        <w:gridCol w:w="2440"/>
        <w:gridCol w:w="624"/>
        <w:gridCol w:w="666"/>
        <w:gridCol w:w="4367"/>
        <w:gridCol w:w="1704"/>
        <w:gridCol w:w="2634"/>
      </w:tblGrid>
      <w:tr w:rsidR="00143846" w:rsidRPr="001C1891" w:rsidTr="009E6506">
        <w:trPr>
          <w:trHeight w:val="20"/>
          <w:jc w:val="center"/>
        </w:trPr>
        <w:tc>
          <w:tcPr>
            <w:tcW w:w="199"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942"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41"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57"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686"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số 130/QĐ-BYT</w:t>
            </w:r>
          </w:p>
        </w:tc>
        <w:tc>
          <w:tcPr>
            <w:tcW w:w="658"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 xml:space="preserve">ính chính hoặc </w:t>
            </w:r>
            <w:r w:rsidRPr="001C1891">
              <w:rPr>
                <w:rFonts w:ascii="Arial" w:eastAsia="Times New Roman" w:hAnsi="Arial" w:cs="Arial"/>
                <w:b/>
                <w:bCs/>
                <w:sz w:val="20"/>
                <w:szCs w:val="20"/>
                <w:lang w:val="en-US"/>
              </w:rPr>
              <w:t>sửa</w:t>
            </w:r>
            <w:r w:rsidRPr="001C1891">
              <w:rPr>
                <w:rFonts w:ascii="Arial" w:eastAsia="Times New Roman" w:hAnsi="Arial" w:cs="Arial"/>
                <w:b/>
                <w:bCs/>
                <w:sz w:val="20"/>
                <w:szCs w:val="20"/>
              </w:rPr>
              <w:t xml:space="preserve"> </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ổi, bổ sung theo Quyết định 4750/Q</w:t>
            </w:r>
            <w:r w:rsidRPr="001C1891">
              <w:rPr>
                <w:rFonts w:ascii="Arial" w:eastAsia="Times New Roman" w:hAnsi="Arial" w:cs="Arial"/>
                <w:b/>
                <w:bCs/>
                <w:sz w:val="20"/>
                <w:szCs w:val="20"/>
                <w:lang w:val="en-US"/>
              </w:rPr>
              <w:t>Đ</w:t>
            </w:r>
            <w:r w:rsidRPr="001C1891">
              <w:rPr>
                <w:rFonts w:ascii="Arial" w:eastAsia="Times New Roman" w:hAnsi="Arial" w:cs="Arial"/>
                <w:b/>
                <w:bCs/>
                <w:sz w:val="20"/>
                <w:szCs w:val="20"/>
              </w:rPr>
              <w:t>-B</w:t>
            </w:r>
            <w:r w:rsidRPr="001C1891">
              <w:rPr>
                <w:rFonts w:ascii="Arial" w:eastAsia="Times New Roman" w:hAnsi="Arial" w:cs="Arial"/>
                <w:b/>
                <w:bCs/>
                <w:sz w:val="20"/>
                <w:szCs w:val="20"/>
                <w:lang w:val="en-US"/>
              </w:rPr>
              <w:t>Y</w:t>
            </w:r>
            <w:r w:rsidRPr="001C1891">
              <w:rPr>
                <w:rFonts w:ascii="Arial" w:eastAsia="Times New Roman" w:hAnsi="Arial" w:cs="Arial"/>
                <w:b/>
                <w:bCs/>
                <w:sz w:val="20"/>
                <w:szCs w:val="20"/>
              </w:rPr>
              <w:t>T</w:t>
            </w:r>
          </w:p>
        </w:tc>
        <w:tc>
          <w:tcPr>
            <w:tcW w:w="1017" w:type="pct"/>
            <w:tcBorders>
              <w:top w:val="single" w:sz="4" w:space="0" w:color="auto"/>
              <w:left w:val="single" w:sz="4" w:space="0" w:color="auto"/>
              <w:righ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b/>
                <w:bCs/>
                <w:sz w:val="20"/>
                <w:szCs w:val="20"/>
              </w:rPr>
              <w:t>Nội dung s</w:t>
            </w:r>
            <w:r w:rsidRPr="001C1891">
              <w:rPr>
                <w:rFonts w:ascii="Arial" w:eastAsia="Times New Roman" w:hAnsi="Arial" w:cs="Arial"/>
                <w:b/>
                <w:bCs/>
                <w:sz w:val="20"/>
                <w:szCs w:val="20"/>
                <w:lang w:val="en-US"/>
              </w:rPr>
              <w:t>ử</w:t>
            </w:r>
            <w:r w:rsidRPr="001C1891">
              <w:rPr>
                <w:rFonts w:ascii="Arial" w:eastAsia="Times New Roman" w:hAnsi="Arial" w:cs="Arial"/>
                <w:b/>
                <w:bCs/>
                <w:sz w:val="20"/>
                <w:szCs w:val="20"/>
              </w:rPr>
              <w:t>a đổi, bổ sung diễn giải</w:t>
            </w:r>
          </w:p>
        </w:tc>
      </w:tr>
      <w:tr w:rsidR="00143846" w:rsidRPr="001C1891" w:rsidTr="009E6506">
        <w:trPr>
          <w:trHeight w:val="20"/>
          <w:jc w:val="center"/>
        </w:trPr>
        <w:tc>
          <w:tcPr>
            <w:tcW w:w="199"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942"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LK</w:t>
            </w:r>
          </w:p>
        </w:tc>
        <w:tc>
          <w:tcPr>
            <w:tcW w:w="241"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6"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658" w:type="pct"/>
            <w:tcBorders>
              <w:top w:val="single" w:sz="4" w:space="0" w:color="auto"/>
              <w:left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w:t>
            </w:r>
          </w:p>
        </w:tc>
        <w:tc>
          <w:tcPr>
            <w:tcW w:w="942"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CT</w:t>
            </w:r>
          </w:p>
        </w:tc>
        <w:tc>
          <w:tcPr>
            <w:tcW w:w="241"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86"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số chứng từ, là mã lưu trữ giấy chứng nhận nghỉ việc hưởng BHXH tại cơ sở KBCB.</w:t>
            </w:r>
          </w:p>
        </w:tc>
        <w:tc>
          <w:tcPr>
            <w:tcW w:w="658" w:type="pct"/>
            <w:tcBorders>
              <w:top w:val="single" w:sz="4" w:space="0" w:color="auto"/>
              <w:left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942"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SERI</w:t>
            </w:r>
          </w:p>
        </w:tc>
        <w:tc>
          <w:tcPr>
            <w:tcW w:w="241"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86"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số định danh chứng từ (Giấy chứng nhận nghỉ việc hưởng BHXH) của mỗi đợt điều trị theo quy định của cơ sở KBCB.</w:t>
            </w:r>
          </w:p>
        </w:tc>
        <w:tc>
          <w:tcPr>
            <w:tcW w:w="658" w:type="pct"/>
            <w:tcBorders>
              <w:top w:val="single" w:sz="4" w:space="0" w:color="auto"/>
              <w:left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4</w:t>
            </w:r>
          </w:p>
        </w:tc>
        <w:tc>
          <w:tcPr>
            <w:tcW w:w="942"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KCB</w:t>
            </w:r>
          </w:p>
        </w:tc>
        <w:tc>
          <w:tcPr>
            <w:tcW w:w="241"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200</w:t>
            </w:r>
          </w:p>
        </w:tc>
        <w:tc>
          <w:tcPr>
            <w:tcW w:w="1686"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số chứng từ phục vụ việc quản lý nội bộ của cơ sở KBCB theo Phụ lục 07 Thông tư 18/2022/TT-BYT của Bộ trưởng Bộ Y tế.</w:t>
            </w:r>
          </w:p>
        </w:tc>
        <w:tc>
          <w:tcPr>
            <w:tcW w:w="658" w:type="pct"/>
            <w:tcBorders>
              <w:top w:val="single" w:sz="4" w:space="0" w:color="auto"/>
              <w:left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942"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DON</w:t>
            </w:r>
            <w:r w:rsidRPr="001C1891">
              <w:rPr>
                <w:rFonts w:ascii="Arial" w:eastAsia="Times New Roman" w:hAnsi="Arial" w:cs="Arial"/>
                <w:sz w:val="20"/>
                <w:szCs w:val="20"/>
                <w:lang w:val="en-US"/>
              </w:rPr>
              <w:t>_</w:t>
            </w:r>
            <w:r w:rsidRPr="001C1891">
              <w:rPr>
                <w:rFonts w:ascii="Arial" w:eastAsia="Times New Roman" w:hAnsi="Arial" w:cs="Arial"/>
                <w:sz w:val="20"/>
                <w:szCs w:val="20"/>
              </w:rPr>
              <w:t>VI</w:t>
            </w:r>
          </w:p>
        </w:tc>
        <w:tc>
          <w:tcPr>
            <w:tcW w:w="241"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686" w:type="pct"/>
            <w:tcBorders>
              <w:top w:val="single" w:sz="4" w:space="0" w:color="auto"/>
              <w:lef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tên đơn vị của người hưởng BHXH.</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Lưu ý:</w:t>
            </w:r>
          </w:p>
          <w:p w:rsidR="00143846" w:rsidRPr="001C1891" w:rsidRDefault="00143846"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Ghi rõ đơn vị nơi người bệnh làm việc và đóng bảo hiểm xã hội theo thông tin do người đến khám bệnh cung cấp;</w:t>
            </w:r>
          </w:p>
          <w:p w:rsidR="00143846" w:rsidRPr="001C1891" w:rsidRDefault="00143846" w:rsidP="009E6506">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con ốm thì ghi tên đơn vị mà người cha (bố) hoặc mẹ đang làm việc và đóng bảo hiểm xã hội theo thông tin do người đến khám bệnh cung cấp. Thực hiện việc ghi giấy chứng nhận nghỉ việc hưởng BHXH theo hướng dẫn tại Thông tư 18/2022/TT-BYT của Bộ trưởng Bộ Y tế.</w:t>
            </w:r>
          </w:p>
        </w:tc>
        <w:tc>
          <w:tcPr>
            <w:tcW w:w="658" w:type="pct"/>
            <w:tcBorders>
              <w:top w:val="single" w:sz="4" w:space="0" w:color="auto"/>
              <w:left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6</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BHXH</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mã số BHXH của người bệnh.</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Đổi kiểu dữ liệu thành chuỗi</w:t>
            </w: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7</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 xml:space="preserve">Ghi mã thẻ BHYT của người bệnh do cơ quan BHXH cấp. </w:t>
            </w:r>
            <w:r w:rsidRPr="001C1891">
              <w:rPr>
                <w:rFonts w:ascii="Arial" w:eastAsia="Times New Roman" w:hAnsi="Arial" w:cs="Arial"/>
                <w:b/>
                <w:bCs/>
                <w:sz w:val="20"/>
                <w:szCs w:val="20"/>
              </w:rPr>
              <w:t>Lưu ý:</w:t>
            </w:r>
          </w:p>
          <w:p w:rsidR="00143846" w:rsidRPr="001C1891" w:rsidRDefault="00143846" w:rsidP="009E6506">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Khi tiếp đón người bệnh, cơ sở KBCB có trách nhiệm tra cứu trên Cổng tiếp nhận dữ liệu Hệ thống thông tin giám định BHYT của BHXH Việt Nam để kiểm tra thông tin thẻ BHYT. Trường </w:t>
            </w:r>
            <w:r w:rsidRPr="001C1891">
              <w:rPr>
                <w:rFonts w:ascii="Arial" w:eastAsia="Times New Roman" w:hAnsi="Arial" w:cs="Arial"/>
                <w:sz w:val="20"/>
                <w:szCs w:val="20"/>
              </w:rPr>
              <w:lastRenderedPageBreak/>
              <w:t>hợp cấp cứu mà người bệnh hoặc thân nhân người bệnh không xuất trình được thẻ BHYT ngay thì cơ sở KBCB tra cứu thông tin thẻ BHYT trước khi người bệnh ra viện.</w:t>
            </w:r>
          </w:p>
          <w:p w:rsidR="00143846" w:rsidRPr="001C1891" w:rsidRDefault="00143846"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Đối với thẻ BHYT của các đối tượng có các mã QN, HC, LS, XK, CY, CA do BHXH Bộ Quốc phòng, BHXH Bộ Công an cấp: Tra cứu để kiểm tra thời hạn sử dụng của thẻ BHYT trong trường hợp các đối tượng này không còn phục vụ trong lực lượng Quân đội, Công an, Cơ yếu.</w:t>
            </w:r>
          </w:p>
          <w:p w:rsidR="00143846" w:rsidRPr="001C1891" w:rsidRDefault="00143846"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trong thời gian điều trị, người bệnh được cấp thẻ BHYT mới có thay đổi thông tin liên quan đến mã thẻ thì ghi tiếp mã thẻ mới (mỗi mã thẻ gồm có 15 ký tự), giữa các mã thẻ cách nhau bằng dấu chấm phẩy</w:t>
            </w:r>
          </w:p>
          <w:p w:rsidR="00143846" w:rsidRPr="001C1891" w:rsidRDefault="00143846"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người bệnh chưa có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p w:rsidR="00143846" w:rsidRPr="001C1891" w:rsidRDefault="00143846"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người bệnh không KBCB BHYT thì để trống trường thông tin này.</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Cambria" w:hAnsi="Arial" w:cs="Arial"/>
                <w:sz w:val="20"/>
                <w:szCs w:val="20"/>
              </w:rPr>
              <w:lastRenderedPageBreak/>
              <w:t>8</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đầy đủ chẩn đoán xác định bệnh chính, bệnh kèm theo và/hoặc các triệu chứng hoặc hội ch</w:t>
            </w:r>
            <w:r w:rsidRPr="001C1891">
              <w:rPr>
                <w:rFonts w:ascii="Arial" w:eastAsia="Times New Roman" w:hAnsi="Arial" w:cs="Arial"/>
                <w:sz w:val="20"/>
                <w:szCs w:val="20"/>
                <w:lang w:val="en-US"/>
              </w:rPr>
              <w:t>ứ</w:t>
            </w:r>
            <w:r w:rsidRPr="001C1891">
              <w:rPr>
                <w:rFonts w:ascii="Arial" w:eastAsia="Times New Roman" w:hAnsi="Arial" w:cs="Arial"/>
                <w:sz w:val="20"/>
                <w:szCs w:val="20"/>
              </w:rPr>
              <w:t>ng, được bác sỹ ghi trong hồ sơ KBCB tại thời điểm kết thúc KBCB đối với người bệnh.</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Đối với việc ghi chẩn đoán ra viện để phục vụ việc tạo lập giấy chứng nhận nghỉ việc hưởng bảo hiểm xã hội thì thực hiện theo hướng dẫn tại Thông tư số 18/2022/TT-BYT của Bộ trưởng Bộ Y tế, trong đó:</w:t>
            </w:r>
          </w:p>
          <w:p w:rsidR="00143846" w:rsidRPr="001C1891" w:rsidRDefault="00143846" w:rsidP="009E6506">
            <w:pPr>
              <w:tabs>
                <w:tab w:val="left" w:pos="111"/>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Nội dung chẩn đoán phải mô tả cụ thể về tình trạng sức khỏe hoặc ghi tên bệnh hoặc mã bệnh.</w:t>
            </w:r>
          </w:p>
          <w:p w:rsidR="00143846" w:rsidRPr="001C1891" w:rsidRDefault="00143846"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Trường hợp mắc bệnh cần chữa trị dài ngày thì ghi mã bệnh; trường hợp chưa có mã bệnh thì ghi đầy đủ tên bệnh. Việc ghi mã bệnh và tên bệnh thực hiện theo quy định tại Thông tư số </w:t>
            </w:r>
            <w:r w:rsidRPr="001C1891">
              <w:rPr>
                <w:rFonts w:ascii="Arial" w:eastAsia="Times New Roman" w:hAnsi="Arial" w:cs="Arial"/>
                <w:sz w:val="20"/>
                <w:szCs w:val="20"/>
              </w:rPr>
              <w:lastRenderedPageBreak/>
              <w:t>46/2016/TT-BYT ngày 30 tháng 12 năm 2016 của Bộ trưởng Bộ Y tế ban hành danh mục bệnh dài ngày;</w:t>
            </w:r>
          </w:p>
          <w:p w:rsidR="00143846" w:rsidRPr="001C1891" w:rsidRDefault="00143846" w:rsidP="009E6506">
            <w:pPr>
              <w:tabs>
                <w:tab w:val="left" w:pos="120"/>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điều trị dưỡng thai: Ghi rõ cụm từ “dưỡng thai”.</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Đối với việc ghi chẩn đoán ra viện để phục vụ việc tạo lập giấy chứng nhận nghỉ việc hưởng b</w:t>
            </w:r>
            <w:r w:rsidRPr="001C1891">
              <w:rPr>
                <w:rFonts w:ascii="Arial" w:eastAsia="Times New Roman" w:hAnsi="Arial" w:cs="Arial"/>
                <w:sz w:val="20"/>
                <w:szCs w:val="20"/>
                <w:lang w:val="en-US"/>
              </w:rPr>
              <w:t>ả</w:t>
            </w:r>
            <w:r w:rsidRPr="001C1891">
              <w:rPr>
                <w:rFonts w:ascii="Arial" w:eastAsia="Times New Roman" w:hAnsi="Arial" w:cs="Arial"/>
                <w:sz w:val="20"/>
                <w:szCs w:val="20"/>
              </w:rPr>
              <w:t>o hiểm xã hội thì thực hiện theo hướng dẫn tại Thông tư số 18/2022/TT-BYT của Bộ trưởng Bộ Y tế, trong đó:</w:t>
            </w:r>
          </w:p>
          <w:p w:rsidR="00143846" w:rsidRPr="001C1891" w:rsidRDefault="00143846"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Nội dung </w:t>
            </w:r>
            <w:r w:rsidRPr="001C1891">
              <w:rPr>
                <w:rFonts w:ascii="Arial" w:eastAsia="Times New Roman" w:hAnsi="Arial" w:cs="Arial"/>
                <w:sz w:val="20"/>
                <w:szCs w:val="20"/>
                <w:lang w:val="en-US"/>
              </w:rPr>
              <w:t>chẩn đoán</w:t>
            </w:r>
            <w:r w:rsidRPr="001C1891">
              <w:rPr>
                <w:rFonts w:ascii="Arial" w:eastAsia="Times New Roman" w:hAnsi="Arial" w:cs="Arial"/>
                <w:sz w:val="20"/>
                <w:szCs w:val="20"/>
              </w:rPr>
              <w:t xml:space="preserve"> phải mô tả cụ th</w:t>
            </w:r>
            <w:r w:rsidRPr="001C1891">
              <w:rPr>
                <w:rFonts w:ascii="Arial" w:eastAsia="Times New Roman" w:hAnsi="Arial" w:cs="Arial"/>
                <w:sz w:val="20"/>
                <w:szCs w:val="20"/>
                <w:lang w:val="en-US"/>
              </w:rPr>
              <w:t>ể</w:t>
            </w:r>
            <w:r w:rsidRPr="001C1891">
              <w:rPr>
                <w:rFonts w:ascii="Arial" w:eastAsia="Times New Roman" w:hAnsi="Arial" w:cs="Arial"/>
                <w:sz w:val="20"/>
                <w:szCs w:val="20"/>
              </w:rPr>
              <w:t xml:space="preserve"> về tình trạng sức khỏe hoặc ghi tên bệnh hoặc mã bệnh.</w:t>
            </w:r>
          </w:p>
          <w:p w:rsidR="00143846" w:rsidRPr="001C1891" w:rsidRDefault="00143846" w:rsidP="009E6506">
            <w:pPr>
              <w:tabs>
                <w:tab w:val="left" w:pos="125"/>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 xml:space="preserve">Trường hợp mắc bệnh cần chữa trị dài ngày thì ghi mã </w:t>
            </w:r>
            <w:r w:rsidRPr="001C1891">
              <w:rPr>
                <w:rFonts w:ascii="Arial" w:eastAsia="Times New Roman" w:hAnsi="Arial" w:cs="Arial"/>
                <w:sz w:val="20"/>
                <w:szCs w:val="20"/>
              </w:rPr>
              <w:lastRenderedPageBreak/>
              <w:t>bệnh; trường hợp ch</w:t>
            </w:r>
            <w:r w:rsidRPr="001C1891">
              <w:rPr>
                <w:rFonts w:ascii="Arial" w:eastAsia="Times New Roman" w:hAnsi="Arial" w:cs="Arial"/>
                <w:sz w:val="20"/>
                <w:szCs w:val="20"/>
                <w:lang w:val="en-US"/>
              </w:rPr>
              <w:t>ư</w:t>
            </w:r>
            <w:r w:rsidRPr="001C1891">
              <w:rPr>
                <w:rFonts w:ascii="Arial" w:eastAsia="Times New Roman" w:hAnsi="Arial" w:cs="Arial"/>
                <w:sz w:val="20"/>
                <w:szCs w:val="20"/>
              </w:rPr>
              <w:t>a có mã bệnh th</w:t>
            </w:r>
            <w:r w:rsidRPr="001C1891">
              <w:rPr>
                <w:rFonts w:ascii="Arial" w:eastAsia="Times New Roman" w:hAnsi="Arial" w:cs="Arial"/>
                <w:sz w:val="20"/>
                <w:szCs w:val="20"/>
                <w:lang w:val="en-US"/>
              </w:rPr>
              <w:t>ì</w:t>
            </w:r>
            <w:r w:rsidRPr="001C1891">
              <w:rPr>
                <w:rFonts w:ascii="Arial" w:eastAsia="Times New Roman" w:hAnsi="Arial" w:cs="Arial"/>
                <w:sz w:val="20"/>
                <w:szCs w:val="20"/>
              </w:rPr>
              <w:t xml:space="preserve"> ghi </w:t>
            </w:r>
            <w:r w:rsidRPr="001C1891">
              <w:rPr>
                <w:rFonts w:ascii="Arial" w:eastAsia="Times New Roman" w:hAnsi="Arial" w:cs="Arial"/>
                <w:sz w:val="20"/>
                <w:szCs w:val="20"/>
                <w:lang w:val="en-US"/>
              </w:rPr>
              <w:t>đ</w:t>
            </w:r>
            <w:r w:rsidRPr="001C1891">
              <w:rPr>
                <w:rFonts w:ascii="Arial" w:eastAsia="Times New Roman" w:hAnsi="Arial" w:cs="Arial"/>
                <w:sz w:val="20"/>
                <w:szCs w:val="20"/>
              </w:rPr>
              <w:t>ầy đủ tên bệnh. Việc ghi mã bệnh và tên bệnh thực hiện theo quy định tại Thông tư số 46/2016/TT-BYT ngày 30 tháng</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12 năm 2016 của Bộ trưởng Bộ Y t</w:t>
            </w:r>
            <w:r w:rsidRPr="001C1891">
              <w:rPr>
                <w:rFonts w:ascii="Arial" w:eastAsia="Times New Roman" w:hAnsi="Arial" w:cs="Arial"/>
                <w:sz w:val="20"/>
                <w:szCs w:val="20"/>
                <w:lang w:val="en-US"/>
              </w:rPr>
              <w:t>ế</w:t>
            </w:r>
            <w:r w:rsidRPr="001C1891">
              <w:rPr>
                <w:rFonts w:ascii="Arial" w:eastAsia="Times New Roman" w:hAnsi="Arial" w:cs="Arial"/>
                <w:sz w:val="20"/>
                <w:szCs w:val="20"/>
              </w:rPr>
              <w:t xml:space="preserve"> ban hành danh mục bệnh dài ngày;</w:t>
            </w:r>
          </w:p>
          <w:p w:rsidR="00143846" w:rsidRPr="001C1891" w:rsidRDefault="00143846" w:rsidP="009E6506">
            <w:pPr>
              <w:tabs>
                <w:tab w:val="left" w:pos="116"/>
              </w:tabs>
              <w:rPr>
                <w:rFonts w:ascii="Arial" w:eastAsia="Times New Roman" w:hAnsi="Arial" w:cs="Arial"/>
                <w:sz w:val="20"/>
                <w:szCs w:val="20"/>
              </w:rPr>
            </w:pP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Trường hợp điều trị dưỡng thai: Ghi rõ cụm từ “dưỡng thai”.</w:t>
            </w: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Cambria" w:hAnsi="Arial" w:cs="Arial"/>
                <w:sz w:val="20"/>
                <w:szCs w:val="20"/>
              </w:rPr>
              <w:lastRenderedPageBreak/>
              <w:t>9</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PP</w:t>
            </w:r>
            <w:r w:rsidRPr="001C1891">
              <w:rPr>
                <w:rFonts w:ascii="Arial" w:eastAsia="Times New Roman" w:hAnsi="Arial" w:cs="Arial"/>
                <w:sz w:val="20"/>
                <w:szCs w:val="20"/>
                <w:lang w:val="en-US"/>
              </w:rPr>
              <w:t>_</w:t>
            </w:r>
            <w:r w:rsidRPr="001C1891">
              <w:rPr>
                <w:rFonts w:ascii="Arial" w:eastAsia="Times New Roman" w:hAnsi="Arial" w:cs="Arial"/>
                <w:sz w:val="20"/>
                <w:szCs w:val="20"/>
              </w:rPr>
              <w:t>DIEUTRI</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phương pháp điều trị theo đúng hướng dẫn tại Thông tư số 18/2022/TT-BYT của Bộ trưởng Bộ Y tế.</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 xml:space="preserve">Ghi phương pháp </w:t>
            </w:r>
            <w:r w:rsidRPr="001C1891">
              <w:rPr>
                <w:rFonts w:ascii="Arial" w:eastAsia="Times New Roman" w:hAnsi="Arial" w:cs="Arial"/>
                <w:sz w:val="20"/>
                <w:szCs w:val="20"/>
                <w:lang w:val="en-US"/>
              </w:rPr>
              <w:t>đ</w:t>
            </w:r>
            <w:r w:rsidRPr="001C1891">
              <w:rPr>
                <w:rFonts w:ascii="Arial" w:eastAsia="Times New Roman" w:hAnsi="Arial" w:cs="Arial"/>
                <w:sz w:val="20"/>
                <w:szCs w:val="20"/>
              </w:rPr>
              <w:t>iều trị cho người bệnh như nội khoa, ngoại khoa, xạ trị, hoá trị hoặc xạ trị + nội khoa</w:t>
            </w: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MA_DINH_CHI_THAI</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mã “ 1” là đình chỉ thai nghén, mã “0” là không đình chỉ thai nghén.</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Trường hợp đình chỉ thai nghén bắt buộc nhập thông tin vào trường thông tin tuổi thai (TUOI_THAI) và trường thông tin nguyên nhân đình chỉ thai nghén (NGUYENNHAN</w:t>
            </w:r>
            <w:r w:rsidRPr="001C1891">
              <w:rPr>
                <w:rFonts w:ascii="Arial" w:eastAsia="Times New Roman" w:hAnsi="Arial" w:cs="Arial"/>
                <w:sz w:val="20"/>
                <w:szCs w:val="20"/>
                <w:lang w:val="en-US"/>
              </w:rPr>
              <w:t>_</w:t>
            </w:r>
            <w:r w:rsidRPr="001C1891">
              <w:rPr>
                <w:rFonts w:ascii="Arial" w:eastAsia="Times New Roman" w:hAnsi="Arial" w:cs="Arial"/>
                <w:sz w:val="20"/>
                <w:szCs w:val="20"/>
              </w:rPr>
              <w:t>DINHCHI).</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NGUYENNHAN_DINHCHI</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nguyên nhân đình chỉ thai nghén.</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Bắt buộc ghi trường thông tin này khi</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DINH</w:t>
            </w:r>
            <w:r w:rsidRPr="001C1891">
              <w:rPr>
                <w:rFonts w:ascii="Arial" w:eastAsia="Times New Roman" w:hAnsi="Arial" w:cs="Arial"/>
                <w:sz w:val="20"/>
                <w:szCs w:val="20"/>
                <w:lang w:val="en-US"/>
              </w:rPr>
              <w:t>_</w:t>
            </w:r>
            <w:r w:rsidRPr="001C1891">
              <w:rPr>
                <w:rFonts w:ascii="Arial" w:eastAsia="Times New Roman" w:hAnsi="Arial" w:cs="Arial"/>
                <w:sz w:val="20"/>
                <w:szCs w:val="20"/>
              </w:rPr>
              <w:t>CHI</w:t>
            </w:r>
            <w:r w:rsidRPr="001C1891">
              <w:rPr>
                <w:rFonts w:ascii="Arial" w:eastAsia="Times New Roman" w:hAnsi="Arial" w:cs="Arial"/>
                <w:sz w:val="20"/>
                <w:szCs w:val="20"/>
                <w:lang w:val="en-US"/>
              </w:rPr>
              <w:t>_</w:t>
            </w:r>
            <w:r w:rsidRPr="001C1891">
              <w:rPr>
                <w:rFonts w:ascii="Arial" w:eastAsia="Times New Roman" w:hAnsi="Arial" w:cs="Arial"/>
                <w:sz w:val="20"/>
                <w:szCs w:val="20"/>
              </w:rPr>
              <w:t>THAI là mã “ 1”.</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Arial" w:hAnsi="Arial" w:cs="Arial"/>
                <w:sz w:val="20"/>
                <w:szCs w:val="20"/>
              </w:rPr>
              <w:t>-</w:t>
            </w: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TUOI</w:t>
            </w:r>
            <w:r w:rsidRPr="001C1891">
              <w:rPr>
                <w:rFonts w:ascii="Arial" w:eastAsia="Times New Roman" w:hAnsi="Arial" w:cs="Arial"/>
                <w:sz w:val="20"/>
                <w:szCs w:val="20"/>
                <w:lang w:val="en-US"/>
              </w:rPr>
              <w:t>_</w:t>
            </w:r>
            <w:r w:rsidRPr="001C1891">
              <w:rPr>
                <w:rFonts w:ascii="Arial" w:eastAsia="Times New Roman" w:hAnsi="Arial" w:cs="Arial"/>
                <w:sz w:val="20"/>
                <w:szCs w:val="20"/>
              </w:rPr>
              <w:t>THAI</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tuổi thai thực tế (theo tuần), trong đó tuổi thai luôn luôn lớn hơn hoặc bằng 1 và nhỏ hơn hoặc bằng tuổi 42 tuần tuổi.</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Bắt buộc ghi trường thông tin này khi MA_DINH_CHI_THAI = 1.</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NGHI</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số ngày nghỉ căn cứ vào tình trạng sức khỏe của người bệnh.</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 xml:space="preserve">Lưu ý: </w:t>
            </w:r>
            <w:r w:rsidRPr="001C1891">
              <w:rPr>
                <w:rFonts w:ascii="Arial" w:eastAsia="Times New Roman" w:hAnsi="Arial" w:cs="Arial"/>
                <w:sz w:val="20"/>
                <w:szCs w:val="20"/>
              </w:rPr>
              <w:t xml:space="preserve">Việc quyết định số ngày nghỉ phải căn cứ vào tình trạng sức khỏe của người bệnh nhưng tối đa không quá 30 ngày cho một lần cấp giấy chứng nhận nghỉ việc hưởng bảo hiểm xã hội. Riêng trường hợp người bệnh điều trị bệnh lao theo chương trình chống lao quốc gia thì thời </w:t>
            </w:r>
            <w:r w:rsidRPr="001C1891">
              <w:rPr>
                <w:rFonts w:ascii="Arial" w:eastAsia="Times New Roman" w:hAnsi="Arial" w:cs="Arial"/>
                <w:sz w:val="20"/>
                <w:szCs w:val="20"/>
              </w:rPr>
              <w:lastRenderedPageBreak/>
              <w:t>gian nghỉ tối đa không quá 180 ngày cho một lần cấp giấy chứng nhận nghỉ việc hưởng bảo hiểm xã hội.</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Trường hợp người lao động bị sẩy thai, phá thai, nạo, hút thai, thai chết lưu mà tuổi thai từ 13 tuần tuổi trở lên thì thời gian nghỉ tối đa theo quy định của Luật bảo hiểm xã hội nh</w:t>
            </w:r>
            <w:r w:rsidRPr="001C1891">
              <w:rPr>
                <w:rFonts w:ascii="Arial" w:eastAsia="Times New Roman" w:hAnsi="Arial" w:cs="Arial"/>
                <w:sz w:val="20"/>
                <w:szCs w:val="20"/>
                <w:lang w:val="en-US"/>
              </w:rPr>
              <w:t>ư</w:t>
            </w:r>
            <w:r w:rsidRPr="001C1891">
              <w:rPr>
                <w:rFonts w:ascii="Arial" w:eastAsia="Times New Roman" w:hAnsi="Arial" w:cs="Arial"/>
                <w:sz w:val="20"/>
                <w:szCs w:val="20"/>
              </w:rPr>
              <w:t>ng không quá 50 ngày cho một lần cấp giấy chứng nhận nghỉ việc hưởng bảo hiểm xã hội.</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14</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TU_NGAY</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ngày bắt đầu hưởng chế độ, theo định dạng yyyymmdd và phải trùng khớp với ngày người bệnh đến khám.</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DEN_NGAY</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ngày kết thúc hưởng chế độ, theo định dạng yyyymmdd</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16</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HO</w:t>
            </w:r>
            <w:r w:rsidRPr="001C1891">
              <w:rPr>
                <w:rFonts w:ascii="Arial" w:eastAsia="Times New Roman" w:hAnsi="Arial" w:cs="Arial"/>
                <w:sz w:val="20"/>
                <w:szCs w:val="20"/>
                <w:lang w:val="en-US"/>
              </w:rPr>
              <w:t>_</w:t>
            </w:r>
            <w:r w:rsidRPr="001C1891">
              <w:rPr>
                <w:rFonts w:ascii="Arial" w:eastAsia="Times New Roman" w:hAnsi="Arial" w:cs="Arial"/>
                <w:sz w:val="20"/>
                <w:szCs w:val="20"/>
              </w:rPr>
              <w:t>TEN</w:t>
            </w:r>
            <w:r w:rsidRPr="001C1891">
              <w:rPr>
                <w:rFonts w:ascii="Arial" w:eastAsia="Times New Roman" w:hAnsi="Arial" w:cs="Arial"/>
                <w:sz w:val="20"/>
                <w:szCs w:val="20"/>
                <w:lang w:val="en-US"/>
              </w:rPr>
              <w:t>_</w:t>
            </w:r>
            <w:r w:rsidRPr="001C1891">
              <w:rPr>
                <w:rFonts w:ascii="Arial" w:eastAsia="Times New Roman" w:hAnsi="Arial" w:cs="Arial"/>
                <w:sz w:val="20"/>
                <w:szCs w:val="20"/>
              </w:rPr>
              <w:t>CHA</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họ và tên cha (bố) của người bệnh (nếu có) trong trường hợp người bệnh là trẻ em dưới 07 tuổi theo quy định tại Phụ lục 7 Thông tư số 18/2022/TT-BYT của Bộ trưởng Bộ Y tế. Trường hợp không có cha (bố) thì để trống trường thông tin này.</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HO_TEN_ME</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họ và tên mẹ của người bệnh (nếu có) trong trường hợp người bệnh là trẻ em dưới 07 tuổi theo quy định tại Phụ lục 7 Thông tư số 18/2022/TT-BYT của Bộ trưởng Bộ Y tế. Trường hợp không có mẹ thì để trống trường thông tin này.</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18</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TTDV</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người đứng đầu cơ sở KBCB hoặc người được người đứng đầu cơ sở KBCB ủy quyền được ký và đóng dấu của cơ sở KBCB đó.</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Đổi ki</w:t>
            </w:r>
            <w:r w:rsidRPr="001C1891">
              <w:rPr>
                <w:rFonts w:ascii="Arial" w:eastAsia="Times New Roman" w:hAnsi="Arial" w:cs="Arial"/>
                <w:sz w:val="20"/>
                <w:szCs w:val="20"/>
                <w:lang w:val="en-US"/>
              </w:rPr>
              <w:t>ể</w:t>
            </w:r>
            <w:r w:rsidRPr="001C1891">
              <w:rPr>
                <w:rFonts w:ascii="Arial" w:eastAsia="Times New Roman" w:hAnsi="Arial" w:cs="Arial"/>
                <w:sz w:val="20"/>
                <w:szCs w:val="20"/>
              </w:rPr>
              <w:t>u dữ liệu thành chuỗi</w:t>
            </w: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 xml:space="preserve">Ghi mã của người </w:t>
            </w:r>
            <w:r w:rsidRPr="001C1891">
              <w:rPr>
                <w:rFonts w:ascii="Arial" w:eastAsia="Times New Roman" w:hAnsi="Arial" w:cs="Arial"/>
                <w:sz w:val="20"/>
                <w:szCs w:val="20"/>
                <w:lang w:val="en-US"/>
              </w:rPr>
              <w:t>đứ</w:t>
            </w:r>
            <w:r w:rsidRPr="001C1891">
              <w:rPr>
                <w:rFonts w:ascii="Arial" w:eastAsia="Times New Roman" w:hAnsi="Arial" w:cs="Arial"/>
                <w:sz w:val="20"/>
                <w:szCs w:val="20"/>
              </w:rPr>
              <w:t xml:space="preserve">ng đầu cơ sở KBCB hoặc người </w:t>
            </w:r>
            <w:r w:rsidRPr="001C1891">
              <w:rPr>
                <w:rFonts w:ascii="Arial" w:eastAsia="Times New Roman" w:hAnsi="Arial" w:cs="Arial"/>
                <w:sz w:val="20"/>
                <w:szCs w:val="20"/>
                <w:lang w:val="en-US"/>
              </w:rPr>
              <w:t>đ</w:t>
            </w:r>
            <w:r w:rsidRPr="001C1891">
              <w:rPr>
                <w:rFonts w:ascii="Arial" w:eastAsia="Times New Roman" w:hAnsi="Arial" w:cs="Arial"/>
                <w:sz w:val="20"/>
                <w:szCs w:val="20"/>
              </w:rPr>
              <w:t>ược người đứng đầu cơ sở KBCB ủy quyền được ký để cấp giấy chứng nhận nghỉ hưởng B</w:t>
            </w:r>
            <w:r w:rsidRPr="001C1891">
              <w:rPr>
                <w:rFonts w:ascii="Arial" w:eastAsia="Times New Roman" w:hAnsi="Arial" w:cs="Arial"/>
                <w:sz w:val="20"/>
                <w:szCs w:val="20"/>
                <w:lang w:val="en-US"/>
              </w:rPr>
              <w:t>HXH</w:t>
            </w:r>
            <w:r w:rsidRPr="001C1891">
              <w:rPr>
                <w:rFonts w:ascii="Arial" w:eastAsia="Times New Roman" w:hAnsi="Arial" w:cs="Arial"/>
                <w:sz w:val="20"/>
                <w:szCs w:val="20"/>
              </w:rPr>
              <w:t xml:space="preserve"> (mã hoá theo số</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GPHN).</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Đổi kiểu dữ liệu thành chuỗi và tăng kích thước tối đa 255 ký tự.</w:t>
            </w: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BS</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 xml:space="preserve">Ghi mã số định danh y tế (mã số BHXH) của Trưởng khoa hoặc Trưởng phòng hoặc Phó </w:t>
            </w:r>
            <w:r w:rsidRPr="001C1891">
              <w:rPr>
                <w:rFonts w:ascii="Arial" w:eastAsia="Times New Roman" w:hAnsi="Arial" w:cs="Arial"/>
                <w:sz w:val="20"/>
                <w:szCs w:val="20"/>
              </w:rPr>
              <w:lastRenderedPageBreak/>
              <w:t>trưởng khoa hoặc Phó trưởng phòng hoặc Bác sỹ hành nghề KBCB ký tên theo quy định của Thủ trưởng cơ sở KBCB.</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lastRenderedPageBreak/>
              <w:t>Ghi mã của Trưởng khoa hoặc Trưởng phòng hoặc Phó trưởng khoa hoặc Phó trư</w:t>
            </w:r>
            <w:r w:rsidRPr="001C1891">
              <w:rPr>
                <w:rFonts w:ascii="Arial" w:eastAsia="Times New Roman" w:hAnsi="Arial" w:cs="Arial"/>
                <w:sz w:val="20"/>
                <w:szCs w:val="20"/>
                <w:lang w:val="en-US"/>
              </w:rPr>
              <w:t>ở</w:t>
            </w:r>
            <w:r w:rsidRPr="001C1891">
              <w:rPr>
                <w:rFonts w:ascii="Arial" w:eastAsia="Times New Roman" w:hAnsi="Arial" w:cs="Arial"/>
                <w:sz w:val="20"/>
                <w:szCs w:val="20"/>
              </w:rPr>
              <w:t xml:space="preserve">ng phòng hoặc Bác sỹ hành nghề KBCB ký tên theo quy định của </w:t>
            </w:r>
            <w:r w:rsidRPr="001C1891">
              <w:rPr>
                <w:rFonts w:ascii="Arial" w:eastAsia="Times New Roman" w:hAnsi="Arial" w:cs="Arial"/>
                <w:sz w:val="20"/>
                <w:szCs w:val="20"/>
                <w:lang w:val="en-US"/>
              </w:rPr>
              <w:t>Thủ trưởng</w:t>
            </w:r>
            <w:r w:rsidRPr="001C1891">
              <w:rPr>
                <w:rFonts w:ascii="Arial" w:eastAsia="Times New Roman" w:hAnsi="Arial" w:cs="Arial"/>
                <w:sz w:val="20"/>
                <w:szCs w:val="20"/>
              </w:rPr>
              <w:t xml:space="preserve"> cơ sở KBCB (mã hóa theo số GPHN).</w:t>
            </w:r>
          </w:p>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 xml:space="preserve">Tăng kích thước tối </w:t>
            </w:r>
            <w:r w:rsidRPr="001C1891">
              <w:rPr>
                <w:rFonts w:ascii="Arial" w:eastAsia="Times New Roman" w:hAnsi="Arial" w:cs="Arial"/>
                <w:sz w:val="20"/>
                <w:szCs w:val="20"/>
                <w:lang w:val="en-US"/>
              </w:rPr>
              <w:t>đ</w:t>
            </w:r>
            <w:r w:rsidRPr="001C1891">
              <w:rPr>
                <w:rFonts w:ascii="Arial" w:eastAsia="Times New Roman" w:hAnsi="Arial" w:cs="Arial"/>
                <w:sz w:val="20"/>
                <w:szCs w:val="20"/>
              </w:rPr>
              <w:t>a 255 ký tự.</w:t>
            </w: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20</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NGAY_CT</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ngày cấp chứng từ (Giấy chứng nhận nghỉ việc hưởng BHXH), theo định dạng yyyymmdd và phải trùng với ngày người lao động đến khám bệnh. Trường hợp đợt khám bệnh kéo dài từ 2 ngày trở lên thì ngày, tháng, năm cấp phải trùng với ngày cuối cùng của đợt người lao động đến khám bệnh và cần được chỉ định nghỉ ngoại trú.</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21</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MA_THE_TAM</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Ghi mã thẻ BHYT tạm thời của trẻ em sinh ra hoặc của người hiến tạng nh</w:t>
            </w:r>
            <w:r w:rsidRPr="001C1891">
              <w:rPr>
                <w:rFonts w:ascii="Arial" w:eastAsia="Times New Roman" w:hAnsi="Arial" w:cs="Arial"/>
                <w:sz w:val="20"/>
                <w:szCs w:val="20"/>
                <w:lang w:val="en-US"/>
              </w:rPr>
              <w:t>ư</w:t>
            </w:r>
            <w:r w:rsidRPr="001C1891">
              <w:rPr>
                <w:rFonts w:ascii="Arial" w:eastAsia="Times New Roman" w:hAnsi="Arial" w:cs="Arial"/>
                <w:sz w:val="20"/>
                <w:szCs w:val="20"/>
              </w:rPr>
              <w:t>ng chưa được cơ quan BHXH cấp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22</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MAU</w:t>
            </w:r>
            <w:r w:rsidRPr="001C1891">
              <w:rPr>
                <w:rFonts w:ascii="Arial" w:eastAsia="Times New Roman" w:hAnsi="Arial" w:cs="Arial"/>
                <w:sz w:val="20"/>
                <w:szCs w:val="20"/>
                <w:lang w:val="en-US"/>
              </w:rPr>
              <w:t>_</w:t>
            </w:r>
            <w:r w:rsidRPr="001C1891">
              <w:rPr>
                <w:rFonts w:ascii="Arial" w:eastAsia="Times New Roman" w:hAnsi="Arial" w:cs="Arial"/>
                <w:sz w:val="20"/>
                <w:szCs w:val="20"/>
              </w:rPr>
              <w:t>SO</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Các cơ sở KBCB sử dụng chuỗi CT07 để xác định đây là Giấy nghỉ việc hưởng bảo hiểm xã hội. Mẫu số mặc định để trống không điền thì hệ thống tự điền CT07.</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hAnsi="Arial" w:cs="Arial"/>
                <w:sz w:val="20"/>
                <w:szCs w:val="20"/>
              </w:rPr>
            </w:pP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r w:rsidR="00143846" w:rsidRPr="001C1891" w:rsidTr="009E6506">
        <w:trPr>
          <w:trHeight w:val="20"/>
          <w:jc w:val="center"/>
        </w:trPr>
        <w:tc>
          <w:tcPr>
            <w:tcW w:w="199"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23</w:t>
            </w:r>
          </w:p>
        </w:tc>
        <w:tc>
          <w:tcPr>
            <w:tcW w:w="942"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DU</w:t>
            </w:r>
            <w:r w:rsidRPr="001C1891">
              <w:rPr>
                <w:rFonts w:ascii="Arial" w:eastAsia="Times New Roman" w:hAnsi="Arial" w:cs="Arial"/>
                <w:sz w:val="20"/>
                <w:szCs w:val="20"/>
                <w:lang w:val="en-US"/>
              </w:rPr>
              <w:t>_</w:t>
            </w:r>
            <w:r w:rsidRPr="001C1891">
              <w:rPr>
                <w:rFonts w:ascii="Arial" w:eastAsia="Times New Roman" w:hAnsi="Arial" w:cs="Arial"/>
                <w:sz w:val="20"/>
                <w:szCs w:val="20"/>
              </w:rPr>
              <w:t>PHONG</w:t>
            </w:r>
          </w:p>
        </w:tc>
        <w:tc>
          <w:tcPr>
            <w:tcW w:w="241"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57"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6"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658" w:type="pct"/>
            <w:tcBorders>
              <w:top w:val="single" w:sz="4" w:space="0" w:color="auto"/>
              <w:left w:val="single" w:sz="4" w:space="0" w:color="auto"/>
              <w:bottom w:val="single" w:sz="4" w:space="0" w:color="auto"/>
            </w:tcBorders>
            <w:shd w:val="clear" w:color="auto" w:fill="auto"/>
            <w:vAlign w:val="center"/>
          </w:tcPr>
          <w:p w:rsidR="00143846" w:rsidRPr="001C1891" w:rsidRDefault="00143846" w:rsidP="009E6506">
            <w:pPr>
              <w:rPr>
                <w:rFonts w:ascii="Arial" w:eastAsia="Times New Roman" w:hAnsi="Arial" w:cs="Arial"/>
                <w:sz w:val="20"/>
                <w:szCs w:val="20"/>
              </w:rPr>
            </w:pPr>
            <w:r w:rsidRPr="001C1891">
              <w:rPr>
                <w:rFonts w:ascii="Arial" w:eastAsia="Times New Roman" w:hAnsi="Arial" w:cs="Arial"/>
                <w:sz w:val="20"/>
                <w:szCs w:val="20"/>
              </w:rPr>
              <w:t>Bổ sung thêm trường dự phòng</w:t>
            </w:r>
          </w:p>
        </w:tc>
        <w:tc>
          <w:tcPr>
            <w:tcW w:w="1017" w:type="pct"/>
            <w:tcBorders>
              <w:top w:val="single" w:sz="4" w:space="0" w:color="auto"/>
              <w:left w:val="single" w:sz="4" w:space="0" w:color="auto"/>
              <w:bottom w:val="single" w:sz="4" w:space="0" w:color="auto"/>
              <w:right w:val="single" w:sz="4" w:space="0" w:color="auto"/>
            </w:tcBorders>
            <w:shd w:val="clear" w:color="auto" w:fill="auto"/>
            <w:vAlign w:val="center"/>
          </w:tcPr>
          <w:p w:rsidR="00143846" w:rsidRPr="001C1891" w:rsidRDefault="00143846" w:rsidP="009E6506">
            <w:pPr>
              <w:rPr>
                <w:rFonts w:ascii="Arial" w:hAnsi="Arial" w:cs="Arial"/>
                <w:sz w:val="20"/>
                <w:szCs w:val="20"/>
              </w:rPr>
            </w:pPr>
          </w:p>
        </w:tc>
      </w:tr>
    </w:tbl>
    <w:p w:rsidR="00143846" w:rsidRPr="001C1891" w:rsidRDefault="00143846" w:rsidP="00143846">
      <w:pPr>
        <w:jc w:val="both"/>
        <w:rPr>
          <w:rFonts w:ascii="Arial" w:hAnsi="Arial" w:cs="Arial"/>
          <w:sz w:val="20"/>
          <w:szCs w:val="20"/>
        </w:rPr>
        <w:sectPr w:rsidR="00143846" w:rsidRPr="001C1891" w:rsidSect="0083430A">
          <w:headerReference w:type="even" r:id="rId4"/>
          <w:headerReference w:type="default" r:id="rId5"/>
          <w:pgSz w:w="15840" w:h="12240" w:orient="landscape"/>
          <w:pgMar w:top="1440" w:right="1440" w:bottom="1440" w:left="1440" w:header="0" w:footer="0" w:gutter="0"/>
          <w:pgNumType w:start="3"/>
          <w:cols w:space="720"/>
          <w:noEndnote/>
          <w:docGrid w:linePitch="360"/>
        </w:sectPr>
      </w:pPr>
    </w:p>
    <w:bookmarkEnd w:id="0"/>
    <w:p w:rsidR="00632EC4" w:rsidRDefault="00632EC4"/>
    <w:sectPr w:rsidR="00632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891" w:rsidRDefault="0014384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891" w:rsidRDefault="0014384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846"/>
    <w:rsid w:val="00143846"/>
    <w:rsid w:val="00632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21BA"/>
  <w15:chartTrackingRefBased/>
  <w15:docId w15:val="{94489414-1D70-4802-9ABF-18FF00FF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43846"/>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2026-03-10T07:31:00Z</dcterms:created>
  <dcterms:modified xsi:type="dcterms:W3CDTF">2026-03-10T07:32:00Z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