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A4C" w:rsidRPr="00C30FAC" w:rsidRDefault="00DF4A4C" w:rsidP="00DF4A4C">
      <w:pPr>
        <w:keepNext/>
        <w:keepLines/>
        <w:jc w:val="center"/>
        <w:outlineLvl w:val="0"/>
        <w:rPr>
          <w:rFonts w:ascii="Arial" w:eastAsia="Times New Roman" w:hAnsi="Arial" w:cs="Arial"/>
          <w:b/>
          <w:bCs/>
          <w:color w:val="000000" w:themeColor="text1"/>
          <w:sz w:val="20"/>
          <w:szCs w:val="20"/>
        </w:rPr>
      </w:pPr>
      <w:bookmarkStart w:id="0" w:name="_GoBack"/>
      <w:r w:rsidRPr="00C30FAC">
        <w:rPr>
          <w:rFonts w:ascii="Arial" w:eastAsia="Times New Roman" w:hAnsi="Arial" w:cs="Arial"/>
          <w:b/>
          <w:bCs/>
          <w:color w:val="000000" w:themeColor="text1"/>
          <w:sz w:val="20"/>
          <w:szCs w:val="20"/>
        </w:rPr>
        <w:t>Bảng 2. Chỉ tiêu chi tiết thuốc</w:t>
      </w:r>
    </w:p>
    <w:p w:rsidR="00DF4A4C" w:rsidRPr="00C30FAC" w:rsidRDefault="00DF4A4C" w:rsidP="00DF4A4C">
      <w:pPr>
        <w:keepNext/>
        <w:keepLines/>
        <w:jc w:val="center"/>
        <w:outlineLvl w:val="1"/>
        <w:rPr>
          <w:rFonts w:ascii="Arial" w:eastAsia="Times New Roman" w:hAnsi="Arial" w:cs="Arial"/>
          <w:i/>
          <w:iCs/>
          <w:color w:val="000000" w:themeColor="text1"/>
          <w:sz w:val="20"/>
          <w:szCs w:val="20"/>
        </w:rPr>
      </w:pPr>
      <w:r w:rsidRPr="00C30FAC">
        <w:rPr>
          <w:rFonts w:ascii="Arial" w:eastAsia="Times New Roman" w:hAnsi="Arial" w:cs="Arial"/>
          <w:i/>
          <w:iCs/>
          <w:color w:val="000000" w:themeColor="text1"/>
          <w:sz w:val="20"/>
          <w:szCs w:val="20"/>
        </w:rPr>
        <w:t>(Ban hành kèm theo Quyết định số</w:t>
      </w:r>
      <w:r w:rsidRPr="00C30FAC">
        <w:rPr>
          <w:rFonts w:ascii="Arial" w:eastAsia="Times New Roman" w:hAnsi="Arial" w:cs="Arial"/>
          <w:i/>
          <w:color w:val="000000" w:themeColor="text1"/>
          <w:sz w:val="20"/>
          <w:szCs w:val="20"/>
        </w:rPr>
        <w:t xml:space="preserve"> 3176</w:t>
      </w:r>
      <w:r w:rsidRPr="00C30FAC">
        <w:rPr>
          <w:rFonts w:ascii="Arial" w:eastAsia="Times New Roman" w:hAnsi="Arial" w:cs="Arial"/>
          <w:i/>
          <w:iCs/>
          <w:color w:val="000000" w:themeColor="text1"/>
          <w:sz w:val="20"/>
          <w:szCs w:val="20"/>
        </w:rPr>
        <w:t>/QĐ-BYT ngày 29/10/2024 của Bộ trưởng Bộ Y tế)</w:t>
      </w:r>
    </w:p>
    <w:p w:rsidR="00DF4A4C" w:rsidRPr="00C30FAC" w:rsidRDefault="00DF4A4C" w:rsidP="00DF4A4C">
      <w:pPr>
        <w:keepNext/>
        <w:keepLines/>
        <w:jc w:val="center"/>
        <w:outlineLvl w:val="1"/>
        <w:rPr>
          <w:rFonts w:ascii="Arial" w:eastAsia="Times New Roman" w:hAnsi="Arial" w:cs="Arial"/>
          <w:i/>
          <w:iCs/>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398"/>
        <w:gridCol w:w="1943"/>
        <w:gridCol w:w="626"/>
        <w:gridCol w:w="638"/>
        <w:gridCol w:w="3998"/>
        <w:gridCol w:w="2315"/>
        <w:gridCol w:w="3032"/>
      </w:tblGrid>
      <w:tr w:rsidR="00DF4A4C" w:rsidRPr="00C30FAC" w:rsidTr="009E6506">
        <w:trPr>
          <w:cantSplit/>
          <w:trHeight w:val="20"/>
          <w:jc w:val="center"/>
        </w:trPr>
        <w:tc>
          <w:tcPr>
            <w:tcW w:w="160" w:type="pct"/>
            <w:tcBorders>
              <w:top w:val="single" w:sz="4" w:space="0" w:color="auto"/>
              <w:left w:val="single" w:sz="4" w:space="0" w:color="auto"/>
            </w:tcBorders>
            <w:shd w:val="clear" w:color="auto" w:fill="auto"/>
            <w:vAlign w:val="center"/>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STT</w:t>
            </w:r>
          </w:p>
        </w:tc>
        <w:tc>
          <w:tcPr>
            <w:tcW w:w="734" w:type="pct"/>
            <w:tcBorders>
              <w:top w:val="single" w:sz="4" w:space="0" w:color="auto"/>
              <w:left w:val="single" w:sz="4" w:space="0" w:color="auto"/>
            </w:tcBorders>
            <w:shd w:val="clear" w:color="auto" w:fill="auto"/>
            <w:vAlign w:val="center"/>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Chỉ tiêu</w:t>
            </w:r>
          </w:p>
        </w:tc>
        <w:tc>
          <w:tcPr>
            <w:tcW w:w="261" w:type="pct"/>
            <w:tcBorders>
              <w:top w:val="single" w:sz="4" w:space="0" w:color="auto"/>
              <w:left w:val="single" w:sz="4" w:space="0" w:color="auto"/>
            </w:tcBorders>
            <w:shd w:val="clear" w:color="auto" w:fill="auto"/>
            <w:vAlign w:val="center"/>
          </w:tcPr>
          <w:p w:rsidR="00DF4A4C" w:rsidRPr="00C30FAC" w:rsidRDefault="00DF4A4C" w:rsidP="009E6506">
            <w:pPr>
              <w:jc w:val="center"/>
              <w:rPr>
                <w:rFonts w:ascii="Arial" w:eastAsia="Times New Roman" w:hAnsi="Arial" w:cs="Arial"/>
                <w:b/>
                <w:color w:val="000000" w:themeColor="text1"/>
                <w:sz w:val="20"/>
                <w:szCs w:val="20"/>
                <w:lang w:val="en-US"/>
              </w:rPr>
            </w:pPr>
            <w:r w:rsidRPr="00C30FAC">
              <w:rPr>
                <w:rFonts w:ascii="Arial" w:eastAsia="Times New Roman" w:hAnsi="Arial" w:cs="Arial"/>
                <w:b/>
                <w:color w:val="000000" w:themeColor="text1"/>
                <w:sz w:val="20"/>
                <w:szCs w:val="20"/>
                <w:lang w:val="en-US"/>
              </w:rPr>
              <w:t>Kiểu dữ liệu</w:t>
            </w:r>
          </w:p>
        </w:tc>
        <w:tc>
          <w:tcPr>
            <w:tcW w:w="259" w:type="pct"/>
            <w:tcBorders>
              <w:top w:val="single" w:sz="4" w:space="0" w:color="auto"/>
              <w:left w:val="single" w:sz="4" w:space="0" w:color="auto"/>
            </w:tcBorders>
            <w:shd w:val="clear" w:color="auto" w:fill="auto"/>
            <w:vAlign w:val="center"/>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Kích thước tối đa</w:t>
            </w:r>
          </w:p>
        </w:tc>
        <w:tc>
          <w:tcPr>
            <w:tcW w:w="1556" w:type="pct"/>
            <w:tcBorders>
              <w:top w:val="single" w:sz="4" w:space="0" w:color="auto"/>
              <w:left w:val="single" w:sz="4" w:space="0" w:color="auto"/>
            </w:tcBorders>
            <w:shd w:val="clear" w:color="auto" w:fill="auto"/>
            <w:vAlign w:val="center"/>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Diễn giải theo Quyết định số 130/QĐ-BYT</w:t>
            </w:r>
          </w:p>
        </w:tc>
        <w:tc>
          <w:tcPr>
            <w:tcW w:w="906" w:type="pct"/>
            <w:tcBorders>
              <w:top w:val="single" w:sz="4" w:space="0" w:color="auto"/>
              <w:left w:val="single" w:sz="4" w:space="0" w:color="auto"/>
            </w:tcBorders>
            <w:shd w:val="clear" w:color="auto" w:fill="auto"/>
            <w:vAlign w:val="center"/>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Nội dung đã được sửa đổi, bổ sung theo Quyết định 4750/QĐ-BYT</w:t>
            </w:r>
          </w:p>
        </w:tc>
        <w:tc>
          <w:tcPr>
            <w:tcW w:w="1124" w:type="pct"/>
            <w:tcBorders>
              <w:top w:val="single" w:sz="4" w:space="0" w:color="auto"/>
              <w:left w:val="single" w:sz="4" w:space="0" w:color="auto"/>
              <w:right w:val="single" w:sz="4" w:space="0" w:color="auto"/>
            </w:tcBorders>
            <w:shd w:val="clear" w:color="auto" w:fill="auto"/>
            <w:vAlign w:val="center"/>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Nội dung sửa đổi, bổ sung diễn giải</w:t>
            </w: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LK</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100</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STT</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 thứ tự tăng từ 1 đến hết trong một lần gửi dữ liệu.</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THUOC</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hoạt chất theo quy định tại Bộ mã danh mục dùng chung do Bộ Y tế ban hành.</w:t>
            </w:r>
          </w:p>
          <w:p w:rsidR="00DF4A4C" w:rsidRPr="00C30FAC" w:rsidRDefault="00DF4A4C" w:rsidP="009E6506">
            <w:pPr>
              <w:rPr>
                <w:rFonts w:ascii="Arial" w:eastAsia="Times New Roman" w:hAnsi="Arial" w:cs="Arial"/>
                <w:b/>
                <w:color w:val="000000" w:themeColor="text1"/>
                <w:sz w:val="20"/>
                <w:szCs w:val="20"/>
              </w:rPr>
            </w:pPr>
            <w:r w:rsidRPr="00C30FAC">
              <w:rPr>
                <w:rFonts w:ascii="Arial" w:eastAsia="Times New Roman" w:hAnsi="Arial" w:cs="Arial"/>
                <w:b/>
                <w:color w:val="000000" w:themeColor="text1"/>
                <w:sz w:val="20"/>
                <w:szCs w:val="20"/>
              </w:rPr>
              <w:t>Lưu ý:</w:t>
            </w:r>
          </w:p>
          <w:p w:rsidR="00DF4A4C" w:rsidRPr="00C30FAC" w:rsidRDefault="00DF4A4C" w:rsidP="009E6506">
            <w:pPr>
              <w:tabs>
                <w:tab w:val="left" w:pos="13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do cơ sở KBCB tự bào chế, pha chế: ghi mã thuốc gồm mã các hoạt chất/thành phần, cách nhau bằng dấu cộng “+”;</w:t>
            </w:r>
          </w:p>
          <w:p w:rsidR="00DF4A4C" w:rsidRPr="00C30FAC" w:rsidRDefault="00DF4A4C" w:rsidP="009E6506">
            <w:pPr>
              <w:tabs>
                <w:tab w:val="left" w:pos="133"/>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Khí oxy: ghi mã “40.17”; khí NO; ghi mã “40.573”;</w:t>
            </w:r>
          </w:p>
          <w:p w:rsidR="00DF4A4C" w:rsidRPr="00C30FAC" w:rsidRDefault="00DF4A4C" w:rsidP="009E6506">
            <w:pPr>
              <w:tabs>
                <w:tab w:val="left" w:pos="133"/>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Máu và chế phẩm của máu: Ghi theo mã danh mục dùng chung do Bộ trưởng Bộ Y tế ban hành;</w:t>
            </w:r>
          </w:p>
          <w:p w:rsidR="00DF4A4C" w:rsidRPr="00C30FAC" w:rsidRDefault="00DF4A4C" w:rsidP="009E6506">
            <w:pPr>
              <w:tabs>
                <w:tab w:val="left" w:pos="13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máu và chế phẩm của máu có cộng thêm chi phí xét nghiệm kháng thể bất thường: Sau mã máu và chế phẩm của máu ghi thêm 02 ký tự “KT”, phân cách bằng dấu chấm “.”;</w:t>
            </w:r>
          </w:p>
          <w:p w:rsidR="00DF4A4C" w:rsidRPr="00C30FAC" w:rsidRDefault="00DF4A4C" w:rsidP="009E6506">
            <w:pPr>
              <w:tabs>
                <w:tab w:val="left" w:pos="11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máu và chế phẩm của máu có cộng thêm chi phí xét nghiệm acid nucleic (viết tắt là NAT): Sau mã máu và chế phẩm của máu ghi thêm 03 ký tự “NAT”, phân cách bằng dấu chấm</w:t>
            </w:r>
          </w:p>
          <w:p w:rsidR="00DF4A4C" w:rsidRPr="00C30FAC" w:rsidRDefault="00DF4A4C" w:rsidP="009E6506">
            <w:pPr>
              <w:tabs>
                <w:tab w:val="left" w:pos="133"/>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máu và chế phẩm của máu có cộng thêm chi phí xét nghiệm kháng thể bất thường và xét nghiệm NAT: Sau mã máu và chế phẩm của máu ghi thêm 05 ký tự </w:t>
            </w:r>
            <w:r w:rsidRPr="00C30FAC">
              <w:rPr>
                <w:rFonts w:ascii="Arial" w:eastAsia="Times New Roman" w:hAnsi="Arial" w:cs="Arial"/>
                <w:color w:val="000000" w:themeColor="text1"/>
                <w:sz w:val="20"/>
                <w:szCs w:val="20"/>
              </w:rPr>
              <w:lastRenderedPageBreak/>
              <w:t>“KTNAT”, phân cách bằng dấu chấm “.”;</w:t>
            </w:r>
          </w:p>
          <w:p w:rsidR="00DF4A4C" w:rsidRPr="00C30FAC" w:rsidRDefault="00DF4A4C" w:rsidP="009E6506">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chế phẩm máu có sử dụng bộ dụng cụ gạn tách (kít tách tiểu cầu, bạch cầu...) thì ghi mã bộ dụng cụ gạn tách theo quy định tại Bộ mã danh mục dùng chung do Bộ Y tế ban hành vào trường MA_VAT_TU tại Bảng 3;</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máu, chế phẩm máu phải thực hiện các xét nghiệm bắt buộc có điều kiện quy định tại tiết d khoản 10 Điều 3 Thông tư số 17/2020/TT-BYT ngày 12/11/2020 của Bộ Y tế thì ghi thêm mã dịch vụ kỹ thuật của xét nghiệm đó theo quy định tại Bộ mã DMDC do Bộ trưởng Bộ Y tế ban hành tại trường MA_DVKT của Bảng này;</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Chi phí vận chuyển máu: ghi VM.XXXXX, trong đó: “VM” là ký hiệu của “vận chuyển”; “XXXXX” là mã cơ sở KBCB nơi cung cấp máu;</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Chi phí bao bì cho thuốc thang: ghi BB.XXXXX, trong đó: “BB” là ký hiệu của từ “bao bì”; “XXXXX” là mã cơ sở KBCB nơi đóng gói thuốc thang.</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Tất cả các hoạt chất/thành phần của thuốc nằm ngoài danh mục thuốc thuộc phạm vi thanh toán của quỹ BHYT tạm thời sử dụng mã “00.0000” ;</w:t>
            </w: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hướng dẫn:</w:t>
            </w:r>
          </w:p>
          <w:p w:rsidR="00DF4A4C" w:rsidRPr="00C30FAC" w:rsidRDefault="00DF4A4C" w:rsidP="009E6506">
            <w:pPr>
              <w:tabs>
                <w:tab w:val="left" w:pos="14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Bãi bỏ nội dung hướng dẫn bổ sung tại Quyết định 4750/QĐ-BYT;</w:t>
            </w:r>
          </w:p>
          <w:p w:rsidR="00DF4A4C" w:rsidRPr="00C30FAC" w:rsidRDefault="00DF4A4C" w:rsidP="009E6506">
            <w:pPr>
              <w:tabs>
                <w:tab w:val="left" w:pos="13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do cơ sở KBCB Tự bào chế, pha chế: ghi mã thuốc gồm mã các hoạt chất/thành phần, cách nhau bằng dấu cộng “+”. Các hoạt chất/thành phần của thuốc nằm ngoài danh mục thuốc thuộc phạm vi thanh toán của quỹ BHYT thì ghi mã hoạt chất/thành phần theo cấu trúc YYYY.SĐK, trong đó YYYY là năm cấp số đăng ký lưu hành nguyên liệu làm thuốc và SĐK là số đăng ký lưu hành nguyên liệu làm thuốc.</w:t>
            </w:r>
          </w:p>
          <w:p w:rsidR="00DF4A4C" w:rsidRPr="00C30FAC" w:rsidRDefault="00DF4A4C" w:rsidP="009E6506">
            <w:pPr>
              <w:tabs>
                <w:tab w:val="left" w:pos="158"/>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chế phẩm máu có sử dụng bộ dụng cụ gạn tách (kít tách tiểu cầu, bạch cầu...) thì ghi mã bộ dụng cụ gạn tách theo quy định tại Bộ mã danh mục dùng chung do Bộ Y tế ban hành vào trường MA_VAT_TU tại Bảng 3. Trường hợp mua máu từ đơn vị </w:t>
            </w:r>
            <w:r w:rsidRPr="00C30FAC">
              <w:rPr>
                <w:rFonts w:ascii="Arial" w:eastAsia="Times New Roman" w:hAnsi="Arial" w:cs="Arial"/>
                <w:color w:val="000000" w:themeColor="text1"/>
                <w:sz w:val="20"/>
                <w:szCs w:val="20"/>
              </w:rPr>
              <w:lastRenderedPageBreak/>
              <w:t>khác, sau mã vật tư (MA_VAT_TU) tại Bảng 3 ghi bổ sung chữ K và 5 ký tự mã cơ sở KBCB của đơn vị cung cấp máu, giữa mà tương đương và mã bổ sung cách nhau bằng dấu chấm. Ví dụ Bệnh viện A đề nghị thanh toán bộ kít tách tiểu cầu khi sử dụng khối tiểu cầu gạn tách do viện X cung cấp (mã 01920), ghi mã của bộ kít tách tiểu cầu là N07.07.010.2.K01920”</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máu, chế phẩm máu phải thực hiện các xét nghiệm bắt buộc có điều kiện quy định tại tiết d khoản 10 Điều 3 Thông tư số 17/2020/TT-BYT ngày 12/11/2020 của Bộ Y tế thì ghi thêm mã dịch vụ kỹ thuật của xét nghiệm đó theo quy định tại Bộ mã DMDC do Bộ trưởng Bộ Y tế ban hành tại trường</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MA_DICH_VU của Bảng này, đồng thời thống kê dịch vụ xét nghiệm này trong Bảng 3;</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thành phẩm không thuộc phạm vi chi trả của quỹ BHYT thì để trống trường này.</w:t>
            </w: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MA_PP_CHEBIEN</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mã phương pháp chế biến vị thuốc cổ truyền theo Bộ mã DMDC do Bộ trưởng Bộ Y tế ban hành (Phương pháp chế biến vị thuốc cổ truyền theo quy định tại Thông tư số 30/2017/TT-BYT của Bộ trưởng Bộ Y tế).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Ghi chú: </w:t>
            </w:r>
            <w:r w:rsidRPr="00C30FAC">
              <w:rPr>
                <w:rFonts w:ascii="Arial" w:eastAsia="Times New Roman" w:hAnsi="Arial" w:cs="Arial"/>
                <w:color w:val="000000" w:themeColor="text1"/>
                <w:sz w:val="20"/>
                <w:szCs w:val="20"/>
              </w:rPr>
              <w:t>Trường hợp vị thuốc cổ truyền có nhiều phương pháp chế biến thì ghi đầy đủ các mã phương pháp chế biến, giữa các mã cách nhau bằng dấu chấm phẩy “;”.</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MA_CSKCB_TH</w:t>
            </w:r>
            <w:r w:rsidRPr="00C30FAC">
              <w:rPr>
                <w:rFonts w:ascii="Arial" w:eastAsia="Times New Roman" w:hAnsi="Arial" w:cs="Arial"/>
                <w:color w:val="000000" w:themeColor="text1"/>
                <w:sz w:val="20"/>
                <w:szCs w:val="20"/>
                <w:lang w:val="en-US"/>
              </w:rPr>
              <w:t>UOC</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w:t>
            </w:r>
          </w:p>
        </w:tc>
        <w:tc>
          <w:tcPr>
            <w:tcW w:w="1556" w:type="pct"/>
            <w:tcBorders>
              <w:top w:val="single" w:sz="4" w:space="0" w:color="auto"/>
              <w:left w:val="single" w:sz="4" w:space="0" w:color="auto"/>
            </w:tcBorders>
            <w:shd w:val="clear" w:color="auto" w:fill="FFFFFF"/>
          </w:tcPr>
          <w:p w:rsidR="00DF4A4C" w:rsidRPr="00C30FAC" w:rsidRDefault="00DF4A4C" w:rsidP="009E6506">
            <w:pPr>
              <w:tabs>
                <w:tab w:val="left" w:pos="11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do thiên tai, dịch bệnh phải chuyển thuốc đến cơ sở KBCB khác để điều trị cho người bệnh thì ghi C.XXXXX (XXXXX </w:t>
            </w:r>
            <w:r w:rsidRPr="00C30FAC">
              <w:rPr>
                <w:rFonts w:ascii="Arial" w:eastAsia="Times New Roman" w:hAnsi="Arial" w:cs="Arial"/>
                <w:color w:val="000000" w:themeColor="text1"/>
                <w:sz w:val="20"/>
                <w:szCs w:val="20"/>
              </w:rPr>
              <w:lastRenderedPageBreak/>
              <w:t>là mã cơ sở KBCB nơi chuyển thuốc đi).</w:t>
            </w:r>
          </w:p>
          <w:p w:rsidR="00DF4A4C" w:rsidRPr="00C30FAC" w:rsidRDefault="00DF4A4C"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thanh toán ngoài giá dịch vụ cận lâm sàng chuyển thực hiện tại cơ sở KBCB khác thì ghi K.XXXXX (XXXXX là mã cơ sở KBCB nơi thực hiện dịch vụ cận lâm sàng).</w:t>
            </w:r>
          </w:p>
          <w:p w:rsidR="00DF4A4C" w:rsidRPr="00C30FAC" w:rsidRDefault="00DF4A4C" w:rsidP="009E6506">
            <w:pPr>
              <w:tabs>
                <w:tab w:val="left" w:pos="11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chế phẩm máu có sử dụng bộ dụng cụ gạn tách (kít tách tiểu cầu, bạch cầu...) hoặc xét nghiệm được thanh toán ngoài giá đơn vị máu, chế phẩm màu quy định tại tiết d khoản 10 Điều 3 Thông tư số 17/2020/TT-BYT ngày 12/11/2020 của Bộ Y tế thì ghi M.XXXXX (trong đó XXXXX là mã cơ sở KBCB của đơn vị cung cấp máu).</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cơ sở KCB sử dụng thuốc của hạng </w:t>
            </w:r>
            <w:r w:rsidRPr="00C30FAC">
              <w:rPr>
                <w:rFonts w:ascii="Arial" w:eastAsia="Times New Roman" w:hAnsi="Arial" w:cs="Arial"/>
                <w:color w:val="000000" w:themeColor="text1"/>
                <w:sz w:val="20"/>
                <w:szCs w:val="20"/>
              </w:rPr>
              <w:lastRenderedPageBreak/>
              <w:t>bệnh hạng cao hơn được kê đơn, chỉ định bằng hình thức hội chẩn từ xa theo quy định tại Thông tư số 20/2022/TT-BYT thì ghi HC.XXXXX (trong đó XXXXX là mã cơ sở KCB nơi thực hiện kê đơn, chỉ định thuốc)</w:t>
            </w: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Bổ sung hướng dẫn:</w:t>
            </w:r>
          </w:p>
          <w:p w:rsidR="00DF4A4C" w:rsidRPr="00C30FAC" w:rsidRDefault="00DF4A4C" w:rsidP="009E6506">
            <w:pPr>
              <w:numPr>
                <w:ilvl w:val="0"/>
                <w:numId w:val="1"/>
              </w:num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Trường hợp nhận thuốc chuyền đến từ cơ sở KBCB khác để điều </w:t>
            </w:r>
            <w:r w:rsidRPr="00C30FAC">
              <w:rPr>
                <w:rFonts w:ascii="Arial" w:eastAsia="Times New Roman" w:hAnsi="Arial" w:cs="Arial"/>
                <w:color w:val="000000" w:themeColor="text1"/>
                <w:sz w:val="20"/>
                <w:szCs w:val="20"/>
              </w:rPr>
              <w:lastRenderedPageBreak/>
              <w:t>trị cho người bệnh theo quy định thì ghi CXXXXX (trong đó XXXXX là mã cơ sở KBCB nơi chuyển thuốc đi);</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cơ sở KBCB sử dụng thuốc được chỉ định bằng hình thức KBCB từ xa, hỗ trợ KBCB từ xa thì ghi H.XXXXX (trong đó XXXXX là mã cơ sở KCB nơi hỗ trợ chuyên môn).</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Bãi bỏ hướng dẫn bổ sung tại Quyết định số 4750/QĐ-BYT</w:t>
            </w: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6</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NHOM</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mã nhóm theo chi phí, dùng để phân loại, sắp xếp các chi phí vào các nhóm. Ghi theo Phụ lục số 3 ban hành kèm theo Quyết định số 5937/QĐ-BYT ngày 30 tháng 12 năm 2021 của Bộ trưởng Bộ Y tế.</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7</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THUOC</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tên thuốc theo đúng tên thuốc được Cục Quản lý Dược hoặc Cục Quản lý Y, dược cổ truyền cấp số đăng ký. Trường hợp thuốc do cơ sở KBCB tự bào chế, chế biến thì ghi tên thuốc theo đúng hồ sơ được người đứng đầu cơ sở KBCB phê duyệt.</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8</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DON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VI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TINH</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đơn vị tính nhỏ nhất, đơn vị tính của thuốc thực tế sử dụng cho người bệnh.</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color w:val="000000" w:themeColor="text1"/>
                <w:sz w:val="20"/>
                <w:szCs w:val="20"/>
              </w:rPr>
              <w:t>Lưu ý:</w:t>
            </w:r>
            <w:r w:rsidRPr="00C30FAC">
              <w:rPr>
                <w:rFonts w:ascii="Arial" w:eastAsia="Times New Roman" w:hAnsi="Arial" w:cs="Arial"/>
                <w:color w:val="000000" w:themeColor="text1"/>
                <w:sz w:val="20"/>
                <w:szCs w:val="20"/>
              </w:rPr>
              <w:t xml:space="preserve"> Trường hợp đơn vị tính là chai, lọ, túi, ống nhưng chia nhỏ theo đơn vị quốc tế (viết tắt là UI) hoặc mililít (viết tắt là ml) thì khai báo đơn vị tính theo UI hoặc ml.</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9</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HAM</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LUONG</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hàm lượng của thuốc theo kết quả trúng thầu (Ghi đúng hàm lượng của thuốc được Cục Quản lý Dược hoặc Cục Quản lý Y, dược cổ truyền cấp giấy đăng ký lưu hành hoặc hàm lượng điều chỉnh theo văn bản của Cục Quản lý Dược hoặc Cục Quản lý Y, dược cổ truyền hoặc do cơ sở KBCB tự bào chế).</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DF4A4C" w:rsidRPr="00C30FAC" w:rsidRDefault="00DF4A4C"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Trường hợp nếu thuốc có nhiều hoạt chất hoặc thành phần thì ghi hàm lượng của các hoạt chất hoặc thành phần, giữa các hàm lượng cách nhau bằng dấu cộng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vị thuốc, bài thuốc y học cổ truyền thì ghi đầy đủ khối lượng của từng dược liệu, vị thuốc; giữa các khối lượng cách nhau bằng dấu cộng “+”.</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Bổ sung lưu ý:</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các loại khí y tế, máu và chế phẩm của máu, vị thuốc cổ truyền thì để trống.</w:t>
            </w: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10</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DUONG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w:t>
            </w:r>
            <w:r w:rsidRPr="00C30FAC">
              <w:rPr>
                <w:rFonts w:ascii="Arial" w:eastAsia="Times New Roman" w:hAnsi="Arial" w:cs="Arial"/>
                <w:color w:val="000000" w:themeColor="text1"/>
                <w:sz w:val="20"/>
                <w:szCs w:val="20"/>
                <w:lang w:val="en-US"/>
              </w:rPr>
              <w:t>U</w:t>
            </w:r>
            <w:r w:rsidRPr="00C30FAC">
              <w:rPr>
                <w:rFonts w:ascii="Arial" w:eastAsia="Times New Roman" w:hAnsi="Arial" w:cs="Arial"/>
                <w:color w:val="000000" w:themeColor="text1"/>
                <w:sz w:val="20"/>
                <w:szCs w:val="20"/>
              </w:rPr>
              <w:t>NG</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đường dùng tương ứng với đường dùng của thuốc theo thông tin được Cục Quản lý Dược hoặc Cục Quản lý Y, dược cổ truyền cấp giấy đăng ký lưu hành. Trường hợp thuốc do cơ sở KBCB tự bào chế, chế biến thì ghi mã đường dùng tương ứng với đường dùng của thuốc theo đúng hồ sơ được người đứng đầu cơ sở KBCB phê duyệt.</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11</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DANG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BAO</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CHE</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dạng bào chế của thuốc (đối với thuốc hoá dược) hoặc dạng bào chế, chế biến của thuốc (đối với thuốc cổ truyền, thuốc dược liệu) theo thông tin được Cục Quản lý Dược hoặc Cục Quản lý Y, dược cổ truyền cấp giấy đăng ký lưu hành. Trường hợp thuốc do cơ sở KBCB tự bào chế, chế biến thì ghi dạng bào chế, chế biến của thuốc theo đúng hồ sơ được người đứng đầu cơ sở KBCB phê duyệt.</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LIEU</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DUNG</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liều dùng thuốc cho người bệnh, cụ thể:</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ngoại trú, được thể hiện bằng: số lượng thuốc dùng trong một lần sử dụng * số lần trong ngày * số ngày sử dụng [tổng số thuốc/ngày].</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liều dùng của thuốc A: 2 viên/lần, 2 lần/ngày, sử dụng trong 5 ngày thì được ghi như sau: 2 viên/lần * 2 lần/ngày * 5 ngày [4 viên/ngày].</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nội trú, được thể hiện bằng: số lượng thuốc dùng trong một lần sử dụng * số lần trong ngày * 01 ngày [tổng số thuốc/ngày].</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Lưu ý:</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liều thuốc thay đổi trong ngày theo từng lần sử dụng thì ghi chi tiết.</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liều dùng của thuốc A, sáng: 3 viên, chiều: 2 viên, tối: 1 viên. Như vậy, sẽ ghi như sau: Sáng: 3 viên, Chiều: 2 viên, Tối: 1 viên [6 viên/ngày].</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Với thuốc thang (YHCT), liều dùng được thể hiện: số lượng từng vị thuốc trong 1 thang thuốc * số thang * số ngày điều trị.</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Ví dụ: bài Lục vị có vị thuốc Thục địa 12g/1 thang, được kê cho người bệnh uống 05 ngày, thì Liều dùng là: 12g * 1 thang * 5 ngày.</w:t>
            </w: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Bổ sung lưu ý:</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các loại thuốc dùng ngoài như nhỏ giọt, bôi,...không xác định được chính xác liều lượng thì chỉ ghi số lần sử dụng trong ngày và số ngày sử dụng: số lần dùng trong ngày * số ngày sử dụng</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liều thuốc thay đổi theo từng ngày sử dụng thì ghi chi tiết theo từng ngày.</w:t>
            </w: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13</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CACH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DUNG</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1024</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lời dặn của thầy thuốc trên đơn thuốc hoặc y lệnh.</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14</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SO</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DANG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KY</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đăng ký lưu hành của thuốc do Cục Quản lý Dược hoặc Cục Quản lý Y, dược cổ truyền cấp phép (giữa các ký tự không có khoảng trống (space)).</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dược liệu nhập khẩu thì ghi số giấy chứng nhận nguồn gốc, xuất xứ của dược liệu (Giấy chứng nhận C/O) do cơ quan có thẩm quyền của nước xuất khẩu cấp;</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dược liệu được cơ sở trong nước nuôi trồng, thu hái hoặc khai thác tự nhiên đạt thực hành tốt nuôi trồng, thu hái dược liệu, khai thác dược liệu tự nhiên thì ghi số Giấy chứng nhận dược liệu đạt GACP;</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vị thuốc cổ truyền thì ghi số đăng ký lưu hành của vị thuốc cổ truyền;</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cổ truyền thì ghi số đăng ký lưu hành của thuốc cổ truyền.</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thông tin này không bắt buộc đối với khí Oxy (mã “40.17”); khí Nitric oxid (NO) (mã “40.573”); máu và chế phẩm của máu; thuốc thang; thuốc phóng xạ (trừ trường hợp thuốc phóng xạ được Cục Quản lý Dược cấp giấy đăng ký lưu hành);</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tự bào chế, pha chế, chế biến: mã hóa theo chữ cái “HD” (hoá dược) hoặc “CP” (chế phẩm) hoặc “VT” (vị thuốc), mã cơ sở KBCB, hai ký tự cuối của năm ban hành và số thứ tự của thuốc trong danh mục thuốc tự bào chế do thủ trưởng cơ sở KBCB ban hành, cách nhau bằng dấu chấm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Ví dụ: Chế phẩm y học cổ truyền C được bào chế tại cơ sở khám chữa bệnh B có mã cơ sở khám chữa bệnh là 19010. Thuốc C có số thứ tự trong danh Mục thuốc tự bào chế do thủ trưởng cơ sở khám chữa bệnh ban hành năm 2015 là 3, thì ghi số đăng ký là “CP.19010.15.3”.</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Bổ sung lưu ý:</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chưa được cấp giấy phép đăng ký lưu hành nhưng được cấp giấy phép nhập khẩu do Cục Quản lý Dược hoặc Cục Quản lý Y, dược cổ truyền cấp thì được mã hoá như sau: KD.YYYY.X.S (trong đó KD là kinh doanh, YYYY là năm cấp giấy phép, X là số giấy phép nhập khẩu, S là số thứ tự của thuốc trong giấy phép nhập khẩu).</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do cơ sở KBCB tự bào chế, pha chế từ nguyên liệu làm thuốc thì ghi số đăng ký của nguyên liệu làm thuốc;</w:t>
            </w:r>
          </w:p>
          <w:p w:rsidR="00DF4A4C" w:rsidRPr="00C30FAC" w:rsidRDefault="00DF4A4C" w:rsidP="009E6506">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dược liệu thì ghi “DL”.</w:t>
            </w: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15</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THAU</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thông tin thầu của thuốc theo thứ tự, gồm: số quyết định phê duyệt kết quả lựa chọn nhà thầu; mã gói thầu; mã nhóm thầu (theo quy định tại Phụ lục số 6 ban hành kèm theo Quyết định số 5937/QĐ-BYT ngày 30 tháng 12 năm 2021 của Bộ trưởng Bộ Y tế); năm ban hành quyết định phê duyệt kết quả lựa chọn nhà thầu. Các thông tin này cách nhau bằng dấu chấm phẩy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có hai nhà thầu cùng trúng thầu một thuốc thì bổ sung mã gói thầu và số thứ tự nhà thầu trúng thầu của đơn vị đấu thầu, với định dạng Gi.YY, trong đó: “i” là số gói thầu, YY là số thứ tự của nhà thầu trúng thầu trong quyết định của cơ quan có thẩm quyền phê duyệt kết quả trúng thầu, cách nhau bằng dấu chấm phẩy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Tại gói thầu số 2 (Quyết định trúng thầu số 57/QĐ-TTMS, năm 2022), thuốc Ulceron (số đăng ký: VN-20256-17, hoạt chất: Pantoprazol, hàm lượng: 40mg, dạng bào chế: bột đông khô pha tiêm, đường dùng: Tiêm hoặc truyền, nhóm 1; nhà sản xuất: Anfarm hellas S.A; nước sản suất: Greece (Hy Lạp); quy cách đóng gói: hộp 1 lọ) có 02 nhà thầu trúng thầu, nhà thầu trúng thầu thứ nhất là Công ty CP Dược vật tư y tế Quảng Trị, nhà thầu trúng thầu thứ 2 là Công ty Cổ phần dược phẩm Vipharco cùng trúng thầu, thì mã hóa bổ sung thêm trong thông tin thầu sau năm ban hành, nhà thầu thứ nhất là: 57/QĐ-</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TTMS;G1;N1;2022;G2.01 và nhà thầu thứ 2 là 57/QĐ-TTMS;G1;N1;2022;G2.02</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áp thầu thì bổ sung mã đơn vị ban hành quyết định. Trong đó: Trung tâm mua sắm tập trung (TTMSTT) quốc gia là mã “00”; trường hợp các tỉnh, thành phố đấu thầu tập trung thì lấy mã tỉnh, thành phố; trường hợp cơ sở KCB đấu thầu thì lấy mã cơ sở KCB), cách nhau bằng dấu chấm phẩy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 (1):</w:t>
            </w:r>
            <w:r w:rsidRPr="00C30FAC">
              <w:rPr>
                <w:rFonts w:ascii="Arial" w:eastAsia="Times New Roman" w:hAnsi="Arial" w:cs="Arial"/>
                <w:color w:val="000000" w:themeColor="text1"/>
                <w:sz w:val="20"/>
                <w:szCs w:val="20"/>
              </w:rPr>
              <w:t xml:space="preserve"> Thuốc áp thầu theo Quyết định trúng thầu của TTMSTT quốc gia có thông tin thầu là số 46/QĐ-TTMS;G1;N1;2020 thì ghi thông tin thầu của thuốc là: 46/QĐ-TTMS-G1;N1;2020;00.</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 (2):</w:t>
            </w:r>
            <w:r w:rsidRPr="00C30FAC">
              <w:rPr>
                <w:rFonts w:ascii="Arial" w:eastAsia="Times New Roman" w:hAnsi="Arial" w:cs="Arial"/>
                <w:color w:val="000000" w:themeColor="text1"/>
                <w:sz w:val="20"/>
                <w:szCs w:val="20"/>
              </w:rPr>
              <w:t xml:space="preserve"> Thuốc áp thầu theo Quyết định trúng thầu của Sở Y tế thành phố Hải Phòng có thông tin thầu 120/QĐ-SYT;G2;N3;2021 thì ghi thông tin thầu của thuốc là: 120/QĐ-SYT;G2;N3;2021;31.</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 (3):</w:t>
            </w:r>
            <w:r w:rsidRPr="00C30FAC">
              <w:rPr>
                <w:rFonts w:ascii="Arial" w:eastAsia="Times New Roman" w:hAnsi="Arial" w:cs="Arial"/>
                <w:color w:val="000000" w:themeColor="text1"/>
                <w:sz w:val="20"/>
                <w:szCs w:val="20"/>
              </w:rPr>
              <w:t xml:space="preserve"> Thuốc áp thầu theo Quyết định trúng thầu của Bệnh viện Chợ Rẫy có thông tin thầu là 250/QĐ-BVCR;G1;N3;2021 thì ghi thông tin thầu của thuốc là: 250/QĐ-VCR;G1;N3;2021;79048.</w:t>
            </w:r>
          </w:p>
          <w:p w:rsidR="00DF4A4C" w:rsidRPr="00C30FAC" w:rsidRDefault="00DF4A4C"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tự bào chế, pha chế, chế biến thì ghi thông tin thầu như sau: số quyết định;XXXX, trong đó số quyết định là số văn bản gửi cơ quan BHXH, XXXX là năm ban hành văn bản.</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 (4):</w:t>
            </w:r>
            <w:r w:rsidRPr="00C30FAC">
              <w:rPr>
                <w:rFonts w:ascii="Arial" w:eastAsia="Times New Roman" w:hAnsi="Arial" w:cs="Arial"/>
                <w:color w:val="000000" w:themeColor="text1"/>
                <w:sz w:val="20"/>
                <w:szCs w:val="20"/>
              </w:rPr>
              <w:t xml:space="preserve"> Chế phẩm Cao thấp khớp do BV YHCT Trung ương tự bào chế năm 2023, BV YHCT TW có văn bản số 456/BVYHCTTW-BH gửi BHXH TP Hà Nội thì mã hoá thông tin thầu của chế phẩm như sau: 456/BVYHCTTW-BH;2023</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do thiên tai, dịch bệnh phải chuyển thuốc đến cơ sở KBCB khác để điều trị cho người bệnh hoặc thuốc thanh toán ngoài giá dịch vụ cận lâm sàng chuyển thực </w:t>
            </w:r>
            <w:r w:rsidRPr="00C30FAC">
              <w:rPr>
                <w:rFonts w:ascii="Arial" w:eastAsia="Times New Roman" w:hAnsi="Arial" w:cs="Arial"/>
                <w:color w:val="000000" w:themeColor="text1"/>
                <w:sz w:val="20"/>
                <w:szCs w:val="20"/>
              </w:rPr>
              <w:lastRenderedPageBreak/>
              <w:t>hiện tại cơ sở KBCB khác thì ghi thông tin thầu của thuốc theo thông tin tại cơ sở KBCB chuyển thuốc hoặc nơi thực hiện dịch vụ cận lâm sàng. Cơ sở KBCB thống nhất với cơ quan BHXH nơi ký hợp đồng KBCB BHYT đối với danh mục thuốc này trước khi thực hiện trích chuyển dữ liệu điện tử.</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đàm phán giá thì bổ sung mã của đơn vị thực hiện đàm phán giá là Trung tâm mua sắm tập trung thuốc quốc gia là mã “00”.</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16</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PHAM_VI</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để xác định phạm vi của thuốc, trong đó:</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“1”: là thuốc trong phạm vi hưởng BHYT (trong danh mục thuốc do quỹ BHYT chi trả);</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là thuốc ngoài phạm vi hưởng BHYT (ngoài danh mục thuốc do quỹ BHYT chi trả);</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là thuốc ngoài danh mục thuốc do quỹ BHYT chi trả , trừ các đối tượng thuộc quân đội, công an, cơ yếu theo quy định của Nghị định 70/2015/NĐ-CP của Chính phủ.</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Đính chính:</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là thuốc ngoài danh mục thuốc do quỹ BHYT chi trả nhưng được quỹ BHYT chi trả cho các đối tượng thuộc quân đội, công an, cơ yếu theo quy định của Nghị định 70/2015/NĐ-CP của Chính phủ.</w:t>
            </w: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để xác định phạm vi của thuốc, trong đó:</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 1”: Thuốc được quỹ BHYT thanh toán;</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Thuốc do người bệnh tự trả;</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Thuốc được sử dụng cho các đối tượng thuộc quân đội, công an, cơ yếu theo quy định tại khoản 2 Điều 10 Nghị định 70/2015/NĐ-CP của Chính phủ.</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diễn giải và đính chính tại Quyết định số 130/QĐ-BYT, Quyết định số 4750/QĐ-BYT</w:t>
            </w: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17</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TYLE</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tỷ lệ thanh toán BHYT đối với thuốc có quy định tỷ lệ phần trăm (ký hiệu: %); Biểu thị bằng số nguyên dương.</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Tỷ lệ thanh toán của thuốc là 50% thì ghi là 50.</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không quy định tỷ lệ thanh toán thì ghi “100”, trường hợp thuốc không thuộc phạm vi thanh toán của quỹ BHYT thì ghi là “0”.</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18</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SO</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LUONG</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lượng thuốc thực tế sử dụng cho người bệnh, làm tròn số đến 3 chữ số thập phân. Sử dụng dấu chấm “.” để phân cách giữa số Nguyên (hàng đơn vị) với số thập phân đầu tiên.</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19</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DON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GIA</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đơn giá của thuốc, là giá theo hóa đơn mua vào của cơ sở KBCB; làm tròn đến 3 </w:t>
            </w:r>
            <w:r w:rsidRPr="00C30FAC">
              <w:rPr>
                <w:rFonts w:ascii="Arial" w:eastAsia="Times New Roman" w:hAnsi="Arial" w:cs="Arial"/>
                <w:color w:val="000000" w:themeColor="text1"/>
                <w:sz w:val="20"/>
                <w:szCs w:val="20"/>
              </w:rPr>
              <w:lastRenderedPageBreak/>
              <w:t>(ba) chữ số thập phân. Sử dụng dấu chấm “.” để phân cách giữa số Nguyên (hàng đơn vị) với số thập phân đầu tiên, trong đó:</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do cơ sở KBCB tự bào chế, chế biến: Đơn giá của thuốc do người đứng đầu cơ sở KBCB xây dựng, phê duyệt và thống nhất với cơ quan BHXH để làm căn cứ thanh toán.</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cổ truyền (bao gồm cả vị thuốc cổ truyền), thuốc hoá dược, thuốc phóng xạ (theo Thông tư 43/2017/TT-BYT, Thông tư 27/2020/TT-BYT, Thông tư 20/2022/TT-BYT) thì đơn giá được cộng thêm các chi phí khác (nếu có) theo quy định của Bộ Y tế.</w:t>
            </w:r>
          </w:p>
          <w:p w:rsidR="00DF4A4C" w:rsidRPr="00C30FAC" w:rsidRDefault="00DF4A4C"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sử dụng thực tế theo đơn vị tính được chia nhỏ hơn đơn vị tính tại quyết định phê duyệt kết quả lựa chọn nhà thầu (ví dụ: đơn vị tính theo đơn vị quốc tế (UI) hoặc mililít (ml)) thi đơn giá phải chia nhỏ theo đơn vị tính tương ứng.</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Bổ sung hướng dẫn: </w:t>
            </w:r>
            <w:r w:rsidRPr="00C30FAC">
              <w:rPr>
                <w:rFonts w:ascii="Arial" w:eastAsia="Times New Roman" w:hAnsi="Arial" w:cs="Arial"/>
                <w:color w:val="000000" w:themeColor="text1"/>
                <w:sz w:val="20"/>
                <w:szCs w:val="20"/>
              </w:rPr>
              <w:t xml:space="preserve">Đối với cơ sở KBCB tư nhân thì DON_GIA </w:t>
            </w:r>
            <w:r w:rsidRPr="00C30FAC">
              <w:rPr>
                <w:rFonts w:ascii="Arial" w:eastAsia="Times New Roman" w:hAnsi="Arial" w:cs="Arial"/>
                <w:color w:val="000000" w:themeColor="text1"/>
                <w:sz w:val="20"/>
                <w:szCs w:val="20"/>
              </w:rPr>
              <w:lastRenderedPageBreak/>
              <w:t>ghi theo quy định tại khoản 3 Điều 95 Nghị định 24/2024/NĐ-CP của Chính phủ.</w:t>
            </w: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20</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THANH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TIEN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BV</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Được tính theo công thức: THANH_TIEN_BV = SO_LUONG * DON_GIA,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21</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THANH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TIEN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Được tính theo công thức: THANH_TIEN_BH = SO_LUONG * DON_GIA * TYLE_TT_BH/100,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22</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NSNN</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thuốc được ngân sách nhà nước (Trung ương và/hoặc địa phương) hỗ trợ,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23</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VTNN</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lastRenderedPageBreak/>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số tiền thuốc được các tổ chức, đơn vị </w:t>
            </w:r>
            <w:r w:rsidRPr="00C30FAC">
              <w:rPr>
                <w:rFonts w:ascii="Arial" w:eastAsia="Times New Roman" w:hAnsi="Arial" w:cs="Arial"/>
                <w:color w:val="000000" w:themeColor="text1"/>
                <w:sz w:val="20"/>
                <w:szCs w:val="20"/>
              </w:rPr>
              <w:lastRenderedPageBreak/>
              <w:t>có trụ sở ngoài lãnh thổ Việt Nam hoặc các cá nhân đang sinh sống, học tập, lao động ngoài lãnh thổ Việt Nam hỗ trợ;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24</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 VTTN</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thuốc được các tổ chức, cơ quan, đơn vị có trụ sở trong lãnh thổ Việt Nam hoặc các cá nhân đang sinh sống, học tập, lao động trong lãnh thổ Việt Nam hỗ trợ;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CL</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thuốc được các nguồn khác còn lại (Không thuộc một trong ba nguồn quy định tại các trường thông tin: T_NGUONKHAC_NSNN, T_NGUONKHAC_VTNN, T_NGUONKHAC_VTTN) hỗ trợ; làm tròn số đến 2 chữ số thập phân. Sử dụng dấu chấm “.” để phân cách giữa số Nguyên (hàng đơn vị) với số thập phân đầu tiên.</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26</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NGUONKHAC</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Công thức tính T_NGUONKHAC = T_NGUONKHAC_NSNN + T_NGUONKHAC_VTNN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T_NGUONKHAC_VTTN + T_NGUONKHAC_CL Trường hợp chi phí KBCB được nguồn tài chính khác hỗ trợ thông qua cơ sở KBCB (Với điều kiện: 0 &lt; T_NGUONKHAC &lt;THANH_TIEN_BV), khi đó:</w:t>
            </w:r>
          </w:p>
          <w:p w:rsidR="00DF4A4C" w:rsidRPr="00C30FAC" w:rsidRDefault="00DF4A4C" w:rsidP="009E6506">
            <w:pPr>
              <w:tabs>
                <w:tab w:val="left" w:pos="211"/>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a) Trường hợp nguồn tài chính này chỉ hỗ trợ cho riêng cá nhân người bệnh thì số tiền hỗ trợ này sẽ được khấu trừ vào các chi phí theo thứ tự ưu tiên lần lượt như sau: T_BNTT, T_BNCCT, T_BHTT;</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b) Trường hợp nguồn tài chính này hỗ trợ chung cho cơ sở KCB để hỗ trợ chi phí KCB cho người bệnh thì nguồn tài chính này </w:t>
            </w:r>
            <w:r w:rsidRPr="00C30FAC">
              <w:rPr>
                <w:rFonts w:ascii="Arial" w:eastAsia="Times New Roman" w:hAnsi="Arial" w:cs="Arial"/>
                <w:color w:val="000000" w:themeColor="text1"/>
                <w:sz w:val="20"/>
                <w:szCs w:val="20"/>
              </w:rPr>
              <w:lastRenderedPageBreak/>
              <w:t>được khấu trừ vào tổng chi phí KBCB, phần chi phí còn lại được phân bổ như bình thường (theo thứ tự: Quỹ BHYT chi trả, người bệnh cùng chi trả, người bệnh tự trả).</w:t>
            </w:r>
          </w:p>
          <w:p w:rsidR="00DF4A4C" w:rsidRPr="00C30FAC" w:rsidRDefault="00DF4A4C" w:rsidP="009E6506">
            <w:pPr>
              <w:tabs>
                <w:tab w:val="left" w:pos="2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 Trường hợp đặc biệt, không thuộc hướng dẫn tại điểm a, điểm b nêu trên thì Bộ Y tế sẽ có hướng dẫn cách tính cụ thể (Ví dụ: đối với thuốc ARV thì T_NGUONKHAC = T_BNCCT (tạm tính), T_BNCCT = 0).</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số tiền do nguồn khác chi trả.</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Khi T_NGUONKHAC &gt; 0 thì giảm trừ lần lượt vào các khoản T_BNTT, T_BNCCT, T_BHTT cho đến khi hết số tiền T_NGUONKHAC</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Bãi bỏ diễn giải tại Quyết định </w:t>
            </w:r>
            <w:r w:rsidRPr="00C30FAC">
              <w:rPr>
                <w:rFonts w:ascii="Arial" w:eastAsia="Times New Roman" w:hAnsi="Arial" w:cs="Arial"/>
                <w:b/>
                <w:color w:val="000000" w:themeColor="text1"/>
                <w:sz w:val="20"/>
                <w:szCs w:val="20"/>
              </w:rPr>
              <w:t>số</w:t>
            </w:r>
            <w:r w:rsidRPr="00C30FAC">
              <w:rPr>
                <w:rFonts w:ascii="Arial" w:eastAsia="Times New Roman" w:hAnsi="Arial" w:cs="Arial"/>
                <w:color w:val="000000" w:themeColor="text1"/>
                <w:sz w:val="20"/>
                <w:szCs w:val="20"/>
              </w:rPr>
              <w:t xml:space="preserve"> </w:t>
            </w:r>
            <w:r w:rsidRPr="00C30FAC">
              <w:rPr>
                <w:rFonts w:ascii="Arial" w:eastAsia="Times New Roman" w:hAnsi="Arial" w:cs="Arial"/>
                <w:b/>
                <w:bCs/>
                <w:color w:val="000000" w:themeColor="text1"/>
                <w:sz w:val="20"/>
                <w:szCs w:val="20"/>
              </w:rPr>
              <w:t>130/QĐ-BYT.</w:t>
            </w: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27</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MUC</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HUONG</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mức hưởng tương ứng với từng loại chi phí, trong đó:</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KBCB BHYT đúng tuyến ghi mức hưởng là 80 hoặc 95 hoặc 100; trường hợp trái tuyến ghi mức hưởng sau khi đã nhân với tỷ lệ hưởng trái tuyến tương ứng với tuyến chuyên môn kỹ thuật của cơ sở KCB.</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Ví dụ: Người bệnh có mức hưởng BHYT 80%, điều trị trái tuyến nội trú tại cơ sở KBCB tuyến trung ương (có tỷ lệ hưởng trái tuyến là 40%) ghi mức hưởng là 32;</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KBCB BHYT đúng tuyến, có tổng chi phí trong phạm vi được hưởng dưới 15% mức lương cơ sở hoặc KBCB tại Trạm y tế tuyến xã hoặc người bệnh đủ điều kiện được hưởng miễn cùng chi trả trong năm: ghi mức hưởng 100;</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KBCB BHYT trái tuyến, có tổng chi phí dưới 15% mức lương cơ sở ghi mức trái tuyến tương ứng với tuyến chuyên môn kỹ thuật của cơ sở KCB.</w:t>
            </w:r>
          </w:p>
          <w:p w:rsidR="00DF4A4C" w:rsidRPr="00C30FAC" w:rsidRDefault="00DF4A4C"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người bệnh có bệnh mạn tính, đã được khám và chỉ định thuốc ở tuyến trên, nhưng được cấp phát thuốc tại Trạm y tế tuyến xã theo quy định của Thông tư số 30/2018/TT-BYT và điểm h khoản 1 Điều 14 Nghị định số 146/2018/NĐ-CP thì ghi mức hưởng theo mức hưởng của thẻ BHYT (trừ trường hợp có tổng chi phí KBCB trong một lần khám bệnh dưới 15% mức lương cơ sở </w:t>
            </w:r>
            <w:r w:rsidRPr="00C30FAC">
              <w:rPr>
                <w:rFonts w:ascii="Arial" w:eastAsia="Times New Roman" w:hAnsi="Arial" w:cs="Arial"/>
                <w:color w:val="000000" w:themeColor="text1"/>
                <w:sz w:val="20"/>
                <w:szCs w:val="20"/>
              </w:rPr>
              <w:lastRenderedPageBreak/>
              <w:t>thì ghi mức hưởng là 100).</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28</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BNTT</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bCs/>
                <w:color w:val="000000" w:themeColor="text1"/>
                <w:sz w:val="20"/>
                <w:szCs w:val="20"/>
              </w:rPr>
              <w:t>Số</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người bệnh tự trả ngoài phạm vi chi trả của quỹ BHYT, làm tròn số đến 2 chữ số thập phân. Sử dụng dấu chấm “.” để phân cách giữa số Nguyên (hàng đơn vị) với số thập phân đầu tiên.</w:t>
            </w:r>
          </w:p>
          <w:p w:rsidR="00DF4A4C" w:rsidRPr="00C30FAC" w:rsidRDefault="00DF4A4C" w:rsidP="009E6506">
            <w:pPr>
              <w:tabs>
                <w:tab w:val="left" w:pos="216"/>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a) Cách tính áp dụng đối với trường hợp quy định tại điểm a trường T_NGUONKHAC bảng này:</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Bước 1: T_BNTT (tạm tính) = THANH_TIEN_BV - THANH_TIEN_BH</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Bước 2: So sánh các giá trị</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Nếu T_NGUONKHAC = 0 thì T_BNTT giữ nguyên + T_NGUONKHAC &gt; 0 THÌ CÓ 2 trường hợp:</w:t>
            </w:r>
          </w:p>
          <w:p w:rsidR="00DF4A4C" w:rsidRPr="00C30FAC" w:rsidRDefault="00DF4A4C" w:rsidP="009E6506">
            <w:pPr>
              <w:tabs>
                <w:tab w:val="left" w:pos="24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(i) T_NGUONKHAC &lt; T_BNTT (tạm tính): T_BNTT = T_BNTT (tạm tính) – </w:t>
            </w:r>
            <w:r w:rsidRPr="00C30FAC">
              <w:rPr>
                <w:rFonts w:ascii="Arial" w:eastAsia="Times New Roman" w:hAnsi="Arial" w:cs="Arial"/>
                <w:smallCaps/>
                <w:color w:val="000000" w:themeColor="text1"/>
                <w:sz w:val="20"/>
                <w:szCs w:val="20"/>
              </w:rPr>
              <w:t>T_NGUONKHAC.</w:t>
            </w:r>
          </w:p>
          <w:p w:rsidR="00DF4A4C" w:rsidRPr="00C30FAC" w:rsidRDefault="00DF4A4C" w:rsidP="009E6506">
            <w:pPr>
              <w:tabs>
                <w:tab w:val="left" w:pos="30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(ii) T_NGUONKHAC &gt;= T_BNTT (tạm tính) thì T)BNTT = 0.</w:t>
            </w:r>
          </w:p>
          <w:p w:rsidR="00DF4A4C" w:rsidRPr="00C30FAC" w:rsidRDefault="00DF4A4C" w:rsidP="009E6506">
            <w:pPr>
              <w:tabs>
                <w:tab w:val="left" w:pos="226"/>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 Cách tính áp dụng đối với trường hợp quy định tại điểm b Trường số 24 (T_NGUONKHAC):</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Tổng chi phí tiền thuốc A (có tỷ lệ thanh toán 50%) hết 10.000.000đ; nhà tài trợ hỗ trợ 3.000.000đ. Như vậy Tổng chi phí tiền thuốc còn lại là 7.000.000đ, người bệnh có mức hưởng 80%, được phân bổ như sau:</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THANH</w:t>
            </w:r>
            <w:r w:rsidRPr="00C30FAC">
              <w:rPr>
                <w:rFonts w:ascii="Arial" w:eastAsia="Times New Roman" w:hAnsi="Arial" w:cs="Arial"/>
                <w:color w:val="000000" w:themeColor="text1"/>
                <w:sz w:val="20"/>
                <w:szCs w:val="20"/>
                <w:lang w:val="fr-FR"/>
              </w:rPr>
              <w:t>_</w:t>
            </w: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fr-FR"/>
              </w:rPr>
              <w:t>I</w:t>
            </w:r>
            <w:r w:rsidRPr="00C30FAC">
              <w:rPr>
                <w:rFonts w:ascii="Arial" w:eastAsia="Times New Roman" w:hAnsi="Arial" w:cs="Arial"/>
                <w:color w:val="000000" w:themeColor="text1"/>
                <w:sz w:val="20"/>
                <w:szCs w:val="20"/>
              </w:rPr>
              <w:t>EN</w:t>
            </w:r>
            <w:r w:rsidRPr="00C30FAC">
              <w:rPr>
                <w:rFonts w:ascii="Arial" w:eastAsia="Times New Roman" w:hAnsi="Arial" w:cs="Arial"/>
                <w:color w:val="000000" w:themeColor="text1"/>
                <w:sz w:val="20"/>
                <w:szCs w:val="20"/>
                <w:lang w:val="fr-FR"/>
              </w:rPr>
              <w:t>_</w:t>
            </w:r>
            <w:r w:rsidRPr="00C30FAC">
              <w:rPr>
                <w:rFonts w:ascii="Arial" w:eastAsia="Times New Roman" w:hAnsi="Arial" w:cs="Arial"/>
                <w:color w:val="000000" w:themeColor="text1"/>
                <w:sz w:val="20"/>
                <w:szCs w:val="20"/>
              </w:rPr>
              <w:t>BH = 7.000.000 * 50%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3.500.000đ</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T_BHTT = 3.500.000 * 80% = 2.800.000đ</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T_BNCCT = 3.500.000 - 2.800.000 = 700.000đ</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T_BNTT = 7.000.000 - 3.500.000 = 3.500.000đ</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Đính chính:</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b) Cách tính áp dụng đối với trường hợp quy định tại điểm b Trường số </w:t>
            </w:r>
            <w:r w:rsidRPr="00C30FAC">
              <w:rPr>
                <w:rFonts w:ascii="Arial" w:eastAsia="Times New Roman" w:hAnsi="Arial" w:cs="Arial"/>
                <w:b/>
                <w:color w:val="000000" w:themeColor="text1"/>
                <w:sz w:val="20"/>
                <w:szCs w:val="20"/>
              </w:rPr>
              <w:t>26</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NGUONKHAC):</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người bệnh tự trả ngoài phạm vi chi trả của quỹ BHYT, làm tròn số đến 2 chữ số thập phân. Sử dụng dấu chấm “.” để phân cách giữa số Nguyên (hàng đơn vị) với số thập phân đầu tiên.</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Công thức tính: T_BNTT = THANH_TIEN_BV*(1-TYLE_TT_BH/100)</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có T_NGUONKHAC thì xác định T_BNTT theo hướng dẫn tại trường T_NGUONKHAC </w:t>
            </w:r>
            <w:r w:rsidRPr="00C30FAC">
              <w:rPr>
                <w:rFonts w:ascii="Arial" w:eastAsia="Times New Roman" w:hAnsi="Arial" w:cs="Arial"/>
                <w:b/>
                <w:bCs/>
                <w:color w:val="000000" w:themeColor="text1"/>
                <w:sz w:val="20"/>
                <w:szCs w:val="20"/>
              </w:rPr>
              <w:t>Bãi bỏ diễn giải và đính chính tại Quyết định số 130/QĐ-BYT, Quyết định số 4750/QĐ-BYT</w:t>
            </w: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29</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T_BNCCT</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số tiền người bệnh cùng chi trả trong phạm vi quyền lợi mức hưởng BHYT, làm tròn số đến 2 chữ số thập phân. Sử dụng dấu chấm “.” để phân cách giữa số Nguyên </w:t>
            </w:r>
            <w:r w:rsidRPr="00C30FAC">
              <w:rPr>
                <w:rFonts w:ascii="Arial" w:eastAsia="Times New Roman" w:hAnsi="Arial" w:cs="Arial"/>
                <w:color w:val="000000" w:themeColor="text1"/>
                <w:sz w:val="20"/>
                <w:szCs w:val="20"/>
              </w:rPr>
              <w:lastRenderedPageBreak/>
              <w:t>(hàng đơn vị) với số thập phân đầu tiên.</w:t>
            </w:r>
          </w:p>
          <w:p w:rsidR="00DF4A4C" w:rsidRPr="00C30FAC" w:rsidRDefault="00DF4A4C" w:rsidP="009E6506">
            <w:pPr>
              <w:tabs>
                <w:tab w:val="left" w:pos="221"/>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a) Cách tính áp dụng đối với trường hợp quy định tại điểm a trường T_NGUONKHAC:</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Bước 1:</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T_BNTT (tạm tính) = THANH_TIEN_BV - THANH_TIEN_BH</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T_BHTT (tạm tính) = THANH_TIEN_BH * MUC_HUONG/100</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T_BNCCT (tạm tính) = THANH_TIEN_BH - T_BHTT (tạm tính)</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Bước 2:</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Nếu T_NGUONKHAC &lt;= T_BNTT (tạm tính) thì T_BNCCT = T_BNCCT (tạm tính)</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Nếu T_NGUONKHAC &gt; T_BNTT (tạm tính) thì có 2 trường hợp:</w:t>
            </w:r>
          </w:p>
          <w:p w:rsidR="00DF4A4C" w:rsidRPr="00C30FAC" w:rsidRDefault="00DF4A4C" w:rsidP="009E6506">
            <w:pPr>
              <w:tabs>
                <w:tab w:val="left" w:pos="25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 Nếu T_BNCCT (tạm tính) &gt; T_NGUONKHAC - T.BNTT (tạm tính) thì T_BNCCT = T_BNCCT (tạm tính) - (T_NGUONKHAC - T_BNTT (tạm tính))</w:t>
            </w:r>
          </w:p>
          <w:p w:rsidR="00DF4A4C" w:rsidRPr="00C30FAC" w:rsidRDefault="00DF4A4C" w:rsidP="009E6506">
            <w:pPr>
              <w:tabs>
                <w:tab w:val="left" w:pos="31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(ii)</w:t>
            </w:r>
            <w:r w:rsidRPr="00C30FAC">
              <w:rPr>
                <w:rFonts w:ascii="Times New Roman" w:eastAsia="Times New Roman" w:hAnsi="Times New Roman" w:cs="Times New Roman"/>
                <w:sz w:val="20"/>
                <w:szCs w:val="20"/>
              </w:rPr>
              <w:t xml:space="preserve"> </w:t>
            </w:r>
            <w:r w:rsidRPr="00C30FAC">
              <w:rPr>
                <w:rFonts w:ascii="Arial" w:eastAsia="Times New Roman" w:hAnsi="Arial" w:cs="Arial"/>
                <w:color w:val="000000" w:themeColor="text1"/>
                <w:sz w:val="20"/>
                <w:szCs w:val="20"/>
              </w:rPr>
              <w:t>Nếu T_BNCCT (tạm tính) &lt;= T_NGUONKHAC - T_BNTT (tạm tính) thì T_BNCCT = 0</w:t>
            </w:r>
          </w:p>
          <w:p w:rsidR="00DF4A4C" w:rsidRPr="00C30FAC" w:rsidRDefault="00DF4A4C" w:rsidP="009E6506">
            <w:pPr>
              <w:tabs>
                <w:tab w:val="left" w:pos="2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 Cách tính áp dụng đối với trường hợp quy định tại điểm b trường T_NGUONKHAC: Xem ví dụ tại trường T_BNTT bảng này.</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 xml:space="preserve">Sửa đổi toàn bộ nội dung diễn giải: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số tiền người bệnh cùng chi trả trong phạm vi quyền lợi mức </w:t>
            </w:r>
            <w:r w:rsidRPr="00C30FAC">
              <w:rPr>
                <w:rFonts w:ascii="Arial" w:eastAsia="Times New Roman" w:hAnsi="Arial" w:cs="Arial"/>
                <w:color w:val="000000" w:themeColor="text1"/>
                <w:sz w:val="20"/>
                <w:szCs w:val="20"/>
              </w:rPr>
              <w:lastRenderedPageBreak/>
              <w:t>hưởng BHYT, làm tròn số đến 2 chữ số thập phân. Sử dụng dấu chấm “.” để phân cách giữa số Nguyên (hàng đơn vị) với số thập phân đầu tiên.</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Công thức tính: T_BNCCT = THANH_TIEN_BV - T_BHTT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T_BNTT</w:t>
            </w:r>
          </w:p>
          <w:p w:rsidR="00DF4A4C" w:rsidRPr="00C30FAC" w:rsidRDefault="00DF4A4C"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có T_NGUONKHAC thì xác định T_BNCCT theo hướng dẫn tại trường T_NGUONKHAC </w:t>
            </w:r>
            <w:r w:rsidRPr="00C30FAC">
              <w:rPr>
                <w:rFonts w:ascii="Arial" w:eastAsia="Times New Roman" w:hAnsi="Arial" w:cs="Arial"/>
                <w:b/>
                <w:bCs/>
                <w:color w:val="000000" w:themeColor="text1"/>
                <w:sz w:val="20"/>
                <w:szCs w:val="20"/>
              </w:rPr>
              <w:t>Bãi bỏ diễn giải tại Quyết định số 130/QĐ-BYT</w:t>
            </w:r>
          </w:p>
        </w:tc>
      </w:tr>
      <w:tr w:rsidR="00DF4A4C" w:rsidRPr="00C30FAC" w:rsidTr="009E6506">
        <w:trPr>
          <w:trHeight w:val="20"/>
          <w:jc w:val="center"/>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30</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T_BHTT</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cơ sở KBCB đề nghị cơ quan BHXH thanh toán theo phạm vi quyền lợi mức hưởng BHYT của người bệnh, làm tròn số đến 2 chữ số thập phân. Sử dụng dấu chấm “.” để phân cách giữa số Nguyên (hàng đơn vị) với số thập phân đầu tiên.</w:t>
            </w:r>
          </w:p>
          <w:p w:rsidR="00DF4A4C" w:rsidRPr="00C30FAC" w:rsidRDefault="00DF4A4C" w:rsidP="009E6506">
            <w:pPr>
              <w:tabs>
                <w:tab w:val="left" w:pos="221"/>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a) Cách tính áp dụng đối với trường hợp quy định tại điểm a trường T_NGUONKHAC:</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Bước 1:</w:t>
            </w:r>
          </w:p>
          <w:p w:rsidR="00DF4A4C" w:rsidRPr="00C30FAC" w:rsidRDefault="00DF4A4C" w:rsidP="009E6506">
            <w:pPr>
              <w:tabs>
                <w:tab w:val="left" w:pos="25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(i) </w:t>
            </w:r>
            <w:r w:rsidRPr="00C30FAC">
              <w:rPr>
                <w:rFonts w:ascii="Arial" w:eastAsia="Times New Roman" w:hAnsi="Arial" w:cs="Arial"/>
                <w:color w:val="000000" w:themeColor="text1"/>
                <w:sz w:val="20"/>
                <w:szCs w:val="20"/>
              </w:rPr>
              <w:t>T_BHTT (tạm tính) = THANH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TIEN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 * MUC_HUONG/100</w:t>
            </w:r>
          </w:p>
          <w:p w:rsidR="00DF4A4C" w:rsidRPr="00C30FAC" w:rsidRDefault="00DF4A4C" w:rsidP="009E6506">
            <w:pPr>
              <w:tabs>
                <w:tab w:val="left" w:pos="31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(ii) T_BNCCT (Tạm tính) = THANH_TIEN_BH – T_BHTT (Tạm tính)</w:t>
            </w:r>
          </w:p>
          <w:p w:rsidR="00DF4A4C" w:rsidRPr="00C30FAC" w:rsidRDefault="00DF4A4C" w:rsidP="009E6506">
            <w:pPr>
              <w:tabs>
                <w:tab w:val="left" w:pos="37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(iii) T_BNTT (tạm tính) = THANH_TIEN_BV – </w:t>
            </w:r>
            <w:r w:rsidRPr="00C30FAC">
              <w:rPr>
                <w:rFonts w:ascii="Arial" w:eastAsia="Times New Roman" w:hAnsi="Arial" w:cs="Arial"/>
                <w:smallCaps/>
                <w:color w:val="000000" w:themeColor="text1"/>
                <w:sz w:val="20"/>
                <w:szCs w:val="20"/>
              </w:rPr>
              <w:t>THANH_TIEN_BH</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Bước 2:</w:t>
            </w:r>
          </w:p>
          <w:p w:rsidR="00DF4A4C" w:rsidRPr="00C30FAC" w:rsidRDefault="00DF4A4C" w:rsidP="009E6506">
            <w:pPr>
              <w:tabs>
                <w:tab w:val="left" w:pos="25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 Nếu T_NGUONKHAC &lt; T_BNCCT (tạm tính) + T_BNTT (tạm tính) thì T_BHTT = T_BHTT (tạm tính)</w:t>
            </w:r>
          </w:p>
          <w:p w:rsidR="00DF4A4C" w:rsidRPr="00C30FAC" w:rsidRDefault="00DF4A4C" w:rsidP="009E6506">
            <w:pPr>
              <w:tabs>
                <w:tab w:val="left" w:pos="317"/>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(ii) Nếu T_NGUONKHAC &gt; T_BNCCT (tạm tính) + T_BNTT (tạm tính) thì T_BHTT = T_BHTT (tạm tính) - (T_NGUONKHAC - T_BNCCT (tạm tính) - T_BNTT (tạm tính)).</w:t>
            </w:r>
          </w:p>
          <w:p w:rsidR="00DF4A4C" w:rsidRPr="00C30FAC" w:rsidRDefault="00DF4A4C" w:rsidP="009E6506">
            <w:pPr>
              <w:tabs>
                <w:tab w:val="left" w:pos="23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 Cách tính áp dụng đối với trường hợp quy định tại điểm b trường T_NGUONKHAC: Xem ví dụ tại trường T_BNTT</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cơ sở KBCB đề nghị cơ quan BHXH thanh toán theo phạm vi quyền lợi mức hưởng BHYT của người bệnh, làm tròn số đến 2 chữ số thập phân. Sử dụng dấu chấm “.” để phân cách giữa số Nguyên (hàng đơn vị) với số thập phân đầu tiên.</w:t>
            </w:r>
          </w:p>
          <w:p w:rsidR="00DF4A4C" w:rsidRPr="00C30FAC" w:rsidRDefault="00DF4A4C"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Công thức tính: T_BHTT = THANH_TIEN_BV*TYLE_TT_BH/ 100*MUC_HUONG/100</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có T_NGUONKHAC thì xác định </w:t>
            </w:r>
            <w:r w:rsidRPr="00C30FAC">
              <w:rPr>
                <w:rFonts w:ascii="Arial" w:eastAsia="Times New Roman" w:hAnsi="Arial" w:cs="Arial"/>
                <w:color w:val="000000" w:themeColor="text1"/>
                <w:sz w:val="20"/>
                <w:szCs w:val="20"/>
              </w:rPr>
              <w:lastRenderedPageBreak/>
              <w:t xml:space="preserve">T_BHTT theo hướng dẫn tại trường T_NGUONKHAC </w:t>
            </w:r>
            <w:r w:rsidRPr="00C30FAC">
              <w:rPr>
                <w:rFonts w:ascii="Arial" w:eastAsia="Times New Roman" w:hAnsi="Arial" w:cs="Arial"/>
                <w:b/>
                <w:bCs/>
                <w:color w:val="000000" w:themeColor="text1"/>
                <w:sz w:val="20"/>
                <w:szCs w:val="20"/>
              </w:rPr>
              <w:t>Bãi bỏ diễn giải tại Quyết định số 130/QĐ-BYT.</w:t>
            </w: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31</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KHOA</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khoa nơi người bệnh được chỉ định sử dụng thuốc, theo Phụ lục số 5 ban hành kèm theo Quyết định số 5937/QĐ-BYT ngày 30 tháng 12 năm 2021 của Bộ trưởng Bộ Y tế.</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Tăng kích thước tối đa lên 50 ký tự</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32</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Cs/>
                <w:color w:val="000000" w:themeColor="text1"/>
                <w:sz w:val="20"/>
                <w:szCs w:val="20"/>
              </w:rPr>
              <w:t>MA_BAC_SI</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Đính chính:</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người bệnh KBCB bằng YHCT tại bệnh viện YHCT hoặc khoa YHCT thì tại các trường thông tin có số </w:t>
            </w:r>
            <w:r w:rsidRPr="00C30FAC">
              <w:rPr>
                <w:rFonts w:ascii="Arial" w:eastAsia="Times New Roman" w:hAnsi="Arial" w:cs="Arial"/>
                <w:b/>
                <w:bCs/>
                <w:color w:val="000000" w:themeColor="text1"/>
                <w:sz w:val="20"/>
                <w:szCs w:val="20"/>
              </w:rPr>
              <w:t xml:space="preserve">thứ tự 26 và 27 </w:t>
            </w:r>
            <w:r w:rsidRPr="00C30FAC">
              <w:rPr>
                <w:rFonts w:ascii="Arial" w:eastAsia="Times New Roman" w:hAnsi="Arial" w:cs="Arial"/>
                <w:color w:val="000000" w:themeColor="text1"/>
                <w:sz w:val="20"/>
                <w:szCs w:val="20"/>
              </w:rPr>
              <w:t>của Bảng này, cơ sở KBCB ghi đầy đủ các mã bệnh YHCT, bao gồm mã bệnh chính và các mã bệnh kèm theo tương ứng với mã bệnh theo ICD-10 ban hành kèm theo Quyết định số 4469/QĐ-BYT ngày 28/10/2020 của Bộ trưởng Bộ Y tế;</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bác sỹ khám, chỉ định thuốc (mã hóa theo số Chứng chỉ hành nghề).</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được chỉ định bởi bác sỹ tuyến trên theo hình thức hội chẩn từ xa theo quy định tại khoản 10 Điều 5 Thông tư số 20/2022/TT-BYT thì ghi mã chứng chỉ hành nghề của bác sỹ tuyến trên và mã của nhân viên y tế cấp thuốc, cách nhau bằng dấu chấm phẩy “;”</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bác sỹ chưa có chứng chỉ hành nghề nhưng có bác sỹ chính được phân công hướng dẫn chuyên môn thì: Ghi mã chứng chỉ hành nghề của bác sỹ </w:t>
            </w:r>
            <w:r w:rsidRPr="00C30FAC">
              <w:rPr>
                <w:rFonts w:ascii="Arial" w:eastAsia="Times New Roman" w:hAnsi="Arial" w:cs="Arial"/>
                <w:color w:val="000000" w:themeColor="text1"/>
                <w:sz w:val="20"/>
                <w:szCs w:val="20"/>
              </w:rPr>
              <w:lastRenderedPageBreak/>
              <w:t>chính được phân công, sau đó ghi mã nhân viên của bác sỹ chưa có chứng chỉ hành nghề mà bệnh viện đang quản lý trong ngoặc đơn “(...)” ngay sau mã chứng chỉ hành nghề của bác sỹ chính:</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Trạm y tế xã chưa có bác sỹ được cấp chứng chỉ hành nghề thì ghi mã nhân viên tại cơ sở trong ngoặc đơn “(..)”.</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lastRenderedPageBreak/>
              <w:t>Sửa đổi toàn bộ nội dung diễn giải:</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bác sỹ khám, chỉ định thuốc (mã hóa theo số Giấy phép hành nghề theo quy định tại Nghị định số 96/2023/NĐ-CP hoặc Chứng chỉ hành nghề còn hiệu lực, sau đây viết tắt là GPHN).</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thuốc được chỉ định bởi bác sỹ tuyến/cấp chuyên môn kỹ thuật cao hơn theo hình thức KBCB từ xa, hỗ trợ KBCB từ xa thì ghi theo nguyên tắc: MA_BAC_SI.TX.XXXXX, trong đó MA_BAC_SI ghi theo số GPHN của bác sỹ tuyến/cấp chuyên môn kỹ thuật cao hơn, XXXXX là mã cơ sở KCB nơi hỗ trợ chuyên môn; đồng thời ghi thêm mã bác sỹ tuyến/cấp chuyên môn kỹ thuật đang điều trị cho người bệnh.</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bác sỹ đang trong </w:t>
            </w:r>
            <w:r w:rsidRPr="00C30FAC">
              <w:rPr>
                <w:rFonts w:ascii="Arial" w:eastAsia="Times New Roman" w:hAnsi="Arial" w:cs="Arial"/>
                <w:color w:val="000000" w:themeColor="text1"/>
                <w:sz w:val="20"/>
                <w:szCs w:val="20"/>
              </w:rPr>
              <w:lastRenderedPageBreak/>
              <w:t>thời gian thực hành theo quy định tại Điều 3 Nghị định số 96/2023/NĐ-CP thì ghi mã GPHN của bác sỹ được phân công hướng dẫn thực hành, sau đó ghi số CCCD của bác sỹ thực hành, cách nhau bằng dấu chấm (.);</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hành nghề được huy động, điều động tham gia phòng, chống dịch hoặc thiên tai, thảm họa tại cơ sở KBCB khác, mã hoá theo nguyên tắc: MA_BAC_SI.HD.XXXXX, trong đó MA_BAC_SI ghi theo số GPHN của người hành nghề được điều động, XXXXX là mã cơ sở KCB nơi cử người hành nghề đi; trường hợp người hành nghề không đăng ký hành nghề nhưng được huy động thì XXXX X ghi 2 ký tự đầu là mã tỉnh nơi ra quyết định huy động, 3 ký tự sau ghi XXX.</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nội dung đính chính, sửa đổi bổ sung tại Quyết định số 4750/QĐ-BYT.</w:t>
            </w: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33</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DICH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V</w:t>
            </w:r>
            <w:r w:rsidRPr="00C30FAC">
              <w:rPr>
                <w:rFonts w:ascii="Arial" w:eastAsia="Times New Roman" w:hAnsi="Arial" w:cs="Arial"/>
                <w:color w:val="000000" w:themeColor="text1"/>
                <w:sz w:val="20"/>
                <w:szCs w:val="20"/>
                <w:lang w:val="en-US"/>
              </w:rPr>
              <w:t>U</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dịch vụ kỹ thuật hoặc mã dịch vụ khám bệnh thực hiện đối với người bệnh, theo quy định tại Bộ mã danh mục dùng chung (DMDC) do Bộ trưởng Bộ Y tế ban hành.</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Lưu ý: </w:t>
            </w:r>
            <w:r w:rsidRPr="00C30FAC">
              <w:rPr>
                <w:rFonts w:ascii="Arial" w:eastAsia="Times New Roman" w:hAnsi="Arial" w:cs="Arial"/>
                <w:color w:val="000000" w:themeColor="text1"/>
                <w:sz w:val="20"/>
                <w:szCs w:val="20"/>
              </w:rPr>
              <w:t>Bắt buộc ghi mã dịch vụ kỹ thuật trong trường hợp:</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Có sử dụng thuốc để thực hiện dịch vụ kỹ thuật và thuốc được thanh toán riêng do chưa được kết cấu trong giá dịch vụ kỹ thuật (như hợp chất đánh dấu phóng xạ, thuốc cản quang, botulium toxine,...);</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xét nghiệm được thanh toán ngoài giá đơn vị máu, chế phẩm máu quy </w:t>
            </w:r>
            <w:r w:rsidRPr="00C30FAC">
              <w:rPr>
                <w:rFonts w:ascii="Arial" w:eastAsia="Times New Roman" w:hAnsi="Arial" w:cs="Arial"/>
                <w:color w:val="000000" w:themeColor="text1"/>
                <w:sz w:val="20"/>
                <w:szCs w:val="20"/>
              </w:rPr>
              <w:lastRenderedPageBreak/>
              <w:t>định tại tiết d khoản 10 Điều 3 Thông tư số 17/2020/TT-BYT ngày 12/11/2020 của Bộ Y tế thì ghi mã dịch vụ kỹ thuật của xét nghiệm đó theo quy định tại Bộ mã DMDC do Bộ trưởng Bộ Y tế ban hành;</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thanh toán ngoài giá dịch vụ cận lâm sàng chuyển thực hiện tại cơ sở KBCB khác thì mã hóa mã dịch vụ kỹ thuật như sau: mã hoá theo nguyên tắc: XX.YYYY.ZZZZ.K.WWWWW, trong đó XX.YYYY.ZZZZ là mã dịch vụ cận lâm sàng tại Bộ mã DMDC do Bộ Y tế ban hành, WWWWW là mã cơ sở KBCB nơi thực hiện dịch vụ cận lâm sàng.</w:t>
            </w:r>
          </w:p>
          <w:p w:rsidR="00DF4A4C" w:rsidRPr="00C30FAC" w:rsidRDefault="00DF4A4C"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sử dụng trong DVKT thực hiện bằng phương pháp vô cảm gây tê, bổ sung cụm từ “_GT” sau mã DVKT tương đương (XX.YYYY.ZZZZ_GT).</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sử dụng trong DVKT đã chỉ định thực hiện nhưng vì nguyên nhân diễn biến bệnh hoặc thể trạng người bệnh nên không thể tiếp tục thực hiện được kỹ thuật đã chỉ định theo quy định tại khoản 3 Điều 7 Thông tư số 39/2018/TT-BYT thì bổ sung các ký tự “_TB” sau mã DVKT tương đương (mã có cấu trúc: XX.YYYY.ZZZZ_TB).</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sử dụng trong DVKT đã được cấp có thẩm quyền phê duyệt thực hiện nhưng chưa được quy định mức giá theo quy định tại khoản 3 Điều 7 Thông tư số 39/2018/TT-BYT thì mã hoá DVKT theo nguyên tắc mã DVKT tương đương, 04 ký tự cuối ghi “0000” (mã có cấu trúc: XX.YYYY.0000).</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 Trường hợp sử dụng nhiều DVKT khác nhau, ghi mã DVKT cách nhau bằng dấu chấm phẩy (;)</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lưu ý:</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Thuốc sử dụng trong DVKT đã chỉ định thực hiện nhưng vì nguyên nhân diễn biến bệnh hoặc thể trạng người bệnh nên không thể tiếp tục thực hiện được kỹ thuật đã chỉ định theo quy định tại khoản 2 Điều 7 Thông tư số 22/2023/TT-BYT thì bổ sung các ký tự “_TB” sau mã DVKT tương đương (mã có cấu trúc: XX.YYYY.ZZZZ_TB)</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Thuốc sử dụng trong DVKT đã được cấp có thẩm quyền phê </w:t>
            </w:r>
            <w:r w:rsidRPr="00C30FAC">
              <w:rPr>
                <w:rFonts w:ascii="Arial" w:eastAsia="Times New Roman" w:hAnsi="Arial" w:cs="Arial"/>
                <w:color w:val="000000" w:themeColor="text1"/>
                <w:sz w:val="20"/>
                <w:szCs w:val="20"/>
              </w:rPr>
              <w:lastRenderedPageBreak/>
              <w:t>duyệt thực hiện nhưng chưa được quy định mức giá theo quy định tại khoản 2 Điều 7 Thông tư số 22/2023/TT-BYT thì mã hoá DVKT theo nguyên tắc mã DVKT tương đương, 04 ký tự cuối ghi “0000” (mã có cấu trúc: XX .YYYY.0000)</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thuốc sử dụng trong dịch vụ kỹ thuật thực hiện bằng phương pháp gây tê nhưng chưa được quy định mức giá tại Phụ lục V Thông tư số 22/2023/TT-BYT thì bổ sung các ký tự “_TT” sau mã DVKT tương đương (mã có cấu trúc: XX.YYYY.ZZZZ_TT)</w:t>
            </w:r>
          </w:p>
        </w:tc>
      </w:tr>
      <w:tr w:rsidR="00DF4A4C" w:rsidRPr="00C30FAC" w:rsidTr="009E6506">
        <w:trPr>
          <w:trHeight w:val="20"/>
          <w:jc w:val="center"/>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Arial" w:hAnsi="Arial" w:cs="Arial"/>
                <w:color w:val="000000" w:themeColor="text1"/>
                <w:sz w:val="20"/>
                <w:szCs w:val="20"/>
              </w:rPr>
              <w:lastRenderedPageBreak/>
              <w:t>34</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NGAY_YL</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ra y lệnh thuốc, gồm 12 ký tự, theo cấu trúc: yyyymmddHHmm, trong đó: 04 ký tự năm + 02 ký tự tháng + 02 ký tự ngày + 02 ký tự giờ (tính theo 24 giờ) + 02 ký tự phút).</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Thời điểm ra y lệnh thuốc lúc 15 giờ 20 phút, ngày 31/03/2022, khi đó được hiển </w:t>
            </w:r>
            <w:r w:rsidRPr="00C30FAC">
              <w:rPr>
                <w:rFonts w:ascii="Arial" w:eastAsia="Times New Roman" w:hAnsi="Arial" w:cs="Arial"/>
                <w:color w:val="000000" w:themeColor="text1"/>
                <w:sz w:val="20"/>
                <w:szCs w:val="20"/>
              </w:rPr>
              <w:lastRenderedPageBreak/>
              <w:t>thị là: 202203311520.</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Lưu ý: </w:t>
            </w:r>
            <w:r w:rsidRPr="00C30FAC">
              <w:rPr>
                <w:rFonts w:ascii="Arial" w:eastAsia="Times New Roman" w:hAnsi="Arial" w:cs="Arial"/>
                <w:color w:val="000000" w:themeColor="text1"/>
                <w:sz w:val="20"/>
                <w:szCs w:val="20"/>
              </w:rPr>
              <w:t>Trường hợp ngày ra y lệnh thuốc là ngày nghi (Thứ Bảy và/hoặc Chủ Nhật), ngày nghỉ lễ, nghỉ tết theo quy định của Bộ Luật Lao động thì ngày ra y lệnh của những ngày nghỉ mặc định là ngày ra y lệnh của ngày liền kề trước ngày nghỉ (Trừ trường hợp cấp cứu hoặc các trường hợp bất thường khác).</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hướng dẫn:</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cơ sở KCB sử dụng thuốc của hạng bệnh viện hạng cao hơn được kê đơn, chỉ định bằng hình thức hội chẩn từ xa theo quy định tại </w:t>
            </w:r>
            <w:r w:rsidRPr="00C30FAC">
              <w:rPr>
                <w:rFonts w:ascii="Arial" w:eastAsia="Times New Roman" w:hAnsi="Arial" w:cs="Arial"/>
                <w:color w:val="000000" w:themeColor="text1"/>
                <w:sz w:val="20"/>
                <w:szCs w:val="20"/>
              </w:rPr>
              <w:lastRenderedPageBreak/>
              <w:t>khoản 10 Điều 5 Thông tư số 20/2022/TT-BYT thì ghi thông tin thời điểm ra y lệnh thuốc theo thời điểm được bác sỹ tuyến trên kê đơn, chỉ định.</w:t>
            </w: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Bãi bỏ nội dung hướng dẫn bổ sung tại Quyết định số 4750/QĐ- BYT.</w:t>
            </w:r>
          </w:p>
        </w:tc>
      </w:tr>
      <w:tr w:rsidR="00DF4A4C" w:rsidRPr="00C30FAC" w:rsidTr="009E6506">
        <w:tblPrEx>
          <w:jc w:val="left"/>
        </w:tblPrEx>
        <w:trPr>
          <w:trHeight w:val="20"/>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35</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NGAY_TH_YL</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thực hiện y lệnh thuốc, gồm 12 ký tự, theo cấu trúc: yyyymmddHHMM</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Sửa đổi, bổ sung một số nội dung:</w:t>
            </w:r>
          </w:p>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này chỉ bắt buộc trong trường hợp thuốc được sử dụng tại cơ sở KBCB.</w:t>
            </w:r>
          </w:p>
        </w:tc>
      </w:tr>
      <w:tr w:rsidR="00DF4A4C" w:rsidRPr="00C30FAC" w:rsidTr="009E6506">
        <w:tblPrEx>
          <w:jc w:val="left"/>
        </w:tblPrEx>
        <w:trPr>
          <w:trHeight w:val="20"/>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36</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PTTT</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phương thức thanh toán đối với thuốc, trong đó:</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Mã “1”: thanh toán theo Phí dịch vụ;</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Mã “2”: thanh toán theo Định suất;</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thanh toán theo Trường hợp bệnh (DRG).</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Arial" w:hAnsi="Arial" w:cs="Arial"/>
                <w:i/>
                <w:iCs/>
                <w:color w:val="000000" w:themeColor="text1"/>
                <w:sz w:val="20"/>
                <w:szCs w:val="20"/>
              </w:rPr>
              <w:t>•</w:t>
            </w:r>
          </w:p>
        </w:tc>
      </w:tr>
      <w:tr w:rsidR="00DF4A4C" w:rsidRPr="00C30FAC" w:rsidTr="009E6506">
        <w:tblPrEx>
          <w:jc w:val="left"/>
        </w:tblPrEx>
        <w:trPr>
          <w:trHeight w:val="20"/>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37</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NGUON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CTRA</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để xác định nguồn thuốc chi trả cho người bệnh, như thuốc ARV, thuốc điều trị viêm gan C..., trong đó:</w:t>
            </w:r>
          </w:p>
          <w:p w:rsidR="00DF4A4C" w:rsidRPr="00C30FAC" w:rsidRDefault="00DF4A4C"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M</w:t>
            </w:r>
            <w:r w:rsidRPr="00C30FAC">
              <w:rPr>
                <w:rFonts w:ascii="Arial" w:eastAsia="Times New Roman" w:hAnsi="Arial" w:cs="Arial"/>
                <w:color w:val="000000" w:themeColor="text1"/>
                <w:sz w:val="20"/>
                <w:szCs w:val="20"/>
                <w:lang w:val="en-US"/>
              </w:rPr>
              <w:t>ã</w:t>
            </w:r>
            <w:r w:rsidRPr="00C30FAC">
              <w:rPr>
                <w:rFonts w:ascii="Arial" w:eastAsia="Times New Roman" w:hAnsi="Arial" w:cs="Arial"/>
                <w:color w:val="000000" w:themeColor="text1"/>
                <w:sz w:val="20"/>
                <w:szCs w:val="20"/>
              </w:rPr>
              <w:t xml:space="preserve"> “1”: do quỹ BHYT chi trả;</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thuốc của dự án hoặc viện trợ;</w:t>
            </w:r>
          </w:p>
          <w:p w:rsidR="00DF4A4C" w:rsidRPr="00C30FAC" w:rsidRDefault="00DF4A4C"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thuốc thuộc chương trình mục tiêu Quốc gia;</w:t>
            </w:r>
          </w:p>
          <w:p w:rsidR="00DF4A4C" w:rsidRPr="00C30FAC" w:rsidRDefault="00DF4A4C"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“4”: các nguồn khác chi trả.</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blPrEx>
          <w:jc w:val="left"/>
        </w:tblPrEx>
        <w:trPr>
          <w:trHeight w:val="20"/>
        </w:trPr>
        <w:tc>
          <w:tcPr>
            <w:tcW w:w="160"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38</w:t>
            </w:r>
          </w:p>
        </w:tc>
        <w:tc>
          <w:tcPr>
            <w:tcW w:w="734"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VET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THUONG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TP</w:t>
            </w:r>
          </w:p>
        </w:tc>
        <w:tc>
          <w:tcPr>
            <w:tcW w:w="261"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9" w:type="pct"/>
            <w:tcBorders>
              <w:top w:val="single" w:sz="4" w:space="0" w:color="auto"/>
              <w:left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556" w:type="pct"/>
            <w:tcBorders>
              <w:top w:val="single" w:sz="4" w:space="0" w:color="auto"/>
              <w:left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của vết thương tái phát. Chỉ ghi số “1” nếu sử dụng thuốc có quy định tỷ lệ thanh toán BHYT để điều trị vết thương tái phát, bệnh tật tái phát cho đối tượng thương binh, người hưởng chính sách như thương binh, thương binh loại B, bệnh binh.</w:t>
            </w:r>
          </w:p>
        </w:tc>
        <w:tc>
          <w:tcPr>
            <w:tcW w:w="906" w:type="pct"/>
            <w:tcBorders>
              <w:top w:val="single" w:sz="4" w:space="0" w:color="auto"/>
              <w:lef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r w:rsidR="00DF4A4C" w:rsidRPr="00C30FAC" w:rsidTr="009E6506">
        <w:tblPrEx>
          <w:jc w:val="left"/>
        </w:tblPrEx>
        <w:trPr>
          <w:trHeight w:val="20"/>
        </w:trPr>
        <w:tc>
          <w:tcPr>
            <w:tcW w:w="160"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39</w:t>
            </w:r>
          </w:p>
        </w:tc>
        <w:tc>
          <w:tcPr>
            <w:tcW w:w="734"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DU</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PHONG</w:t>
            </w:r>
          </w:p>
        </w:tc>
        <w:tc>
          <w:tcPr>
            <w:tcW w:w="261"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9" w:type="pct"/>
            <w:tcBorders>
              <w:top w:val="single" w:sz="4" w:space="0" w:color="auto"/>
              <w:left w:val="single" w:sz="4" w:space="0" w:color="auto"/>
              <w:bottom w:val="single" w:sz="4" w:space="0" w:color="auto"/>
            </w:tcBorders>
            <w:shd w:val="clear" w:color="auto" w:fill="FFFFFF"/>
          </w:tcPr>
          <w:p w:rsidR="00DF4A4C" w:rsidRPr="00C30FAC" w:rsidRDefault="00DF4A4C"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w:t>
            </w:r>
          </w:p>
        </w:tc>
        <w:tc>
          <w:tcPr>
            <w:tcW w:w="155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dữ liệu dự phòng sử dụng khi cần thiết.</w:t>
            </w:r>
          </w:p>
        </w:tc>
        <w:tc>
          <w:tcPr>
            <w:tcW w:w="906" w:type="pct"/>
            <w:tcBorders>
              <w:top w:val="single" w:sz="4" w:space="0" w:color="auto"/>
              <w:left w:val="single" w:sz="4" w:space="0" w:color="auto"/>
              <w:bottom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c>
          <w:tcPr>
            <w:tcW w:w="1124" w:type="pct"/>
            <w:tcBorders>
              <w:top w:val="single" w:sz="4" w:space="0" w:color="auto"/>
              <w:left w:val="single" w:sz="4" w:space="0" w:color="auto"/>
              <w:bottom w:val="single" w:sz="4" w:space="0" w:color="auto"/>
              <w:right w:val="single" w:sz="4" w:space="0" w:color="auto"/>
            </w:tcBorders>
            <w:shd w:val="clear" w:color="auto" w:fill="FFFFFF"/>
          </w:tcPr>
          <w:p w:rsidR="00DF4A4C" w:rsidRPr="00C30FAC" w:rsidRDefault="00DF4A4C" w:rsidP="009E6506">
            <w:pPr>
              <w:rPr>
                <w:rFonts w:ascii="Arial" w:hAnsi="Arial" w:cs="Arial"/>
                <w:color w:val="000000" w:themeColor="text1"/>
                <w:sz w:val="20"/>
                <w:szCs w:val="20"/>
              </w:rPr>
            </w:pPr>
          </w:p>
        </w:tc>
      </w:tr>
    </w:tbl>
    <w:p w:rsidR="00DF4A4C" w:rsidRPr="00C30FAC" w:rsidRDefault="00DF4A4C" w:rsidP="00DF4A4C">
      <w:pPr>
        <w:rPr>
          <w:rFonts w:ascii="Arial" w:hAnsi="Arial" w:cs="Arial"/>
          <w:color w:val="000000" w:themeColor="text1"/>
          <w:sz w:val="20"/>
          <w:szCs w:val="20"/>
        </w:rPr>
      </w:pPr>
    </w:p>
    <w:p w:rsidR="00DF4A4C" w:rsidRPr="00C30FAC" w:rsidRDefault="00DF4A4C" w:rsidP="00DF4A4C">
      <w:pPr>
        <w:spacing w:after="120"/>
        <w:ind w:firstLine="720"/>
        <w:rPr>
          <w:rFonts w:ascii="Arial" w:eastAsia="Times New Roman" w:hAnsi="Arial" w:cs="Arial"/>
          <w:b/>
          <w:bCs/>
          <w:color w:val="000000" w:themeColor="text1"/>
          <w:sz w:val="20"/>
          <w:szCs w:val="20"/>
        </w:rPr>
      </w:pPr>
      <w:r w:rsidRPr="00C30FAC">
        <w:rPr>
          <w:rFonts w:ascii="Arial" w:eastAsia="Times New Roman" w:hAnsi="Arial" w:cs="Arial"/>
          <w:b/>
          <w:bCs/>
          <w:color w:val="000000" w:themeColor="text1"/>
          <w:sz w:val="20"/>
          <w:szCs w:val="20"/>
        </w:rPr>
        <w:t>Ghi chú: Ký hiệu trong bảng này được hiểu như sau:</w:t>
      </w:r>
    </w:p>
    <w:p w:rsidR="00DF4A4C" w:rsidRPr="00C30FAC" w:rsidRDefault="00DF4A4C" w:rsidP="00DF4A4C">
      <w:pPr>
        <w:tabs>
          <w:tab w:val="left" w:pos="130"/>
        </w:tabs>
        <w:spacing w:after="120"/>
        <w:ind w:firstLine="720"/>
        <w:rPr>
          <w:rFonts w:ascii="Arial" w:eastAsia="Times New Roman" w:hAnsi="Arial" w:cs="Arial"/>
          <w:b/>
          <w:bCs/>
          <w:color w:val="000000" w:themeColor="text1"/>
          <w:sz w:val="20"/>
          <w:szCs w:val="20"/>
        </w:rPr>
      </w:pPr>
      <w:r w:rsidRPr="00C30FAC">
        <w:rPr>
          <w:rFonts w:ascii="Arial" w:eastAsia="Times New Roman" w:hAnsi="Arial" w:cs="Arial"/>
          <w:color w:val="000000" w:themeColor="text1"/>
          <w:sz w:val="20"/>
          <w:szCs w:val="20"/>
        </w:rPr>
        <w:t>- Ký hiệu (*): phép tính nhân;</w:t>
      </w:r>
    </w:p>
    <w:p w:rsidR="00DF4A4C" w:rsidRPr="00C30FAC" w:rsidRDefault="00DF4A4C" w:rsidP="00DF4A4C">
      <w:pPr>
        <w:tabs>
          <w:tab w:val="left" w:pos="125"/>
        </w:tabs>
        <w:spacing w:after="120"/>
        <w:ind w:firstLine="720"/>
        <w:rPr>
          <w:rFonts w:ascii="Arial" w:eastAsia="Times New Roman" w:hAnsi="Arial" w:cs="Arial"/>
          <w:b/>
          <w:bCs/>
          <w:color w:val="000000" w:themeColor="text1"/>
          <w:sz w:val="20"/>
          <w:szCs w:val="20"/>
        </w:rPr>
      </w:pPr>
      <w:r w:rsidRPr="00C30FAC">
        <w:rPr>
          <w:rFonts w:ascii="Arial" w:eastAsia="Times New Roman" w:hAnsi="Arial" w:cs="Arial"/>
          <w:color w:val="000000" w:themeColor="text1"/>
          <w:sz w:val="20"/>
          <w:szCs w:val="20"/>
        </w:rPr>
        <w:lastRenderedPageBreak/>
        <w:t>- Ký hiệu (&gt;): lớn hơn;</w:t>
      </w:r>
    </w:p>
    <w:p w:rsidR="00DF4A4C" w:rsidRPr="00C30FAC" w:rsidRDefault="00DF4A4C" w:rsidP="00DF4A4C">
      <w:pPr>
        <w:tabs>
          <w:tab w:val="left" w:pos="958"/>
        </w:tabs>
        <w:spacing w:after="120"/>
        <w:ind w:firstLine="720"/>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Ký hiệu (&lt;): nhỏ hơn.</w:t>
      </w:r>
    </w:p>
    <w:p w:rsidR="00632EC4" w:rsidRPr="00DF4A4C" w:rsidRDefault="00DF4A4C" w:rsidP="00DF4A4C">
      <w:pPr>
        <w:tabs>
          <w:tab w:val="left" w:pos="967"/>
        </w:tabs>
        <w:spacing w:after="120"/>
        <w:ind w:firstLine="720"/>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en-US"/>
        </w:rPr>
        <w:t xml:space="preserve">- </w:t>
      </w:r>
      <w:r w:rsidRPr="00C30FAC">
        <w:rPr>
          <w:rFonts w:ascii="Arial" w:eastAsia="Times New Roman" w:hAnsi="Arial" w:cs="Arial"/>
          <w:color w:val="000000" w:themeColor="text1"/>
          <w:sz w:val="20"/>
          <w:szCs w:val="20"/>
        </w:rPr>
        <w:t>Ký hiệu (/): phép tính chia.</w:t>
      </w:r>
      <w:bookmarkEnd w:id="0"/>
    </w:p>
    <w:sectPr w:rsidR="00632EC4" w:rsidRPr="00DF4A4C" w:rsidSect="00DF4A4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C427B"/>
    <w:multiLevelType w:val="multilevel"/>
    <w:tmpl w:val="5C9C36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A4C"/>
    <w:rsid w:val="00632EC4"/>
    <w:rsid w:val="00DF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15CC"/>
  <w15:chartTrackingRefBased/>
  <w15:docId w15:val="{C4D69409-98F1-464B-8D3F-C33EC116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F4A4C"/>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4985</Words>
  <Characters>28415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2026-03-10T07:17:00Z</dcterms:created>
  <dcterms:modified xsi:type="dcterms:W3CDTF">2026-03-10T07:18:00Z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