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75F" w:rsidRDefault="009F775F" w:rsidP="009F775F">
      <w:pPr>
        <w:adjustRightInd w:val="0"/>
        <w:snapToGrid w:val="0"/>
        <w:spacing w:after="0" w:line="240" w:lineRule="auto"/>
        <w:jc w:val="right"/>
        <w:rPr>
          <w:rFonts w:ascii="Arial" w:hAnsi="Arial" w:cs="Arial"/>
          <w:b/>
          <w:sz w:val="20"/>
          <w:szCs w:val="20"/>
        </w:rPr>
      </w:pPr>
      <w:r w:rsidRPr="00C0644A">
        <w:rPr>
          <w:rFonts w:ascii="Arial" w:hAnsi="Arial" w:cs="Arial"/>
          <w:b/>
          <w:sz w:val="20"/>
          <w:szCs w:val="20"/>
        </w:rPr>
        <w:t>Mẫu số 06/BH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70"/>
        <w:gridCol w:w="5390"/>
      </w:tblGrid>
      <w:tr w:rsidR="009F775F" w:rsidRPr="00EB1110" w:rsidTr="00575B49">
        <w:trPr>
          <w:trHeight w:val="709"/>
        </w:trPr>
        <w:tc>
          <w:tcPr>
            <w:tcW w:w="3828" w:type="dxa"/>
            <w:tcBorders>
              <w:top w:val="nil"/>
              <w:left w:val="nil"/>
              <w:right w:val="nil"/>
              <w:tl2br w:val="nil"/>
              <w:tr2bl w:val="nil"/>
            </w:tcBorders>
            <w:tcMar>
              <w:top w:w="0" w:type="dxa"/>
              <w:left w:w="108" w:type="dxa"/>
              <w:bottom w:w="0" w:type="dxa"/>
              <w:right w:w="108" w:type="dxa"/>
            </w:tcMar>
          </w:tcPr>
          <w:p w:rsidR="009F775F" w:rsidRDefault="009F775F" w:rsidP="00575B49">
            <w:pPr>
              <w:adjustRightInd w:val="0"/>
              <w:snapToGrid w:val="0"/>
              <w:spacing w:after="0" w:line="240" w:lineRule="auto"/>
              <w:ind w:firstLine="720"/>
              <w:jc w:val="both"/>
              <w:rPr>
                <w:rFonts w:ascii="Arial" w:hAnsi="Arial" w:cs="Arial"/>
                <w:sz w:val="20"/>
                <w:szCs w:val="20"/>
              </w:rPr>
            </w:pPr>
            <w:r w:rsidRPr="00C0644A">
              <w:rPr>
                <w:rFonts w:ascii="Arial" w:hAnsi="Arial" w:cs="Arial"/>
                <w:sz w:val="20"/>
                <w:szCs w:val="20"/>
              </w:rPr>
              <w:t xml:space="preserve">BẢO HIỂM XÃ HỘI VIỆT NAM </w:t>
            </w:r>
          </w:p>
          <w:p w:rsidR="009F775F" w:rsidRPr="00C0644A" w:rsidRDefault="009F775F" w:rsidP="00575B49">
            <w:pPr>
              <w:adjustRightInd w:val="0"/>
              <w:snapToGrid w:val="0"/>
              <w:spacing w:after="0" w:line="240" w:lineRule="auto"/>
              <w:ind w:firstLine="720"/>
              <w:jc w:val="both"/>
              <w:rPr>
                <w:rFonts w:ascii="Arial" w:hAnsi="Arial" w:cs="Arial"/>
                <w:sz w:val="20"/>
                <w:szCs w:val="20"/>
              </w:rPr>
            </w:pPr>
            <w:r w:rsidRPr="00DC376F">
              <w:rPr>
                <w:rFonts w:ascii="Arial" w:hAnsi="Arial" w:cs="Arial"/>
                <w:b/>
                <w:bCs/>
                <w:sz w:val="20"/>
                <w:szCs w:val="20"/>
              </w:rPr>
              <w:t>BẢO HIỂM XÃ HỘI</w:t>
            </w:r>
            <w:r>
              <w:rPr>
                <w:rFonts w:ascii="Arial" w:hAnsi="Arial" w:cs="Arial"/>
                <w:sz w:val="20"/>
                <w:szCs w:val="20"/>
              </w:rPr>
              <w:t xml:space="preserve"> ………</w:t>
            </w:r>
          </w:p>
          <w:p w:rsidR="009F775F" w:rsidRPr="00EB1110" w:rsidRDefault="009F775F" w:rsidP="00575B49">
            <w:pPr>
              <w:adjustRightInd w:val="0"/>
              <w:snapToGrid w:val="0"/>
              <w:spacing w:after="0"/>
              <w:jc w:val="center"/>
              <w:rPr>
                <w:rFonts w:ascii="Arial" w:hAnsi="Arial" w:cs="Arial"/>
                <w:color w:val="000000" w:themeColor="text1"/>
                <w:sz w:val="20"/>
                <w:szCs w:val="20"/>
              </w:rPr>
            </w:pPr>
          </w:p>
        </w:tc>
        <w:tc>
          <w:tcPr>
            <w:tcW w:w="5198" w:type="dxa"/>
            <w:tcBorders>
              <w:top w:val="nil"/>
              <w:left w:val="nil"/>
              <w:right w:val="nil"/>
              <w:tl2br w:val="nil"/>
              <w:tr2bl w:val="nil"/>
            </w:tcBorders>
            <w:tcMar>
              <w:top w:w="0" w:type="dxa"/>
              <w:left w:w="108" w:type="dxa"/>
              <w:bottom w:w="0" w:type="dxa"/>
              <w:right w:w="108" w:type="dxa"/>
            </w:tcMar>
          </w:tcPr>
          <w:p w:rsidR="009F775F" w:rsidRPr="00EB1110" w:rsidRDefault="009F775F" w:rsidP="00575B49">
            <w:pPr>
              <w:adjustRightInd w:val="0"/>
              <w:snapToGrid w:val="0"/>
              <w:spacing w:after="0"/>
              <w:jc w:val="center"/>
              <w:rPr>
                <w:rFonts w:ascii="Arial" w:hAnsi="Arial" w:cs="Arial"/>
                <w:color w:val="000000" w:themeColor="text1"/>
                <w:sz w:val="20"/>
                <w:szCs w:val="20"/>
                <w:vertAlign w:val="superscript"/>
              </w:rPr>
            </w:pPr>
            <w:r w:rsidRPr="00EB1110">
              <w:rPr>
                <w:rFonts w:ascii="Arial" w:hAnsi="Arial" w:cs="Arial"/>
                <w:b/>
                <w:bCs/>
                <w:color w:val="000000" w:themeColor="text1"/>
                <w:sz w:val="20"/>
                <w:szCs w:val="20"/>
              </w:rPr>
              <w:t>CỘNG HÒA XÃ HỘI CHỦ NGHĨA VIỆT NAM</w:t>
            </w:r>
            <w:r w:rsidRPr="00EB1110">
              <w:rPr>
                <w:rFonts w:ascii="Arial" w:hAnsi="Arial" w:cs="Arial"/>
                <w:b/>
                <w:bCs/>
                <w:color w:val="000000" w:themeColor="text1"/>
                <w:sz w:val="20"/>
                <w:szCs w:val="20"/>
              </w:rPr>
              <w:br/>
              <w:t xml:space="preserve">Độc lập - Tự do - Hạnh phúc </w:t>
            </w:r>
            <w:r w:rsidRPr="00EB1110">
              <w:rPr>
                <w:rFonts w:ascii="Arial" w:hAnsi="Arial" w:cs="Arial"/>
                <w:b/>
                <w:bCs/>
                <w:color w:val="000000" w:themeColor="text1"/>
                <w:sz w:val="20"/>
                <w:szCs w:val="20"/>
              </w:rPr>
              <w:br/>
            </w:r>
            <w:r w:rsidRPr="00EB1110">
              <w:rPr>
                <w:rFonts w:ascii="Arial" w:hAnsi="Arial" w:cs="Arial"/>
                <w:color w:val="000000" w:themeColor="text1"/>
                <w:sz w:val="20"/>
                <w:szCs w:val="20"/>
                <w:vertAlign w:val="superscript"/>
              </w:rPr>
              <w:t>_______________________</w:t>
            </w:r>
          </w:p>
        </w:tc>
      </w:tr>
    </w:tbl>
    <w:p w:rsidR="009F775F" w:rsidRPr="00C0644A" w:rsidRDefault="009F775F" w:rsidP="009F775F">
      <w:pPr>
        <w:adjustRightInd w:val="0"/>
        <w:snapToGrid w:val="0"/>
        <w:spacing w:after="0" w:line="240" w:lineRule="auto"/>
        <w:jc w:val="center"/>
        <w:rPr>
          <w:rFonts w:ascii="Arial" w:hAnsi="Arial" w:cs="Arial"/>
          <w:sz w:val="20"/>
          <w:szCs w:val="20"/>
        </w:rPr>
      </w:pPr>
    </w:p>
    <w:p w:rsidR="009F775F" w:rsidRPr="00C0644A" w:rsidRDefault="009F775F" w:rsidP="009F775F">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BIÊN BẢN QUYẾT TOÁN, THANH TOÁN</w:t>
      </w:r>
      <w:r>
        <w:rPr>
          <w:rFonts w:ascii="Arial" w:hAnsi="Arial" w:cs="Arial"/>
          <w:sz w:val="20"/>
          <w:szCs w:val="20"/>
        </w:rPr>
        <w:t xml:space="preserve"> </w:t>
      </w:r>
      <w:r>
        <w:rPr>
          <w:rFonts w:ascii="Arial" w:hAnsi="Arial" w:cs="Arial"/>
          <w:sz w:val="20"/>
          <w:szCs w:val="20"/>
        </w:rPr>
        <w:br/>
      </w:r>
      <w:r w:rsidRPr="00C0644A">
        <w:rPr>
          <w:rFonts w:ascii="Arial" w:hAnsi="Arial" w:cs="Arial"/>
          <w:b/>
          <w:sz w:val="20"/>
          <w:szCs w:val="20"/>
        </w:rPr>
        <w:t>CHI PHÍ KHÁM BỆNH, CHỮA BỆNH BẢO HIỂM Y TẾ</w:t>
      </w:r>
    </w:p>
    <w:p w:rsidR="009F775F" w:rsidRDefault="009F775F" w:rsidP="009F775F">
      <w:pPr>
        <w:adjustRightInd w:val="0"/>
        <w:snapToGrid w:val="0"/>
        <w:spacing w:after="0" w:line="240" w:lineRule="auto"/>
        <w:jc w:val="center"/>
        <w:rPr>
          <w:rFonts w:ascii="Arial" w:hAnsi="Arial" w:cs="Arial"/>
          <w:sz w:val="20"/>
          <w:szCs w:val="20"/>
        </w:rPr>
      </w:pPr>
      <w:r w:rsidRPr="00C0644A">
        <w:rPr>
          <w:rFonts w:ascii="Arial" w:hAnsi="Arial" w:cs="Arial"/>
          <w:sz w:val="20"/>
          <w:szCs w:val="20"/>
        </w:rPr>
        <w:t>Quý.... năm</w:t>
      </w:r>
      <w:r>
        <w:rPr>
          <w:rFonts w:ascii="Arial" w:hAnsi="Arial" w:cs="Arial"/>
          <w:sz w:val="20"/>
          <w:szCs w:val="20"/>
        </w:rPr>
        <w:t xml:space="preserve"> …</w:t>
      </w:r>
    </w:p>
    <w:p w:rsidR="009F775F" w:rsidRPr="00C0644A" w:rsidRDefault="009F775F" w:rsidP="009F775F">
      <w:pPr>
        <w:adjustRightInd w:val="0"/>
        <w:snapToGrid w:val="0"/>
        <w:spacing w:after="0" w:line="240" w:lineRule="auto"/>
        <w:jc w:val="center"/>
        <w:rPr>
          <w:rFonts w:ascii="Arial" w:hAnsi="Arial" w:cs="Arial"/>
          <w:sz w:val="20"/>
          <w:szCs w:val="20"/>
        </w:rPr>
      </w:pP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Căn cứ Hợp đồng khám bệnh, chữa bệnh bảo hiểm y tế số:</w:t>
      </w:r>
      <w:r>
        <w:rPr>
          <w:rFonts w:ascii="Arial" w:hAnsi="Arial" w:cs="Arial"/>
          <w:sz w:val="20"/>
          <w:szCs w:val="20"/>
        </w:rPr>
        <w:t xml:space="preserve"> …. </w:t>
      </w:r>
      <w:r w:rsidRPr="00C0644A">
        <w:rPr>
          <w:rFonts w:ascii="Arial" w:hAnsi="Arial" w:cs="Arial"/>
          <w:i/>
          <w:sz w:val="20"/>
          <w:szCs w:val="20"/>
        </w:rPr>
        <w:t>ngày</w:t>
      </w:r>
      <w:r>
        <w:rPr>
          <w:rFonts w:ascii="Arial" w:hAnsi="Arial" w:cs="Arial"/>
          <w:i/>
          <w:sz w:val="20"/>
          <w:szCs w:val="20"/>
        </w:rPr>
        <w:t xml:space="preserve"> </w:t>
      </w:r>
      <w:r w:rsidRPr="00C0644A">
        <w:rPr>
          <w:rFonts w:ascii="Arial" w:hAnsi="Arial" w:cs="Arial"/>
          <w:i/>
          <w:sz w:val="20"/>
          <w:szCs w:val="20"/>
        </w:rPr>
        <w:t>...</w:t>
      </w:r>
      <w:r>
        <w:rPr>
          <w:rFonts w:ascii="Arial" w:hAnsi="Arial" w:cs="Arial"/>
          <w:sz w:val="20"/>
          <w:szCs w:val="20"/>
        </w:rPr>
        <w:t xml:space="preserve"> </w:t>
      </w:r>
      <w:r w:rsidRPr="00C0644A">
        <w:rPr>
          <w:rFonts w:ascii="Arial" w:hAnsi="Arial" w:cs="Arial"/>
          <w:i/>
          <w:sz w:val="20"/>
          <w:szCs w:val="20"/>
        </w:rPr>
        <w:t xml:space="preserve">tháng ... năm ... giữa Bảo hiểm xã hội.................. và </w:t>
      </w:r>
      <w:r>
        <w:rPr>
          <w:rFonts w:ascii="Arial" w:hAnsi="Arial" w:cs="Arial"/>
          <w:i/>
          <w:sz w:val="20"/>
          <w:szCs w:val="20"/>
        </w:rPr>
        <w:t>………..</w:t>
      </w:r>
      <w:r w:rsidRPr="00C0644A">
        <w:rPr>
          <w:rFonts w:ascii="Arial" w:hAnsi="Arial" w:cs="Arial"/>
          <w:i/>
          <w:sz w:val="20"/>
          <w:szCs w:val="20"/>
        </w:rPr>
        <w:t xml:space="preserve"> (tên cơ sở khám</w:t>
      </w:r>
      <w:r>
        <w:rPr>
          <w:rFonts w:ascii="Arial" w:hAnsi="Arial" w:cs="Arial"/>
          <w:sz w:val="20"/>
          <w:szCs w:val="20"/>
        </w:rPr>
        <w:t xml:space="preserve"> </w:t>
      </w:r>
      <w:r w:rsidRPr="00C0644A">
        <w:rPr>
          <w:rFonts w:ascii="Arial" w:hAnsi="Arial" w:cs="Arial"/>
          <w:i/>
          <w:sz w:val="20"/>
          <w:szCs w:val="20"/>
        </w:rPr>
        <w:t>bệnh, chữa bệnh)</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Bảng tổng hợp đề nghị thanh toán chi phí khám bệnh, chữa bệnh bảo hiểm y tế các tháng</w:t>
      </w:r>
      <w:r>
        <w:rPr>
          <w:rFonts w:ascii="Arial" w:hAnsi="Arial" w:cs="Arial"/>
          <w:i/>
          <w:sz w:val="20"/>
          <w:szCs w:val="20"/>
        </w:rPr>
        <w:t xml:space="preserve"> </w:t>
      </w:r>
      <w:r w:rsidRPr="00C0644A">
        <w:rPr>
          <w:rFonts w:ascii="Arial" w:hAnsi="Arial" w:cs="Arial"/>
          <w:i/>
          <w:sz w:val="20"/>
          <w:szCs w:val="20"/>
        </w:rPr>
        <w:t>....</w:t>
      </w:r>
      <w:r>
        <w:rPr>
          <w:rFonts w:ascii="Arial" w:hAnsi="Arial" w:cs="Arial"/>
          <w:i/>
          <w:sz w:val="20"/>
          <w:szCs w:val="20"/>
        </w:rPr>
        <w:t>,..</w:t>
      </w:r>
      <w:r w:rsidRPr="00C0644A">
        <w:rPr>
          <w:rFonts w:ascii="Arial" w:hAnsi="Arial" w:cs="Arial"/>
          <w:i/>
          <w:sz w:val="20"/>
          <w:szCs w:val="20"/>
        </w:rPr>
        <w:t>.. và ...;</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Báo cáo quyết toán chi phí khám bệnh, chữa bệnh bảo hiểm y tế quý... năm ... ngày</w:t>
      </w:r>
      <w:r>
        <w:rPr>
          <w:rFonts w:ascii="Arial" w:hAnsi="Arial" w:cs="Arial"/>
          <w:i/>
          <w:sz w:val="20"/>
          <w:szCs w:val="20"/>
        </w:rPr>
        <w:t xml:space="preserve"> …/…/…</w:t>
      </w:r>
      <w:r w:rsidRPr="00C0644A">
        <w:rPr>
          <w:rFonts w:ascii="Arial" w:hAnsi="Arial" w:cs="Arial"/>
          <w:i/>
          <w:sz w:val="20"/>
          <w:szCs w:val="20"/>
        </w:rPr>
        <w:t xml:space="preserve"> của ... (tên cơ sở khám bệnh, chữa bệnh) ....</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i/>
          <w:sz w:val="20"/>
          <w:szCs w:val="20"/>
        </w:rPr>
        <w:t>Căn cứ Biên bản giám định chi phí khám bệnh, chữa bệnh bảo hiểm y tế quý ... năm ... số .../BB-BHXH và Thông báo kết quả giám định chi phí khám bệnh, chữa bệnh bảo hiểm y tế ngày....tháng....năm</w:t>
      </w:r>
      <w:r>
        <w:rPr>
          <w:rFonts w:ascii="Arial" w:hAnsi="Arial" w:cs="Arial"/>
          <w:i/>
          <w:sz w:val="20"/>
          <w:szCs w:val="20"/>
        </w:rPr>
        <w:t xml:space="preserve"> ….</w:t>
      </w:r>
      <w:r w:rsidRPr="00C0644A">
        <w:rPr>
          <w:rFonts w:ascii="Arial" w:hAnsi="Arial" w:cs="Arial"/>
          <w:i/>
          <w:sz w:val="20"/>
          <w:szCs w:val="20"/>
        </w:rPr>
        <w:t xml:space="preserve"> của...(tên cơ quan bảo hiểm xã hội)...</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Chúng tôi gồm:</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Đại diện cơ quan bảo hiểm xã hội</w:t>
      </w:r>
    </w:p>
    <w:p w:rsidR="009F775F" w:rsidRDefault="009F775F" w:rsidP="009F775F">
      <w:pPr>
        <w:adjustRightInd w:val="0"/>
        <w:snapToGrid w:val="0"/>
        <w:spacing w:after="120" w:line="240" w:lineRule="auto"/>
        <w:ind w:firstLine="720"/>
        <w:jc w:val="both"/>
        <w:rPr>
          <w:rFonts w:ascii="Arial" w:hAnsi="Arial" w:cs="Arial"/>
          <w:sz w:val="20"/>
          <w:szCs w:val="20"/>
        </w:rPr>
      </w:pPr>
      <w:r w:rsidRPr="00DC376F">
        <w:rPr>
          <w:rFonts w:ascii="Arial" w:hAnsi="Arial" w:cs="Arial"/>
          <w:sz w:val="20"/>
          <w:szCs w:val="20"/>
        </w:rPr>
        <w:t>Ông (Bà) …………………………………………………… Chức vụ: ………………………</w:t>
      </w:r>
    </w:p>
    <w:p w:rsidR="009F775F" w:rsidRDefault="009F775F" w:rsidP="009F775F">
      <w:pPr>
        <w:adjustRightInd w:val="0"/>
        <w:snapToGrid w:val="0"/>
        <w:spacing w:after="120" w:line="240" w:lineRule="auto"/>
        <w:ind w:firstLine="720"/>
        <w:jc w:val="both"/>
        <w:rPr>
          <w:rFonts w:ascii="Arial" w:hAnsi="Arial" w:cs="Arial"/>
          <w:sz w:val="20"/>
          <w:szCs w:val="20"/>
        </w:rPr>
      </w:pPr>
      <w:r w:rsidRPr="00DC376F">
        <w:rPr>
          <w:rFonts w:ascii="Arial" w:hAnsi="Arial" w:cs="Arial"/>
          <w:sz w:val="20"/>
          <w:szCs w:val="20"/>
        </w:rPr>
        <w:t>Ông (Bà) …………………………………………………… Chức vụ: ………………………</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Địa chỉ:</w:t>
      </w:r>
      <w:r>
        <w:rPr>
          <w:rFonts w:ascii="Arial" w:hAnsi="Arial" w:cs="Arial"/>
          <w:sz w:val="20"/>
          <w:szCs w:val="20"/>
        </w:rPr>
        <w:t xml:space="preserve"> ………………………………………………………………………………………….</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Số tài khoản:</w:t>
      </w:r>
      <w:r>
        <w:rPr>
          <w:rFonts w:ascii="Arial" w:hAnsi="Arial" w:cs="Arial"/>
          <w:sz w:val="20"/>
          <w:szCs w:val="20"/>
        </w:rPr>
        <w:t xml:space="preserve"> …………………………….. </w:t>
      </w:r>
      <w:r w:rsidRPr="00C0644A">
        <w:rPr>
          <w:rFonts w:ascii="Arial" w:hAnsi="Arial" w:cs="Arial"/>
          <w:sz w:val="20"/>
          <w:szCs w:val="20"/>
        </w:rPr>
        <w:t>tại ngân hàng</w:t>
      </w:r>
      <w:r>
        <w:rPr>
          <w:rFonts w:ascii="Arial" w:hAnsi="Arial" w:cs="Arial"/>
          <w:sz w:val="20"/>
          <w:szCs w:val="20"/>
        </w:rPr>
        <w:t xml:space="preserve"> …………………………………..</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Đại diện cơ sở khám bệnh, chữa bệnh</w:t>
      </w:r>
    </w:p>
    <w:p w:rsidR="009F775F" w:rsidRDefault="009F775F" w:rsidP="009F775F">
      <w:pPr>
        <w:adjustRightInd w:val="0"/>
        <w:snapToGrid w:val="0"/>
        <w:spacing w:after="120" w:line="240" w:lineRule="auto"/>
        <w:ind w:firstLine="720"/>
        <w:jc w:val="both"/>
        <w:rPr>
          <w:rFonts w:ascii="Arial" w:hAnsi="Arial" w:cs="Arial"/>
          <w:sz w:val="20"/>
          <w:szCs w:val="20"/>
        </w:rPr>
      </w:pPr>
      <w:r w:rsidRPr="00DC376F">
        <w:rPr>
          <w:rFonts w:ascii="Arial" w:hAnsi="Arial" w:cs="Arial"/>
          <w:sz w:val="20"/>
          <w:szCs w:val="20"/>
        </w:rPr>
        <w:t>Ông (Bà) …………………………………………………… Chức vụ: ………………………</w:t>
      </w:r>
    </w:p>
    <w:p w:rsidR="009F775F" w:rsidRDefault="009F775F" w:rsidP="009F775F">
      <w:pPr>
        <w:adjustRightInd w:val="0"/>
        <w:snapToGrid w:val="0"/>
        <w:spacing w:after="120" w:line="240" w:lineRule="auto"/>
        <w:ind w:firstLine="720"/>
        <w:jc w:val="both"/>
        <w:rPr>
          <w:rFonts w:ascii="Arial" w:hAnsi="Arial" w:cs="Arial"/>
          <w:sz w:val="20"/>
          <w:szCs w:val="20"/>
        </w:rPr>
      </w:pPr>
      <w:r w:rsidRPr="00DC376F">
        <w:rPr>
          <w:rFonts w:ascii="Arial" w:hAnsi="Arial" w:cs="Arial"/>
          <w:sz w:val="20"/>
          <w:szCs w:val="20"/>
        </w:rPr>
        <w:t>Ông (Bà) …………………………………………………… Chức vụ: ………………………</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Địa chỉ:</w:t>
      </w:r>
      <w:r>
        <w:rPr>
          <w:rFonts w:ascii="Arial" w:hAnsi="Arial" w:cs="Arial"/>
          <w:sz w:val="20"/>
          <w:szCs w:val="20"/>
        </w:rPr>
        <w:t xml:space="preserve"> ………………………………………………………………………………………….</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Số tài khoản:</w:t>
      </w:r>
      <w:r>
        <w:rPr>
          <w:rFonts w:ascii="Arial" w:hAnsi="Arial" w:cs="Arial"/>
          <w:sz w:val="20"/>
          <w:szCs w:val="20"/>
        </w:rPr>
        <w:t xml:space="preserve"> …………………………….. </w:t>
      </w:r>
      <w:r w:rsidRPr="00C0644A">
        <w:rPr>
          <w:rFonts w:ascii="Arial" w:hAnsi="Arial" w:cs="Arial"/>
          <w:sz w:val="20"/>
          <w:szCs w:val="20"/>
        </w:rPr>
        <w:t>tại ngân hàng</w:t>
      </w:r>
      <w:r>
        <w:rPr>
          <w:rFonts w:ascii="Arial" w:hAnsi="Arial" w:cs="Arial"/>
          <w:sz w:val="20"/>
          <w:szCs w:val="20"/>
        </w:rPr>
        <w:t xml:space="preserve"> …………………………………..</w:t>
      </w:r>
    </w:p>
    <w:p w:rsidR="009F775F" w:rsidRPr="00C0644A"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Hai bên xác định và lập Biên bản quyết toán, thanh toán chi phí khám bệnh, chữa bệnh bảo hiểm y tế quý... năm ... như sau:</w:t>
      </w:r>
    </w:p>
    <w:p w:rsidR="009F775F" w:rsidRPr="00C0644A" w:rsidRDefault="009F775F" w:rsidP="009F775F">
      <w:pPr>
        <w:adjustRightInd w:val="0"/>
        <w:snapToGrid w:val="0"/>
        <w:spacing w:after="0" w:line="240" w:lineRule="auto"/>
        <w:jc w:val="right"/>
        <w:rPr>
          <w:rFonts w:ascii="Arial" w:hAnsi="Arial" w:cs="Arial"/>
          <w:sz w:val="20"/>
          <w:szCs w:val="20"/>
        </w:rPr>
      </w:pPr>
      <w:r w:rsidRPr="00C0644A">
        <w:rPr>
          <w:rFonts w:ascii="Arial" w:hAnsi="Arial" w:cs="Arial"/>
          <w:i/>
          <w:sz w:val="20"/>
          <w:szCs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77"/>
        <w:gridCol w:w="3824"/>
        <w:gridCol w:w="1762"/>
        <w:gridCol w:w="1253"/>
        <w:gridCol w:w="1634"/>
      </w:tblGrid>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2045"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Mã số</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Trong quý</w:t>
            </w: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Lũy kế từ đầu</w:t>
            </w:r>
          </w:p>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năm</w:t>
            </w: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(A)</w:t>
            </w:r>
          </w:p>
        </w:tc>
        <w:tc>
          <w:tcPr>
            <w:tcW w:w="2045"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(B)</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A</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KINH PHÍ</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(1) = (2+11)</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Dự kiến chi cơ sở khám bệnh, chữa bệnh được sử dụng</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(2) = (3+4-8)</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Dự kiến chi kỳ trước chuyển sang</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Dự kiến chi được thông báo trong năm</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 = (5+6-7)</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Thông báo đầu năm</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Điều chỉnh tăng trong năm</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Điều chỉnh giảm trong năm</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S</w:t>
            </w:r>
            <w:r>
              <w:rPr>
                <w:rFonts w:ascii="Arial" w:hAnsi="Arial" w:cs="Arial"/>
                <w:sz w:val="20"/>
                <w:szCs w:val="20"/>
              </w:rPr>
              <w:t>ố</w:t>
            </w:r>
            <w:r w:rsidRPr="00C0644A">
              <w:rPr>
                <w:rFonts w:ascii="Arial" w:hAnsi="Arial" w:cs="Arial"/>
                <w:sz w:val="20"/>
                <w:szCs w:val="20"/>
              </w:rPr>
              <w:t xml:space="preserve"> chi thanh toán trực tiếp cho người bệnh</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Dự kiến chi đã sử dụng trong kỳ</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(9) = (23)</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5</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Dự kiến chi chuyển kỳ sau</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 = (2-9)</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Pr>
                <w:rFonts w:ascii="Arial" w:hAnsi="Arial" w:cs="Arial"/>
                <w:b/>
                <w:bCs/>
                <w:sz w:val="20"/>
                <w:szCs w:val="20"/>
              </w:rPr>
              <w:t>II</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Kinh phí bổ sung số chi năm trước được quyết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(11) = (24)</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Default="009F775F" w:rsidP="00575B49">
            <w:pPr>
              <w:adjustRightInd w:val="0"/>
              <w:snapToGrid w:val="0"/>
              <w:spacing w:after="0" w:line="240" w:lineRule="auto"/>
              <w:jc w:val="center"/>
              <w:rPr>
                <w:rFonts w:ascii="Arial" w:hAnsi="Arial" w:cs="Arial"/>
                <w:b/>
                <w:bCs/>
                <w:sz w:val="20"/>
                <w:szCs w:val="20"/>
              </w:rPr>
            </w:pPr>
            <w:r w:rsidRPr="00C0644A">
              <w:rPr>
                <w:rFonts w:ascii="Arial" w:hAnsi="Arial" w:cs="Arial"/>
                <w:b/>
                <w:sz w:val="20"/>
                <w:szCs w:val="20"/>
              </w:rPr>
              <w:t>B</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b/>
                <w:sz w:val="20"/>
                <w:szCs w:val="20"/>
              </w:rPr>
              <w:t>CHI PHÍ KHÁM BỆNH, CHỮA BỆNH</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(12) = (13+14+18)</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I</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b/>
                <w:sz w:val="20"/>
                <w:szCs w:val="20"/>
              </w:rPr>
              <w:t>Chi phí vượt dự kiến chi kỳ trước chuyển sang</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(13)</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II</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b/>
                <w:sz w:val="20"/>
                <w:szCs w:val="20"/>
              </w:rPr>
              <w:t>Phát sinh trong kỳ</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(14) = (15+16+17)</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sz w:val="20"/>
                <w:szCs w:val="20"/>
              </w:rPr>
              <w:t>Chi phí tổng hợp quyết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(15)</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Chi phí từ chối thanh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(16)</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Chi phí chưa quyết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III</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Phát sinh kỳ trước</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(18) = (19-20)</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sz w:val="20"/>
                <w:szCs w:val="20"/>
              </w:rPr>
              <w:t>Điều chỉnh tăng</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(19)</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Điều chỉnh giảm</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IV</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Tổng hợp vào quyết toán trong kỳ</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(21) = (13+15+18)</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DC376F">
              <w:rPr>
                <w:rFonts w:ascii="Arial" w:hAnsi="Arial" w:cs="Arial"/>
                <w:b/>
                <w:bCs/>
                <w:sz w:val="20"/>
                <w:szCs w:val="20"/>
              </w:rPr>
              <w:t>C</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b/>
                <w:sz w:val="20"/>
                <w:szCs w:val="20"/>
              </w:rPr>
              <w:t>QUYẾT TOÁN CHI PHÍ KHÁM BỆNH, CHỮA BỆNH</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(22) = (23+24)</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DC376F" w:rsidRDefault="009F775F" w:rsidP="00575B49">
            <w:pPr>
              <w:adjustRightInd w:val="0"/>
              <w:snapToGrid w:val="0"/>
              <w:spacing w:after="0" w:line="240" w:lineRule="auto"/>
              <w:jc w:val="center"/>
              <w:rPr>
                <w:rFonts w:ascii="Arial" w:hAnsi="Arial" w:cs="Arial"/>
                <w:b/>
                <w:bCs/>
                <w:sz w:val="20"/>
                <w:szCs w:val="20"/>
              </w:rPr>
            </w:pPr>
            <w:r w:rsidRPr="00DC376F">
              <w:rPr>
                <w:rFonts w:ascii="Arial" w:hAnsi="Arial" w:cs="Arial"/>
                <w:b/>
                <w:bCs/>
                <w:sz w:val="20"/>
                <w:szCs w:val="20"/>
              </w:rPr>
              <w:t>I</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b/>
                <w:sz w:val="20"/>
                <w:szCs w:val="20"/>
              </w:rPr>
              <w:t>Quyết toán số chi trong năm</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(23)</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DC376F" w:rsidRDefault="009F775F" w:rsidP="00575B49">
            <w:pPr>
              <w:adjustRightInd w:val="0"/>
              <w:snapToGrid w:val="0"/>
              <w:spacing w:after="0" w:line="240" w:lineRule="auto"/>
              <w:jc w:val="center"/>
              <w:rPr>
                <w:rFonts w:ascii="Arial" w:hAnsi="Arial" w:cs="Arial"/>
                <w:b/>
                <w:bCs/>
                <w:sz w:val="20"/>
                <w:szCs w:val="20"/>
              </w:rPr>
            </w:pPr>
            <w:r w:rsidRPr="00C0644A">
              <w:rPr>
                <w:rFonts w:ascii="Arial" w:hAnsi="Arial" w:cs="Arial"/>
                <w:b/>
                <w:sz w:val="20"/>
                <w:szCs w:val="20"/>
              </w:rPr>
              <w:t>II</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b/>
                <w:sz w:val="20"/>
                <w:szCs w:val="20"/>
              </w:rPr>
              <w:t>Quyết toán số chi năm trước</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(24) = (25+26)</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sz w:val="20"/>
                <w:szCs w:val="20"/>
              </w:rPr>
              <w:t>Chi vướng mắc năm trước được quyết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(25)</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Chi vượt dự kiến chi năm trước được quyết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(26)</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CHI PHÍ VƯỢT DỰ KIẾN CHI</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(27) = (21-23)</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E</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b/>
                <w:sz w:val="20"/>
                <w:szCs w:val="20"/>
              </w:rPr>
              <w:t>THANH TOÁN CHI KHÁM BỆNH, CHỮA BỆNH</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(28)</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I</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b/>
                <w:sz w:val="20"/>
                <w:szCs w:val="20"/>
              </w:rPr>
              <w:t>Thanh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b/>
                <w:sz w:val="20"/>
                <w:szCs w:val="20"/>
              </w:rPr>
              <w:t>(29)</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Pr>
                <w:rFonts w:ascii="Arial" w:hAnsi="Arial" w:cs="Arial"/>
                <w:b/>
                <w:sz w:val="20"/>
                <w:szCs w:val="20"/>
              </w:rPr>
              <w:t>1</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sz w:val="20"/>
                <w:szCs w:val="20"/>
              </w:rPr>
              <w:t>Kinh phí kỳ trước chuyển sang</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(30)</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còn dư</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(31)</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còn phải thanh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(32)</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đã tạm ứng, thanh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(33) = (34+37)</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đã tạm ứng</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(34) = (35+36)</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2.1.1</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i/>
                <w:sz w:val="20"/>
                <w:szCs w:val="20"/>
              </w:rPr>
              <w:t>Tạm ứng trong kỳ</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(35)</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i/>
                <w:sz w:val="20"/>
                <w:szCs w:val="20"/>
              </w:rPr>
            </w:pPr>
            <w:r w:rsidRPr="00C0644A">
              <w:rPr>
                <w:rFonts w:ascii="Arial" w:hAnsi="Arial" w:cs="Arial"/>
                <w:i/>
                <w:sz w:val="20"/>
                <w:szCs w:val="20"/>
              </w:rPr>
              <w:t>2.1.2</w:t>
            </w:r>
          </w:p>
        </w:tc>
        <w:tc>
          <w:tcPr>
            <w:tcW w:w="2045" w:type="pct"/>
            <w:vAlign w:val="center"/>
          </w:tcPr>
          <w:p w:rsidR="009F775F" w:rsidRPr="00C0644A" w:rsidRDefault="009F775F" w:rsidP="00575B49">
            <w:pPr>
              <w:adjustRightInd w:val="0"/>
              <w:snapToGrid w:val="0"/>
              <w:spacing w:after="0" w:line="240" w:lineRule="auto"/>
              <w:rPr>
                <w:rFonts w:ascii="Arial" w:hAnsi="Arial" w:cs="Arial"/>
                <w:i/>
                <w:sz w:val="20"/>
                <w:szCs w:val="20"/>
              </w:rPr>
            </w:pPr>
            <w:r w:rsidRPr="00C0644A">
              <w:rPr>
                <w:rFonts w:ascii="Arial" w:hAnsi="Arial" w:cs="Arial"/>
                <w:i/>
                <w:sz w:val="20"/>
                <w:szCs w:val="20"/>
              </w:rPr>
              <w:t>Tạm ứng năm trước</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(36)</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i/>
                <w:sz w:val="20"/>
                <w:szCs w:val="20"/>
              </w:rPr>
            </w:pPr>
            <w:r w:rsidRPr="00C0644A">
              <w:rPr>
                <w:rFonts w:ascii="Arial" w:hAnsi="Arial" w:cs="Arial"/>
                <w:sz w:val="20"/>
                <w:szCs w:val="20"/>
              </w:rPr>
              <w:t>2.2</w:t>
            </w:r>
          </w:p>
        </w:tc>
        <w:tc>
          <w:tcPr>
            <w:tcW w:w="2045" w:type="pct"/>
            <w:vAlign w:val="center"/>
          </w:tcPr>
          <w:p w:rsidR="009F775F" w:rsidRPr="00C0644A" w:rsidRDefault="009F775F" w:rsidP="00575B49">
            <w:pPr>
              <w:adjustRightInd w:val="0"/>
              <w:snapToGrid w:val="0"/>
              <w:spacing w:after="0" w:line="240" w:lineRule="auto"/>
              <w:rPr>
                <w:rFonts w:ascii="Arial" w:hAnsi="Arial" w:cs="Arial"/>
                <w:i/>
                <w:sz w:val="20"/>
                <w:szCs w:val="20"/>
              </w:rPr>
            </w:pPr>
            <w:r w:rsidRPr="00C0644A">
              <w:rPr>
                <w:rFonts w:ascii="Arial" w:hAnsi="Arial" w:cs="Arial"/>
                <w:sz w:val="20"/>
                <w:szCs w:val="20"/>
              </w:rPr>
              <w:t>Số đã thanh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(37) = (38+39)</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i/>
                <w:sz w:val="20"/>
                <w:szCs w:val="20"/>
              </w:rPr>
              <w:t>2.2.1</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i/>
                <w:sz w:val="20"/>
                <w:szCs w:val="20"/>
              </w:rPr>
              <w:t>Số chi kỳ trước</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(38)</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i/>
                <w:sz w:val="20"/>
                <w:szCs w:val="20"/>
              </w:rPr>
            </w:pPr>
            <w:r w:rsidRPr="00C0644A">
              <w:rPr>
                <w:rFonts w:ascii="Arial" w:hAnsi="Arial" w:cs="Arial"/>
                <w:i/>
                <w:sz w:val="20"/>
                <w:szCs w:val="20"/>
              </w:rPr>
              <w:t>2.2.2</w:t>
            </w:r>
          </w:p>
        </w:tc>
        <w:tc>
          <w:tcPr>
            <w:tcW w:w="2045" w:type="pct"/>
            <w:vAlign w:val="center"/>
          </w:tcPr>
          <w:p w:rsidR="009F775F" w:rsidRPr="00C0644A" w:rsidRDefault="009F775F" w:rsidP="00575B49">
            <w:pPr>
              <w:adjustRightInd w:val="0"/>
              <w:snapToGrid w:val="0"/>
              <w:spacing w:after="0" w:line="240" w:lineRule="auto"/>
              <w:rPr>
                <w:rFonts w:ascii="Arial" w:hAnsi="Arial" w:cs="Arial"/>
                <w:i/>
                <w:sz w:val="20"/>
                <w:szCs w:val="20"/>
              </w:rPr>
            </w:pPr>
            <w:r w:rsidRPr="00C0644A">
              <w:rPr>
                <w:rFonts w:ascii="Arial" w:hAnsi="Arial" w:cs="Arial"/>
                <w:i/>
                <w:sz w:val="20"/>
                <w:szCs w:val="20"/>
              </w:rPr>
              <w:t>Số chi năm trước</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(39)</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i/>
                <w:sz w:val="20"/>
                <w:szCs w:val="20"/>
              </w:rPr>
            </w:pPr>
            <w:r w:rsidRPr="00C0644A">
              <w:rPr>
                <w:rFonts w:ascii="Arial" w:hAnsi="Arial" w:cs="Arial"/>
                <w:sz w:val="20"/>
                <w:szCs w:val="20"/>
              </w:rPr>
              <w:t>3</w:t>
            </w:r>
          </w:p>
        </w:tc>
        <w:tc>
          <w:tcPr>
            <w:tcW w:w="2045" w:type="pct"/>
            <w:vAlign w:val="center"/>
          </w:tcPr>
          <w:p w:rsidR="009F775F" w:rsidRPr="00C0644A" w:rsidRDefault="009F775F" w:rsidP="00575B49">
            <w:pPr>
              <w:adjustRightInd w:val="0"/>
              <w:snapToGrid w:val="0"/>
              <w:spacing w:after="0" w:line="240" w:lineRule="auto"/>
              <w:rPr>
                <w:rFonts w:ascii="Arial" w:hAnsi="Arial" w:cs="Arial"/>
                <w:i/>
                <w:sz w:val="20"/>
                <w:szCs w:val="20"/>
              </w:rPr>
            </w:pPr>
            <w:r w:rsidRPr="00C0644A">
              <w:rPr>
                <w:rFonts w:ascii="Arial" w:hAnsi="Arial" w:cs="Arial"/>
                <w:sz w:val="20"/>
                <w:szCs w:val="20"/>
              </w:rPr>
              <w:t>Số phải hoàn trả</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(40)</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DC376F">
              <w:rPr>
                <w:rFonts w:ascii="Arial" w:hAnsi="Arial" w:cs="Arial"/>
                <w:bCs/>
                <w:sz w:val="20"/>
                <w:szCs w:val="20"/>
              </w:rPr>
              <w:t>4</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phải thanh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(41) = (22-40)</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DC376F" w:rsidRDefault="009F775F" w:rsidP="00575B49">
            <w:pPr>
              <w:adjustRightInd w:val="0"/>
              <w:snapToGrid w:val="0"/>
              <w:spacing w:after="0" w:line="240" w:lineRule="auto"/>
              <w:jc w:val="center"/>
              <w:rPr>
                <w:rFonts w:ascii="Arial" w:hAnsi="Arial" w:cs="Arial"/>
                <w:bCs/>
                <w:sz w:val="20"/>
                <w:szCs w:val="20"/>
              </w:rPr>
            </w:pPr>
            <w:r w:rsidRPr="00C0644A">
              <w:rPr>
                <w:rFonts w:ascii="Arial" w:hAnsi="Arial" w:cs="Arial"/>
                <w:sz w:val="20"/>
                <w:szCs w:val="20"/>
              </w:rPr>
              <w:t>5</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tạm ứng phải nộp trong kỳ</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(42) = (35-23)</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chuyển kỳ sau</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(43)</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6.1</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còn dư</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(44)</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còn phải thanh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(45)</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II</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Kinh phí tạm ứng phải nộp sau quyết toán</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(46)</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sz w:val="20"/>
                <w:szCs w:val="20"/>
              </w:rPr>
              <w:t>Kinh phí tạm ứng phải nộp kỳ trước chuyển sang</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(47)</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tạm ứng phải nộp trong kỳ</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(48) = (42)</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tạm ứng đã nộp</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(49)</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tạm ứng phải nộp chuyển kỳ sau</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 = (47+48-49)</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III</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b/>
                <w:sz w:val="20"/>
                <w:szCs w:val="20"/>
              </w:rPr>
              <w:t>Kinh phí thu hồi vào quỹ bảo hiểm y tế</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(51)</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1</w:t>
            </w:r>
          </w:p>
        </w:tc>
        <w:tc>
          <w:tcPr>
            <w:tcW w:w="2045" w:type="pct"/>
            <w:vAlign w:val="center"/>
          </w:tcPr>
          <w:p w:rsidR="009F775F" w:rsidRPr="00C0644A" w:rsidRDefault="009F775F" w:rsidP="00575B49">
            <w:pPr>
              <w:adjustRightInd w:val="0"/>
              <w:snapToGrid w:val="0"/>
              <w:spacing w:after="0" w:line="240" w:lineRule="auto"/>
              <w:rPr>
                <w:rFonts w:ascii="Arial" w:hAnsi="Arial" w:cs="Arial"/>
                <w:b/>
                <w:sz w:val="20"/>
                <w:szCs w:val="20"/>
              </w:rPr>
            </w:pPr>
            <w:r w:rsidRPr="00C0644A">
              <w:rPr>
                <w:rFonts w:ascii="Arial" w:hAnsi="Arial" w:cs="Arial"/>
                <w:sz w:val="20"/>
                <w:szCs w:val="20"/>
              </w:rPr>
              <w:t>Kinh phí phải thu hồi kỳ trước</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b/>
                <w:sz w:val="20"/>
                <w:szCs w:val="20"/>
              </w:rPr>
            </w:pPr>
            <w:r w:rsidRPr="00C0644A">
              <w:rPr>
                <w:rFonts w:ascii="Arial" w:hAnsi="Arial" w:cs="Arial"/>
                <w:sz w:val="20"/>
                <w:szCs w:val="20"/>
              </w:rPr>
              <w:t>(52)</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phải nộp trong kỳ</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(53)</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kỳ trước đã nộp</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(54)</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r w:rsidR="009F775F" w:rsidRPr="00C0644A" w:rsidTr="00575B49">
        <w:tc>
          <w:tcPr>
            <w:tcW w:w="469"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2045" w:type="pct"/>
            <w:vAlign w:val="center"/>
          </w:tcPr>
          <w:p w:rsidR="009F775F" w:rsidRPr="00C0644A" w:rsidRDefault="009F775F" w:rsidP="00575B49">
            <w:pPr>
              <w:adjustRightInd w:val="0"/>
              <w:snapToGrid w:val="0"/>
              <w:spacing w:after="0" w:line="240" w:lineRule="auto"/>
              <w:rPr>
                <w:rFonts w:ascii="Arial" w:hAnsi="Arial" w:cs="Arial"/>
                <w:sz w:val="20"/>
                <w:szCs w:val="20"/>
              </w:rPr>
            </w:pPr>
            <w:r w:rsidRPr="00C0644A">
              <w:rPr>
                <w:rFonts w:ascii="Arial" w:hAnsi="Arial" w:cs="Arial"/>
                <w:sz w:val="20"/>
                <w:szCs w:val="20"/>
              </w:rPr>
              <w:t>Kinh phí phải thu hồi chuyển kỳ sau</w:t>
            </w:r>
          </w:p>
        </w:tc>
        <w:tc>
          <w:tcPr>
            <w:tcW w:w="942"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(55) = (52+53-54)</w:t>
            </w:r>
          </w:p>
        </w:tc>
        <w:tc>
          <w:tcPr>
            <w:tcW w:w="670"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c>
          <w:tcPr>
            <w:tcW w:w="874" w:type="pct"/>
            <w:vAlign w:val="center"/>
          </w:tcPr>
          <w:p w:rsidR="009F775F" w:rsidRPr="00C0644A" w:rsidRDefault="009F775F" w:rsidP="00575B49">
            <w:pPr>
              <w:adjustRightInd w:val="0"/>
              <w:snapToGrid w:val="0"/>
              <w:spacing w:after="0" w:line="240" w:lineRule="auto"/>
              <w:jc w:val="center"/>
              <w:rPr>
                <w:rFonts w:ascii="Arial" w:hAnsi="Arial" w:cs="Arial"/>
                <w:sz w:val="20"/>
                <w:szCs w:val="20"/>
              </w:rPr>
            </w:pPr>
          </w:p>
        </w:tc>
      </w:tr>
    </w:tbl>
    <w:p w:rsidR="009F775F"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Ý kiến của cơ quan bảo hiểm xã hội:</w:t>
      </w:r>
    </w:p>
    <w:p w:rsidR="009F775F" w:rsidRDefault="009F775F" w:rsidP="009F775F">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rsidR="009F775F" w:rsidRDefault="009F775F" w:rsidP="009F775F">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rsidR="009F775F" w:rsidRDefault="009F775F" w:rsidP="009F775F">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Ý kiến của cơ sở khám bệnh, chữa bệnh:</w:t>
      </w:r>
    </w:p>
    <w:p w:rsidR="009F775F" w:rsidRDefault="009F775F" w:rsidP="009F775F">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rsidR="009F775F" w:rsidRDefault="009F775F" w:rsidP="009F775F">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rsidR="009F775F" w:rsidRDefault="009F775F" w:rsidP="009F775F">
      <w:pPr>
        <w:adjustRightInd w:val="0"/>
        <w:snapToGrid w:val="0"/>
        <w:spacing w:after="120" w:line="240" w:lineRule="auto"/>
        <w:ind w:firstLine="720"/>
        <w:jc w:val="both"/>
        <w:rPr>
          <w:rFonts w:ascii="Arial" w:hAnsi="Arial" w:cs="Arial"/>
          <w:sz w:val="20"/>
          <w:szCs w:val="20"/>
        </w:rPr>
      </w:pPr>
    </w:p>
    <w:tbl>
      <w:tblPr>
        <w:tblW w:w="5000" w:type="pct"/>
        <w:tblCellSpacing w:w="0" w:type="dxa"/>
        <w:tblCellMar>
          <w:left w:w="0" w:type="dxa"/>
          <w:right w:w="0" w:type="dxa"/>
        </w:tblCellMar>
        <w:tblLook w:val="04A0" w:firstRow="1" w:lastRow="0" w:firstColumn="1" w:lastColumn="0" w:noHBand="0" w:noVBand="1"/>
      </w:tblPr>
      <w:tblGrid>
        <w:gridCol w:w="1474"/>
        <w:gridCol w:w="1474"/>
        <w:gridCol w:w="1473"/>
        <w:gridCol w:w="1647"/>
        <w:gridCol w:w="1647"/>
        <w:gridCol w:w="1645"/>
      </w:tblGrid>
      <w:tr w:rsidR="009F775F" w:rsidRPr="00DC376F" w:rsidTr="00575B49">
        <w:trPr>
          <w:tblCellSpacing w:w="0" w:type="dxa"/>
        </w:trPr>
        <w:tc>
          <w:tcPr>
            <w:tcW w:w="2360" w:type="pct"/>
            <w:gridSpan w:val="3"/>
            <w:shd w:val="clear" w:color="auto" w:fill="FFFFFF"/>
            <w:tcMar>
              <w:top w:w="0" w:type="dxa"/>
              <w:left w:w="108" w:type="dxa"/>
              <w:bottom w:w="0" w:type="dxa"/>
              <w:right w:w="108" w:type="dxa"/>
            </w:tcMar>
            <w:hideMark/>
          </w:tcPr>
          <w:p w:rsidR="009F775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DC376F">
              <w:rPr>
                <w:rFonts w:ascii="Arial" w:hAnsi="Arial" w:cs="Arial"/>
                <w:i/>
                <w:sz w:val="20"/>
                <w:szCs w:val="20"/>
              </w:rPr>
              <w:t>........, ngày........tháng........năm......</w:t>
            </w:r>
          </w:p>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CƠ SỞ KHÁM BỆNH, CHỮA BỆNH</w:t>
            </w:r>
          </w:p>
        </w:tc>
        <w:tc>
          <w:tcPr>
            <w:tcW w:w="2640" w:type="pct"/>
            <w:gridSpan w:val="3"/>
            <w:shd w:val="clear" w:color="auto" w:fill="FFFFFF"/>
            <w:tcMar>
              <w:top w:w="0" w:type="dxa"/>
              <w:left w:w="108" w:type="dxa"/>
              <w:bottom w:w="0" w:type="dxa"/>
              <w:right w:w="108" w:type="dxa"/>
            </w:tcMar>
            <w:hideMark/>
          </w:tcPr>
          <w:p w:rsidR="009F775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sidRPr="00DC376F">
              <w:rPr>
                <w:rFonts w:ascii="Arial" w:hAnsi="Arial" w:cs="Arial"/>
                <w:i/>
                <w:sz w:val="20"/>
                <w:szCs w:val="20"/>
              </w:rPr>
              <w:t>........, ngày........tháng........năm......</w:t>
            </w:r>
          </w:p>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CƠ QUAN BẢO HIỂM XÃ HỘI</w:t>
            </w:r>
          </w:p>
        </w:tc>
      </w:tr>
      <w:tr w:rsidR="009F775F" w:rsidRPr="00DC376F" w:rsidTr="00575B49">
        <w:trPr>
          <w:tblCellSpacing w:w="0" w:type="dxa"/>
        </w:trPr>
        <w:tc>
          <w:tcPr>
            <w:tcW w:w="787" w:type="pct"/>
            <w:shd w:val="clear" w:color="auto" w:fill="FFFFFF"/>
            <w:tcMar>
              <w:top w:w="0" w:type="dxa"/>
              <w:left w:w="108" w:type="dxa"/>
              <w:bottom w:w="0" w:type="dxa"/>
              <w:right w:w="108" w:type="dxa"/>
            </w:tcMar>
          </w:tcPr>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TP. KẾ HOẠCH TỔNG HỢP</w:t>
            </w:r>
          </w:p>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
                <w:sz w:val="20"/>
                <w:szCs w:val="20"/>
              </w:rPr>
            </w:pPr>
            <w:r>
              <w:rPr>
                <w:rFonts w:ascii="Arial" w:hAnsi="Arial" w:cs="Arial"/>
                <w:i/>
                <w:sz w:val="20"/>
                <w:szCs w:val="20"/>
              </w:rPr>
              <w:t>(Ký, họ tên)</w:t>
            </w:r>
          </w:p>
        </w:tc>
        <w:tc>
          <w:tcPr>
            <w:tcW w:w="787" w:type="pct"/>
            <w:shd w:val="clear" w:color="auto" w:fill="FFFFFF"/>
          </w:tcPr>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KẾ TOÁN TRƯỞNG</w:t>
            </w:r>
          </w:p>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Pr>
                <w:rFonts w:ascii="Arial" w:hAnsi="Arial" w:cs="Arial"/>
                <w:i/>
                <w:sz w:val="20"/>
                <w:szCs w:val="20"/>
              </w:rPr>
              <w:t>(Ký, họ tên)</w:t>
            </w:r>
          </w:p>
        </w:tc>
        <w:tc>
          <w:tcPr>
            <w:tcW w:w="787" w:type="pct"/>
            <w:shd w:val="clear" w:color="auto" w:fill="FFFFFF"/>
          </w:tcPr>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THỦ TRƯỞNG ĐƠN VỊ</w:t>
            </w:r>
          </w:p>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Pr>
                <w:rFonts w:ascii="Arial" w:hAnsi="Arial" w:cs="Arial"/>
                <w:i/>
                <w:sz w:val="20"/>
                <w:szCs w:val="20"/>
              </w:rPr>
              <w:t>(Ký, họ tên, đóng dấu)</w:t>
            </w:r>
          </w:p>
        </w:tc>
        <w:tc>
          <w:tcPr>
            <w:tcW w:w="880" w:type="pct"/>
            <w:shd w:val="clear" w:color="auto" w:fill="FFFFFF"/>
            <w:tcMar>
              <w:top w:w="0" w:type="dxa"/>
              <w:left w:w="108" w:type="dxa"/>
              <w:bottom w:w="0" w:type="dxa"/>
              <w:right w:w="108" w:type="dxa"/>
            </w:tcMar>
          </w:tcPr>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TP. CHẾ ĐỘ BẢO HIỂM Y TẾ</w:t>
            </w:r>
          </w:p>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sidRPr="00DC376F">
              <w:rPr>
                <w:rFonts w:ascii="Arial" w:hAnsi="Arial" w:cs="Arial"/>
                <w:i/>
                <w:iCs/>
                <w:sz w:val="20"/>
                <w:szCs w:val="20"/>
              </w:rPr>
              <w:t>(Ký, họ tên)</w:t>
            </w:r>
          </w:p>
        </w:tc>
        <w:tc>
          <w:tcPr>
            <w:tcW w:w="880" w:type="pct"/>
            <w:shd w:val="clear" w:color="auto" w:fill="FFFFFF"/>
          </w:tcPr>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KẾ TOÁN TRƯỞNG</w:t>
            </w:r>
          </w:p>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Pr>
                <w:rFonts w:ascii="Arial" w:hAnsi="Arial" w:cs="Arial"/>
                <w:i/>
                <w:sz w:val="20"/>
                <w:szCs w:val="20"/>
              </w:rPr>
              <w:t>(Ký, họ tên)</w:t>
            </w:r>
          </w:p>
        </w:tc>
        <w:tc>
          <w:tcPr>
            <w:tcW w:w="879" w:type="pct"/>
            <w:shd w:val="clear" w:color="auto" w:fill="FFFFFF"/>
          </w:tcPr>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b/>
                <w:bCs/>
                <w:iCs/>
                <w:sz w:val="20"/>
                <w:szCs w:val="20"/>
              </w:rPr>
            </w:pPr>
            <w:r w:rsidRPr="00DC376F">
              <w:rPr>
                <w:rFonts w:ascii="Arial" w:hAnsi="Arial" w:cs="Arial"/>
                <w:b/>
                <w:bCs/>
                <w:iCs/>
                <w:sz w:val="20"/>
                <w:szCs w:val="20"/>
              </w:rPr>
              <w:t>THỦ TRƯỞNG ĐƠN VỊ</w:t>
            </w:r>
          </w:p>
          <w:p w:rsidR="009F775F" w:rsidRPr="00DC376F" w:rsidRDefault="009F775F" w:rsidP="00575B49">
            <w:pPr>
              <w:pStyle w:val="Vnbnnidung0"/>
              <w:tabs>
                <w:tab w:val="left" w:leader="dot" w:pos="4987"/>
                <w:tab w:val="left" w:leader="dot" w:pos="6072"/>
                <w:tab w:val="left" w:leader="dot" w:pos="7171"/>
              </w:tabs>
              <w:spacing w:after="0" w:line="240" w:lineRule="auto"/>
              <w:ind w:firstLine="0"/>
              <w:jc w:val="center"/>
              <w:rPr>
                <w:rFonts w:ascii="Arial" w:hAnsi="Arial" w:cs="Arial"/>
                <w:iCs/>
                <w:sz w:val="20"/>
                <w:szCs w:val="20"/>
              </w:rPr>
            </w:pPr>
            <w:r>
              <w:rPr>
                <w:rFonts w:ascii="Arial" w:hAnsi="Arial" w:cs="Arial"/>
                <w:i/>
                <w:sz w:val="20"/>
                <w:szCs w:val="20"/>
              </w:rPr>
              <w:t>(Ký, họ tên, đóng dấu)</w:t>
            </w:r>
          </w:p>
        </w:tc>
      </w:tr>
    </w:tbl>
    <w:p w:rsidR="00121A50" w:rsidRPr="00C0644A" w:rsidRDefault="009F775F" w:rsidP="00121A50">
      <w:pPr>
        <w:adjustRightInd w:val="0"/>
        <w:snapToGrid w:val="0"/>
        <w:spacing w:after="0" w:line="240" w:lineRule="auto"/>
        <w:jc w:val="center"/>
        <w:rPr>
          <w:rFonts w:ascii="Arial" w:hAnsi="Arial" w:cs="Arial"/>
          <w:sz w:val="20"/>
          <w:szCs w:val="20"/>
        </w:rPr>
      </w:pPr>
      <w:r>
        <w:rPr>
          <w:rFonts w:ascii="Arial" w:hAnsi="Arial" w:cs="Arial"/>
          <w:b/>
          <w:sz w:val="20"/>
          <w:szCs w:val="20"/>
        </w:rPr>
        <w:br w:type="page"/>
      </w:r>
      <w:r w:rsidR="00121A50" w:rsidRPr="00C0644A">
        <w:rPr>
          <w:rFonts w:ascii="Arial" w:hAnsi="Arial" w:cs="Arial"/>
          <w:b/>
          <w:sz w:val="20"/>
          <w:szCs w:val="20"/>
        </w:rPr>
        <w:lastRenderedPageBreak/>
        <w:t>HƯỚNG DẪN LẬP MẪU SỐ 06/BH</w:t>
      </w:r>
    </w:p>
    <w:p w:rsidR="00121A50" w:rsidRPr="00C0644A" w:rsidRDefault="00121A50" w:rsidP="00121A50">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Biên bản quyết toán, thanh toán chi phí khám bệnh, chữa bệnh bảo hiểm y tế</w:t>
      </w:r>
    </w:p>
    <w:p w:rsidR="00121A50" w:rsidRDefault="00121A50" w:rsidP="00121A50">
      <w:pPr>
        <w:adjustRightInd w:val="0"/>
        <w:snapToGrid w:val="0"/>
        <w:spacing w:after="0" w:line="240" w:lineRule="auto"/>
        <w:jc w:val="center"/>
        <w:rPr>
          <w:rFonts w:ascii="Arial" w:hAnsi="Arial" w:cs="Arial"/>
          <w:b/>
          <w:sz w:val="20"/>
          <w:szCs w:val="20"/>
        </w:rPr>
      </w:pP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1.</w:t>
      </w:r>
      <w:r w:rsidRPr="00C0644A">
        <w:rPr>
          <w:rFonts w:ascii="Arial" w:hAnsi="Arial" w:cs="Arial"/>
          <w:sz w:val="20"/>
          <w:szCs w:val="20"/>
        </w:rPr>
        <w:t xml:space="preserve"> </w:t>
      </w:r>
      <w:r w:rsidRPr="00C0644A">
        <w:rPr>
          <w:rFonts w:ascii="Arial" w:hAnsi="Arial" w:cs="Arial"/>
          <w:b/>
          <w:sz w:val="20"/>
          <w:szCs w:val="20"/>
        </w:rPr>
        <w:t>Mục đích</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Xác định chi phí khám bệnh, chữa bệnh quyết toán, thanh toán giữa cơ quan bảo hiểm xã hội với cơ sở khám bệnh, chữa bệnh bảo hiểm y tế.</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2.</w:t>
      </w:r>
      <w:r w:rsidRPr="00C0644A">
        <w:rPr>
          <w:rFonts w:ascii="Arial" w:hAnsi="Arial" w:cs="Arial"/>
          <w:sz w:val="20"/>
          <w:szCs w:val="20"/>
        </w:rPr>
        <w:t xml:space="preserve"> </w:t>
      </w:r>
      <w:r w:rsidRPr="00C0644A">
        <w:rPr>
          <w:rFonts w:ascii="Arial" w:hAnsi="Arial" w:cs="Arial"/>
          <w:b/>
          <w:sz w:val="20"/>
          <w:szCs w:val="20"/>
        </w:rPr>
        <w:t>Trách nhiệm lập</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Cơ quan bảo hiểm xã hội lập gửi cơ sở khám bệnh, chữa bệnh trực tiếp ký hợp đồng khám bệnh, chữa bệnh bảo hiểm y tế;</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Cơ sở khám bệnh, chữa bệnh ký xác nhận gửi lại cơ quan bảo hiểm xã hội.</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3.</w:t>
      </w:r>
      <w:r w:rsidRPr="00C0644A">
        <w:rPr>
          <w:rFonts w:ascii="Arial" w:hAnsi="Arial" w:cs="Arial"/>
          <w:sz w:val="20"/>
          <w:szCs w:val="20"/>
        </w:rPr>
        <w:t xml:space="preserve"> </w:t>
      </w:r>
      <w:r w:rsidRPr="00C0644A">
        <w:rPr>
          <w:rFonts w:ascii="Arial" w:hAnsi="Arial" w:cs="Arial"/>
          <w:b/>
          <w:sz w:val="20"/>
          <w:szCs w:val="20"/>
        </w:rPr>
        <w:t xml:space="preserve">Thời gian lập: </w:t>
      </w:r>
      <w:r w:rsidRPr="00C0644A">
        <w:rPr>
          <w:rFonts w:ascii="Arial" w:hAnsi="Arial" w:cs="Arial"/>
          <w:sz w:val="20"/>
          <w:szCs w:val="20"/>
        </w:rPr>
        <w:t>hằng quý.</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4.</w:t>
      </w:r>
      <w:r w:rsidRPr="00C0644A">
        <w:rPr>
          <w:rFonts w:ascii="Arial" w:hAnsi="Arial" w:cs="Arial"/>
          <w:sz w:val="20"/>
          <w:szCs w:val="20"/>
        </w:rPr>
        <w:t xml:space="preserve"> </w:t>
      </w:r>
      <w:r w:rsidRPr="00C0644A">
        <w:rPr>
          <w:rFonts w:ascii="Arial" w:hAnsi="Arial" w:cs="Arial"/>
          <w:b/>
          <w:sz w:val="20"/>
          <w:szCs w:val="20"/>
        </w:rPr>
        <w:t>Phương pháp lập</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a) Phần thông tin chung</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Ghi thông tin của Hợp đồng khám bệnh, chữa bệnh bảo hiểm y tế.</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Ghi họ và tên, chức vụ những người lập và ký xác nhận trên Biên bản quyết toán, thông tin tài khoản của cơ sở khám bệnh, chữa bệnh.</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b) Chỉ tiêu hàng</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Gồm 5 phần: Phần A - Kinh phí; Phần B - Chi phí khám bệnh, chữa bệnh; Phần C - Quyết toán chi phí khám bệnh, chữa bệnh; Phần D - Chi phí vượt dự kiến chi; Phần E - Thanh toán chi khám bệnh, chữa bệnh.</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A. </w:t>
      </w:r>
      <w:r w:rsidRPr="00C0644A">
        <w:rPr>
          <w:rFonts w:ascii="Arial" w:hAnsi="Arial" w:cs="Arial"/>
          <w:sz w:val="20"/>
          <w:szCs w:val="20"/>
        </w:rPr>
        <w:t>Kinh phí (Mã số 1)</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chi khám bệnh, chữa bệnh bảo hiểm y tế được sử dụng trong năm, gồm Mục I. Dự kiến chi cơ sở khám bệnh, chữa bệnh được sử dụng và Mục II. Kinh phí bổ sung số chi năm trước được quyết toán.</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1= Mã số 2 + Mã số 11</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 </w:t>
      </w:r>
      <w:r w:rsidRPr="00C0644A">
        <w:rPr>
          <w:rFonts w:ascii="Arial" w:hAnsi="Arial" w:cs="Arial"/>
          <w:sz w:val="20"/>
          <w:szCs w:val="20"/>
        </w:rPr>
        <w:t xml:space="preserve">Dự kiến chi cơ sở khám bệnh, chữa bệnh được sử dụng (Mã số </w:t>
      </w:r>
      <w:r w:rsidRPr="00C0644A">
        <w:rPr>
          <w:rFonts w:ascii="Arial" w:hAnsi="Arial" w:cs="Arial"/>
          <w:i/>
          <w:sz w:val="20"/>
          <w:szCs w:val="20"/>
        </w:rPr>
        <w:t xml:space="preserve">2) </w:t>
      </w:r>
      <w:r w:rsidRPr="00C0644A">
        <w:rPr>
          <w:rFonts w:ascii="Arial" w:hAnsi="Arial" w:cs="Arial"/>
          <w:sz w:val="20"/>
          <w:szCs w:val="20"/>
        </w:rPr>
        <w:t>Phản ánh dự kiến chi còn được sử dụng trong kỳ sau khi khấu trừ chi phí thanh toán trực tiếp cho người bệnh theo quy định tại điểm c khoản 3 Điều 60 Nghị định số 188/2025/NĐ-CP.</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2 = Mã số 3 + Mã số 4 - Mã số 8</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 Dự kiến chi kỳ trước chuyển sang, Mã số 3 bằng Mã số 10 kỳ trước, riêng quý I Mã số 3 bằng 0.</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 Dự kiến chi được thông báo trong năm</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dự kiến chi được cơ quan bảo hiểm xã hội thông báo bao gồm số thông báo đầu năm và số điều chỉnh trong năm.</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4 = Mã số 5 + Mã số 6 - Mã số 7</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 Thông báo đầu năm</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dự kiến chi được cơ quan bảo hiểm xã hội thông báo đầu năm. Cột 1: Thể hiện số liệu tại thời điểm thông báo số dự kiến chi.</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6: Điều chỉnh tăng dự kiến chi trong năm.</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7: Điều chỉnh giảm dự kiến chi trong năm.</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8: Số chi thanh toán trực tiếp cho người bệnh</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Phản ánh chi phí thuốc, thiết bị y tế do cơ quan bảo hiểm xã hội thanh toán trực tiếp cho người bệnh được tính trong dự kiến chi của cơ sở khám bệnh, chữa bệnh theo quy định tại điểm c khoản 3 Điều 60 Nghị định số 188/2025/NĐ-CP.</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9: Dự kiến chi đã sử dụng trong kỳ.</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9 = Mã số 23</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10: Dự kiến chi chuyển kỳ sau</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dự kiến chi khám bệnh chữa bệnh trong kỳ còn dư chuyển kỳ sau.</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10 = Mã số 2 - Mã số 9</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Các Mã số 1,</w:t>
      </w:r>
      <w:r>
        <w:rPr>
          <w:rFonts w:ascii="Arial" w:hAnsi="Arial" w:cs="Arial"/>
          <w:sz w:val="20"/>
          <w:szCs w:val="20"/>
        </w:rPr>
        <w:t xml:space="preserve"> </w:t>
      </w:r>
      <w:r w:rsidRPr="00C0644A">
        <w:rPr>
          <w:rFonts w:ascii="Arial" w:hAnsi="Arial" w:cs="Arial"/>
          <w:sz w:val="20"/>
          <w:szCs w:val="20"/>
        </w:rPr>
        <w:t>2,</w:t>
      </w:r>
      <w:r>
        <w:rPr>
          <w:rFonts w:ascii="Arial" w:hAnsi="Arial" w:cs="Arial"/>
          <w:sz w:val="20"/>
          <w:szCs w:val="20"/>
        </w:rPr>
        <w:t xml:space="preserve"> </w:t>
      </w:r>
      <w:r w:rsidRPr="00C0644A">
        <w:rPr>
          <w:rFonts w:ascii="Arial" w:hAnsi="Arial" w:cs="Arial"/>
          <w:sz w:val="20"/>
          <w:szCs w:val="20"/>
        </w:rPr>
        <w:t>3 và 10 không ghi nhận lũy kế.</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Kinh phí bổ sung số chi năm trước được quyết toán (Mã số 11) Phản ánh số tiền để thanh toán bổ sung đối với các khoản chi năm trước năm tài chính được quyết toán bổ sung trong kỳ.</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11 = Mã số 24</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B. Chi phí khám bệnh, chữa bệnh </w:t>
      </w:r>
      <w:r w:rsidRPr="00C0644A">
        <w:rPr>
          <w:rFonts w:ascii="Arial" w:hAnsi="Arial" w:cs="Arial"/>
          <w:sz w:val="20"/>
          <w:szCs w:val="20"/>
        </w:rPr>
        <w:t>(Mã số 12)</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tổng hợp trong kỳ bao gồm số chi vượt dự kiến chi kỳ trước chuyển sang, số chi phát sinh trong kỳ và số điều chỉnh kỳ trước (nếu có).</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 xml:space="preserve">Mã số 12 = Mã số 13 + Mã số 14 </w:t>
      </w:r>
      <w:r>
        <w:rPr>
          <w:rFonts w:ascii="Arial" w:hAnsi="Arial" w:cs="Arial"/>
          <w:sz w:val="20"/>
          <w:szCs w:val="20"/>
        </w:rPr>
        <w:t>+</w:t>
      </w:r>
      <w:r w:rsidRPr="00C0644A">
        <w:rPr>
          <w:rFonts w:ascii="Arial" w:hAnsi="Arial" w:cs="Arial"/>
          <w:sz w:val="20"/>
          <w:szCs w:val="20"/>
        </w:rPr>
        <w:t xml:space="preserve"> Mã số 18</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w:t>
      </w:r>
      <w:r>
        <w:rPr>
          <w:rFonts w:ascii="Arial" w:hAnsi="Arial" w:cs="Arial"/>
          <w:b/>
          <w:sz w:val="20"/>
          <w:szCs w:val="20"/>
        </w:rPr>
        <w:t>I</w:t>
      </w:r>
      <w:r w:rsidRPr="00C0644A">
        <w:rPr>
          <w:rFonts w:ascii="Arial" w:hAnsi="Arial" w:cs="Arial"/>
          <w:b/>
          <w:sz w:val="20"/>
          <w:szCs w:val="20"/>
        </w:rPr>
        <w:t xml:space="preserve">. </w:t>
      </w:r>
      <w:r w:rsidRPr="00C0644A">
        <w:rPr>
          <w:rFonts w:ascii="Arial" w:hAnsi="Arial" w:cs="Arial"/>
          <w:sz w:val="20"/>
          <w:szCs w:val="20"/>
        </w:rPr>
        <w:t>Chi phí vượt dự kiến chi kỳ trước chuyển sang (Mã số 13)</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vượt dự kiến chi kỳ trước chưa quyết toán trong trường hợp số chi khám bệnh, chữa bệnh tổng hợp vào quyết toán (Mã số 21) lớn hơn dự kiến chi được sử dụng (Mã số 2). Mã số 13 bằng Mã số 27 kỳ trước.</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Phát sinh trong kỳ (Mã số 14)</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khám bệnh, chữa bệnh bảo hiểm y tế phát sinh trong kỳ.</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 xml:space="preserve">Mã số 14 = Mã số 15 </w:t>
      </w:r>
      <w:r>
        <w:rPr>
          <w:rFonts w:ascii="Arial" w:hAnsi="Arial" w:cs="Arial"/>
          <w:sz w:val="20"/>
          <w:szCs w:val="20"/>
        </w:rPr>
        <w:t>+</w:t>
      </w:r>
      <w:r w:rsidRPr="00C0644A">
        <w:rPr>
          <w:rFonts w:ascii="Arial" w:hAnsi="Arial" w:cs="Arial"/>
          <w:sz w:val="20"/>
          <w:szCs w:val="20"/>
        </w:rPr>
        <w:t xml:space="preserve"> Mã số 16 + Mã số 17</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15: Chi phí tổng hợp quyết toán</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đề nghị thanh toán từ nguồn quỹ bảo hiểm y tế được tổng hợp vào quyết toán.</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16: Chi phí từ chối thanh toán</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từ chối thanh toán do không đúng quy định của pháp luật.</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17: Chi phí chưa quyết toán</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chưa quyết toán, cơ sở khám bệnh, chữa bệnh báo cáo cấp có thẩm quyền theo quy định tại điểm đ khoản 1 Điều 35 Nghị định số 188/2025/NĐ-CP.</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III. </w:t>
      </w:r>
      <w:r w:rsidRPr="00C0644A">
        <w:rPr>
          <w:rFonts w:ascii="Arial" w:hAnsi="Arial" w:cs="Arial"/>
          <w:sz w:val="20"/>
          <w:szCs w:val="20"/>
        </w:rPr>
        <w:t>Phát sinh kỳ trước (Mã số 18)</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phát sinh kỳ trước được quyết toán bổ sung hoặc phải điều chỉnh giảm số đã quyết toán kỳ trước.</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18 = Mã số 19 - Mã số 20</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19: Điều chỉnh tăng</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chưa quyết toán kỳ trước, đủ điều kiện thanh toán theo quy định, được quyết toán bổ sung trong kỳ này.</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20: Điều chỉnh giảm</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kỳ trước phải điều chỉnh giảm trong kỳ này.</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IV. </w:t>
      </w:r>
      <w:r w:rsidRPr="00C0644A">
        <w:rPr>
          <w:rFonts w:ascii="Arial" w:hAnsi="Arial" w:cs="Arial"/>
          <w:sz w:val="20"/>
          <w:szCs w:val="20"/>
        </w:rPr>
        <w:t>Tổng hợp vào quyết toán trong kỳ (Mã số 21)</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Phản ánh chi phí được tổng hợp vào quyết toán kỳ này.</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 xml:space="preserve">Mã số 21 = Mã số 13 + Mã số 15 </w:t>
      </w:r>
      <w:r>
        <w:rPr>
          <w:rFonts w:ascii="Arial" w:hAnsi="Arial" w:cs="Arial"/>
          <w:sz w:val="20"/>
          <w:szCs w:val="20"/>
        </w:rPr>
        <w:t>+</w:t>
      </w:r>
      <w:r w:rsidRPr="00C0644A">
        <w:rPr>
          <w:rFonts w:ascii="Arial" w:hAnsi="Arial" w:cs="Arial"/>
          <w:sz w:val="20"/>
          <w:szCs w:val="20"/>
        </w:rPr>
        <w:t xml:space="preserve"> Mã số 18</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C. Quyết toán chi phí khám bệnh, chữa bệnh </w:t>
      </w:r>
      <w:r w:rsidRPr="00C0644A">
        <w:rPr>
          <w:rFonts w:ascii="Arial" w:hAnsi="Arial" w:cs="Arial"/>
          <w:sz w:val="20"/>
          <w:szCs w:val="20"/>
        </w:rPr>
        <w:t>(Mã số 22)</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được quyết toán trong kỳ bao gồm số chi phát sinh trong năm và số chi năm trước được quyết toán bổ sung theo thông báo của cấp có thẩm quyền.</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22 = Mã số 23 + Mã số 24</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 </w:t>
      </w:r>
      <w:r w:rsidRPr="00C0644A">
        <w:rPr>
          <w:rFonts w:ascii="Arial" w:hAnsi="Arial" w:cs="Arial"/>
          <w:sz w:val="20"/>
          <w:szCs w:val="20"/>
        </w:rPr>
        <w:t>Quyết toán số chi trong năm (Mã số 23)</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từ đầu năm được quyết toán trong kỳ này. Số quyết toán trong phạm vi dự kiến chi cơ sở khám bệnh, chữa bệnh được sử dụng.</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Quyết toán số chi năm trước (Mã số 24)</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năm trước được quyết toán bổ sung trong kỳ này.</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24 = Mã số 25 + Mã số 26</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25: Chi vướng mắc năm trước được quyết toán</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chi phí năm trước có vướng mắc được cấp thẩm quyền hướng dẫn thanh toán.</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26: Chi vượt dự kiến chi năm trước được quyết toán</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vượt dự kiến chi năm trước được quyết toán theo thông báo của cấp có thẩm quyền.</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D. Chi phí vượt dự kiến chi </w:t>
      </w:r>
      <w:r w:rsidRPr="00C0644A">
        <w:rPr>
          <w:rFonts w:ascii="Arial" w:hAnsi="Arial" w:cs="Arial"/>
          <w:sz w:val="20"/>
          <w:szCs w:val="20"/>
        </w:rPr>
        <w:t>(Mã số 27)</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chi đã tổng hợp nhưng chưa quyết toán do vượt số dự kiến chi cơ sở khám bệnh, chữa bệnh còn được sử dụng.</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27 = Mã số 21 - Mã số 23</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Phần E. Thanh toán chi khám bệnh, chữa bệnh </w:t>
      </w:r>
      <w:r w:rsidRPr="00C0644A">
        <w:rPr>
          <w:rFonts w:ascii="Arial" w:hAnsi="Arial" w:cs="Arial"/>
          <w:sz w:val="20"/>
          <w:szCs w:val="20"/>
        </w:rPr>
        <w:t>(Mã số 28)</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tình hình tạm ứng, thanh toán giữa cơ quan bảo hiểm xã hội và cơ sở khám bệnh, chữa bệnh.</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 </w:t>
      </w:r>
      <w:r w:rsidRPr="00C0644A">
        <w:rPr>
          <w:rFonts w:ascii="Arial" w:hAnsi="Arial" w:cs="Arial"/>
          <w:sz w:val="20"/>
          <w:szCs w:val="20"/>
        </w:rPr>
        <w:t>Thanh toán (Mã số 29)</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30: Kinh phí kỳ trước chuyển sang (không phản ánh số liệu)</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31: Kinh phí còn dư</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còn dư kỳ trước chuyển sang, bằng Mã số 44 kỳ trước.</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32: Kinh phí còn phải thanh toán, bằng Mã số 45 kỳ trước.</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33: Kinh phí đã tạm ứng, thanh toán</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33 = Mã số 34 + Mã số 37</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34: Số đã tạm ứng</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34 = Mã số 35 + Mã số 36</w:t>
      </w:r>
    </w:p>
    <w:p w:rsidR="00121A50"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Mã số 35: Tạm ứng trong kỳ. Căn cứ nội dung ghi trên Ủy nhiệm chi. </w:t>
      </w:r>
    </w:p>
    <w:p w:rsidR="00121A50"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Mã số 36: Tạm ứng năm trước. Căn cứ nội dung ghi trên Ủy nhiệm chi. </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37: Số đã thanh toán.</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37 = Mã số 38 + Mã số 39</w:t>
      </w:r>
    </w:p>
    <w:p w:rsidR="00121A50"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Mã số 38: Số chi kỳ trước. Căn cứ nội dung ghi trên Ủy nhiệm chi. </w:t>
      </w:r>
    </w:p>
    <w:p w:rsidR="00121A50"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Mã số 39: Số chi năm trước. Căn cứ nội dung ghi trên ủy nhiệm chi. </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Mã số 40: Số phải hoàn trả</w:t>
      </w:r>
    </w:p>
    <w:p w:rsidR="00121A50"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Phản ánh kinh phí cơ sở khám bệnh, chữa bệnh phải hoàn trả theo quy định. </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41: Số phải thanh toán</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41 = Mã số 22 - Mã số 40</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phải thanh toán cho cơ sở khám bệnh, chữa bệnh.</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42: Kinh phí tạm ứng phải nộp trong kỳ</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 xml:space="preserve">Mã số 42 = Mã số 35 - Mã số 23 nếu Mã số 35 </w:t>
      </w:r>
      <w:r>
        <w:rPr>
          <w:rFonts w:ascii="Arial" w:hAnsi="Arial" w:cs="Arial"/>
          <w:sz w:val="20"/>
          <w:szCs w:val="20"/>
        </w:rPr>
        <w:t>≥</w:t>
      </w:r>
      <w:r w:rsidRPr="00C0644A">
        <w:rPr>
          <w:rFonts w:ascii="Arial" w:hAnsi="Arial" w:cs="Arial"/>
          <w:sz w:val="20"/>
          <w:szCs w:val="20"/>
        </w:rPr>
        <w:t xml:space="preserve"> Mã số 23</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43: Kinh phí chuyển kỳ sau (không phản ánh số liệu)</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44: Kinh phí còn dư</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 xml:space="preserve">Mã số 44 = (Mã số 31 - Mã số 32 + Mã số 33) - Mã số 41 - Mã số 42 nếu (Mã số 31 - Mã số 32+ Mã số 33) </w:t>
      </w:r>
      <w:r>
        <w:rPr>
          <w:rFonts w:ascii="Arial" w:hAnsi="Arial" w:cs="Arial"/>
          <w:sz w:val="20"/>
          <w:szCs w:val="20"/>
        </w:rPr>
        <w:t>≥</w:t>
      </w:r>
      <w:r w:rsidRPr="00C0644A">
        <w:rPr>
          <w:rFonts w:ascii="Arial" w:hAnsi="Arial" w:cs="Arial"/>
          <w:sz w:val="20"/>
          <w:szCs w:val="20"/>
        </w:rPr>
        <w:t xml:space="preserve"> (Mã số 41 + Mã số 42).</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45: Kinh phí còn phải thanh toán</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45 = Mã số 41 + Mã số 42 - (Mã số 31 - Mã số 32 + Mã số 33) nếu (Mã số 31- Mã số 32 + Mã số 33) &lt; (Mã số 41 + Mã số 42).</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 </w:t>
      </w:r>
      <w:r w:rsidRPr="00C0644A">
        <w:rPr>
          <w:rFonts w:ascii="Arial" w:hAnsi="Arial" w:cs="Arial"/>
          <w:sz w:val="20"/>
          <w:szCs w:val="20"/>
        </w:rPr>
        <w:t>Kinh phí tạm ứng phải nộp sau quyết toán (Mã số 46)</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tạm ứng còn dư so với số quyết toán tại cơ sở khám bệnh, chữa bệnh phải chuyển trả cơ quan bảo hiểm xã hội.</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47: Kinh phí tạm ứng phải nộp kỳ trước chuyển sang. Mã số 47 bằng Mã số 50 kỳ trước.</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48: Kinh phí tạm ứng phải nộp trong kỳ</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dư tạm ứng phải chuyển trả cơ quan bảo hiểm xã hội.</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48 = Mã số 42</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49: Kinh phí tạm ứng đã nộp</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số dư tạm ứng cơ sở khám bệnh, chữa bệnh đã chuyển trả. Căn cứ số tiền theo Giấy báo có về tài khoản tiền gửi của cơ quan bảo hiểm xã hội.</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50: Kinh phí tạm ứng còn phải nộp chuyển kỳ sau.</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50 = Mã số 47 + Mã số 48 - Mã số 49</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b/>
          <w:sz w:val="20"/>
          <w:szCs w:val="20"/>
        </w:rPr>
        <w:t xml:space="preserve">Mục III. </w:t>
      </w:r>
      <w:r w:rsidRPr="00C0644A">
        <w:rPr>
          <w:rFonts w:ascii="Arial" w:hAnsi="Arial" w:cs="Arial"/>
          <w:sz w:val="20"/>
          <w:szCs w:val="20"/>
        </w:rPr>
        <w:t>Kinh phí thu hồi vào quỹ bảo hiểm y tế (Mã số 51)</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Phản ánh kinh phí kỳ trước phải thu hồi vào quỹ bảo hiểm y tế theo quy định tại Điều 52 Nghị định số 188/2025/NĐ-CP.</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52: Kinh phí phải thu hồi kỳ trước. Mã số 52 bằng Mã số 55 kỳ trước.</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53: Kinh phí phải nộp trong kỳ.</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54: Kinh phí kỳ trước đã nộp</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Căn cứ Giấy báo có về tài khoản tiền gửi của cơ quan bảo hiểm xã hội.</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Mã số 55: Kinh phí phải thu hồi chuyển kỳ sau.</w:t>
      </w:r>
    </w:p>
    <w:p w:rsidR="00121A50" w:rsidRPr="00C0644A" w:rsidRDefault="00121A50" w:rsidP="00121A50">
      <w:pPr>
        <w:adjustRightInd w:val="0"/>
        <w:snapToGrid w:val="0"/>
        <w:spacing w:after="120" w:line="240" w:lineRule="auto"/>
        <w:jc w:val="center"/>
        <w:rPr>
          <w:rFonts w:ascii="Arial" w:hAnsi="Arial" w:cs="Arial"/>
          <w:sz w:val="20"/>
          <w:szCs w:val="20"/>
        </w:rPr>
      </w:pPr>
      <w:r w:rsidRPr="00C0644A">
        <w:rPr>
          <w:rFonts w:ascii="Arial" w:hAnsi="Arial" w:cs="Arial"/>
          <w:sz w:val="20"/>
          <w:szCs w:val="20"/>
        </w:rPr>
        <w:t>Mã số 55 = Mã số 52 + Mã số 53 - Mã số 54</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 Chỉ tiêu cột</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Các cột A, B, C: Ghi số thứ tự, tên và mã số chỉ tiêu.</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1: Ghi số tiền phát sinh trong quý.</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t>Cột 2: Lũy kế số tiền phát sinh trong năm.</w:t>
      </w:r>
    </w:p>
    <w:p w:rsidR="00121A50" w:rsidRPr="00C0644A" w:rsidRDefault="00121A50" w:rsidP="00121A50">
      <w:pPr>
        <w:adjustRightInd w:val="0"/>
        <w:snapToGrid w:val="0"/>
        <w:spacing w:after="120" w:line="240" w:lineRule="auto"/>
        <w:ind w:firstLine="720"/>
        <w:jc w:val="both"/>
        <w:rPr>
          <w:rFonts w:ascii="Arial" w:hAnsi="Arial" w:cs="Arial"/>
          <w:sz w:val="20"/>
          <w:szCs w:val="20"/>
        </w:rPr>
      </w:pPr>
      <w:r w:rsidRPr="00C0644A">
        <w:rPr>
          <w:rFonts w:ascii="Arial" w:hAnsi="Arial" w:cs="Arial"/>
          <w:sz w:val="20"/>
          <w:szCs w:val="20"/>
        </w:rPr>
        <w:lastRenderedPageBreak/>
        <w:t>d) Số tiền trên biểu được làm tròn đến đơn vị đồng.</w:t>
      </w:r>
    </w:p>
    <w:p w:rsidR="009F775F" w:rsidRDefault="009F775F" w:rsidP="009F775F">
      <w:pPr>
        <w:adjustRightInd w:val="0"/>
        <w:snapToGrid w:val="0"/>
        <w:spacing w:after="120" w:line="240" w:lineRule="auto"/>
        <w:ind w:firstLine="720"/>
        <w:jc w:val="both"/>
        <w:rPr>
          <w:rFonts w:ascii="Arial" w:hAnsi="Arial" w:cs="Arial"/>
          <w:b/>
          <w:sz w:val="20"/>
          <w:szCs w:val="20"/>
        </w:rPr>
      </w:pPr>
      <w:bookmarkStart w:id="0" w:name="_GoBack"/>
      <w:bookmarkEnd w:id="0"/>
    </w:p>
    <w:p w:rsidR="008E66A2" w:rsidRDefault="008E66A2"/>
    <w:sectPr w:rsidR="008E6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75F"/>
    <w:rsid w:val="00121A50"/>
    <w:rsid w:val="008E66A2"/>
    <w:rsid w:val="009F7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2E1EC0-29D4-4075-8F81-E997B150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75F"/>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9F775F"/>
  </w:style>
  <w:style w:type="paragraph" w:customStyle="1" w:styleId="Vnbnnidung0">
    <w:name w:val="Văn bản nội dung"/>
    <w:basedOn w:val="Normal"/>
    <w:link w:val="Vnbnnidung"/>
    <w:rsid w:val="009F775F"/>
    <w:pPr>
      <w:widowControl w:val="0"/>
      <w:spacing w:after="60" w:line="257" w:lineRule="auto"/>
      <w:ind w:firstLine="400"/>
    </w:pPr>
    <w:rPr>
      <w:rFonts w:eastAsia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2</cp:revision>
  <dcterms:created xsi:type="dcterms:W3CDTF">2026-02-25T02:16:00Z</dcterms:created>
  <dcterms:modified xsi:type="dcterms:W3CDTF">2026-02-25T03:08:00Z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