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Look w:val="04A0" w:firstRow="1" w:lastRow="0" w:firstColumn="1" w:lastColumn="0" w:noHBand="0" w:noVBand="1"/>
      </w:tblPr>
      <w:tblGrid>
        <w:gridCol w:w="2970"/>
        <w:gridCol w:w="6030"/>
      </w:tblGrid>
      <w:tr w:rsidR="00657DEB" w:rsidRPr="00537774" w14:paraId="6DE40E51" w14:textId="77777777" w:rsidTr="00537774">
        <w:tc>
          <w:tcPr>
            <w:tcW w:w="2970" w:type="dxa"/>
            <w:shd w:val="clear" w:color="auto" w:fill="auto"/>
          </w:tcPr>
          <w:p w14:paraId="54754831" w14:textId="77777777" w:rsidR="00657DEB" w:rsidRPr="00537774" w:rsidRDefault="00657DEB" w:rsidP="00537774">
            <w:pPr>
              <w:widowControl/>
              <w:shd w:val="clear" w:color="auto" w:fill="FFFFFF"/>
              <w:jc w:val="center"/>
              <w:rPr>
                <w:rFonts w:ascii="Arial" w:eastAsia="Times New Roman" w:hAnsi="Arial" w:cs="Arial"/>
                <w:b/>
                <w:color w:val="auto"/>
                <w:sz w:val="20"/>
                <w:szCs w:val="20"/>
                <w:lang w:val="en-US" w:eastAsia="en-US" w:bidi="ar-SA"/>
              </w:rPr>
            </w:pPr>
            <w:r w:rsidRPr="00537774">
              <w:rPr>
                <w:rFonts w:ascii="Arial" w:eastAsia="Times New Roman" w:hAnsi="Arial" w:cs="Arial"/>
                <w:b/>
                <w:color w:val="auto"/>
                <w:sz w:val="20"/>
                <w:szCs w:val="20"/>
                <w:lang w:val="en-US" w:eastAsia="en-US" w:bidi="ar-SA"/>
              </w:rPr>
              <w:t xml:space="preserve">BỘ Y TẾ </w:t>
            </w:r>
          </w:p>
          <w:p w14:paraId="325F506D" w14:textId="77777777" w:rsidR="004967AA" w:rsidRPr="00537774" w:rsidRDefault="004967AA" w:rsidP="00537774">
            <w:pPr>
              <w:widowControl/>
              <w:shd w:val="clear" w:color="auto" w:fill="FFFFFF"/>
              <w:jc w:val="center"/>
              <w:rPr>
                <w:rFonts w:ascii="Arial" w:eastAsia="Times New Roman" w:hAnsi="Arial" w:cs="Arial"/>
                <w:color w:val="auto"/>
                <w:sz w:val="20"/>
                <w:szCs w:val="20"/>
                <w:lang w:val="en-US" w:eastAsia="en-US" w:bidi="ar-SA"/>
              </w:rPr>
            </w:pPr>
            <w:r w:rsidRPr="00537774">
              <w:rPr>
                <w:rFonts w:ascii="Arial" w:eastAsia="Times New Roman" w:hAnsi="Arial" w:cs="Arial"/>
                <w:color w:val="auto"/>
                <w:sz w:val="20"/>
                <w:szCs w:val="20"/>
                <w:lang w:val="en-US" w:eastAsia="en-US" w:bidi="ar-SA"/>
              </w:rPr>
              <w:t>_________</w:t>
            </w:r>
          </w:p>
          <w:p w14:paraId="0D9D2A29" w14:textId="77777777" w:rsidR="00657DEB" w:rsidRPr="00537774" w:rsidRDefault="00657DEB" w:rsidP="00537774">
            <w:pPr>
              <w:widowControl/>
              <w:shd w:val="clear" w:color="auto" w:fill="FFFFFF"/>
              <w:jc w:val="center"/>
              <w:rPr>
                <w:rFonts w:ascii="Arial" w:eastAsia="Times New Roman" w:hAnsi="Arial" w:cs="Arial"/>
                <w:color w:val="auto"/>
                <w:sz w:val="20"/>
                <w:szCs w:val="20"/>
                <w:lang w:val="en-US" w:eastAsia="en-US" w:bidi="ar-SA"/>
              </w:rPr>
            </w:pPr>
            <w:r w:rsidRPr="00537774">
              <w:rPr>
                <w:rFonts w:ascii="Arial" w:eastAsia="Times New Roman" w:hAnsi="Arial" w:cs="Arial"/>
                <w:color w:val="auto"/>
                <w:sz w:val="20"/>
                <w:szCs w:val="20"/>
                <w:lang w:val="en-US" w:eastAsia="en-US" w:bidi="ar-SA"/>
              </w:rPr>
              <w:t>Số: 3128/QĐ-BYT</w:t>
            </w:r>
          </w:p>
          <w:p w14:paraId="61672216" w14:textId="77777777" w:rsidR="00657DEB" w:rsidRPr="00537774" w:rsidRDefault="00657DEB" w:rsidP="00537774">
            <w:pPr>
              <w:widowControl/>
              <w:rPr>
                <w:rFonts w:ascii="Arial" w:eastAsia="Times New Roman" w:hAnsi="Arial" w:cs="Arial"/>
                <w:color w:val="auto"/>
                <w:sz w:val="20"/>
                <w:szCs w:val="20"/>
                <w:lang w:val="en-US" w:eastAsia="en-US" w:bidi="ar-SA"/>
              </w:rPr>
            </w:pPr>
          </w:p>
        </w:tc>
        <w:tc>
          <w:tcPr>
            <w:tcW w:w="6030" w:type="dxa"/>
            <w:shd w:val="clear" w:color="auto" w:fill="auto"/>
          </w:tcPr>
          <w:p w14:paraId="4C9392DD" w14:textId="77777777" w:rsidR="00657DEB" w:rsidRPr="00537774" w:rsidRDefault="004967AA" w:rsidP="00537774">
            <w:pPr>
              <w:widowControl/>
              <w:shd w:val="clear" w:color="auto" w:fill="FFFFFF"/>
              <w:jc w:val="center"/>
              <w:rPr>
                <w:rFonts w:ascii="Arial" w:eastAsia="Times New Roman" w:hAnsi="Arial" w:cs="Arial"/>
                <w:b/>
                <w:color w:val="auto"/>
                <w:sz w:val="20"/>
                <w:szCs w:val="20"/>
                <w:lang w:val="en-US" w:eastAsia="en-US" w:bidi="ar-SA"/>
              </w:rPr>
            </w:pPr>
            <w:r w:rsidRPr="00537774">
              <w:rPr>
                <w:rFonts w:ascii="Arial" w:eastAsia="Times New Roman" w:hAnsi="Arial" w:cs="Arial"/>
                <w:b/>
                <w:color w:val="auto"/>
                <w:sz w:val="20"/>
                <w:szCs w:val="20"/>
                <w:lang w:val="en-US" w:eastAsia="en-US" w:bidi="ar-SA"/>
              </w:rPr>
              <w:t>CỘNG HÒA</w:t>
            </w:r>
            <w:r w:rsidR="00657DEB" w:rsidRPr="00537774">
              <w:rPr>
                <w:rFonts w:ascii="Arial" w:eastAsia="Times New Roman" w:hAnsi="Arial" w:cs="Arial"/>
                <w:b/>
                <w:color w:val="auto"/>
                <w:sz w:val="20"/>
                <w:szCs w:val="20"/>
                <w:lang w:val="en-US" w:eastAsia="en-US" w:bidi="ar-SA"/>
              </w:rPr>
              <w:t xml:space="preserve"> XÃ HỘI CHỦ NGHĨA VIỆT NAM</w:t>
            </w:r>
          </w:p>
          <w:p w14:paraId="5475FF33" w14:textId="77777777" w:rsidR="00657DEB" w:rsidRPr="00537774" w:rsidRDefault="00657DEB" w:rsidP="00537774">
            <w:pPr>
              <w:widowControl/>
              <w:shd w:val="clear" w:color="auto" w:fill="FFFFFF"/>
              <w:jc w:val="center"/>
              <w:rPr>
                <w:rFonts w:ascii="Arial" w:eastAsia="Times New Roman" w:hAnsi="Arial" w:cs="Arial"/>
                <w:b/>
                <w:color w:val="auto"/>
                <w:sz w:val="20"/>
                <w:szCs w:val="20"/>
                <w:lang w:val="en-US" w:eastAsia="en-US" w:bidi="ar-SA"/>
              </w:rPr>
            </w:pPr>
            <w:r w:rsidRPr="00537774">
              <w:rPr>
                <w:rFonts w:ascii="Arial" w:eastAsia="Times New Roman" w:hAnsi="Arial" w:cs="Arial"/>
                <w:b/>
                <w:color w:val="auto"/>
                <w:sz w:val="20"/>
                <w:szCs w:val="20"/>
                <w:lang w:val="en-US" w:eastAsia="en-US" w:bidi="ar-SA"/>
              </w:rPr>
              <w:t>Độc lập</w:t>
            </w:r>
            <w:r w:rsidR="004967AA" w:rsidRPr="00537774">
              <w:rPr>
                <w:rFonts w:ascii="Arial" w:eastAsia="Times New Roman" w:hAnsi="Arial" w:cs="Arial"/>
                <w:b/>
                <w:color w:val="auto"/>
                <w:sz w:val="20"/>
                <w:szCs w:val="20"/>
                <w:lang w:val="en-US" w:eastAsia="en-US" w:bidi="ar-SA"/>
              </w:rPr>
              <w:t xml:space="preserve"> </w:t>
            </w:r>
            <w:r w:rsidRPr="00537774">
              <w:rPr>
                <w:rFonts w:ascii="Arial" w:eastAsia="Times New Roman" w:hAnsi="Arial" w:cs="Arial"/>
                <w:b/>
                <w:color w:val="auto"/>
                <w:sz w:val="20"/>
                <w:szCs w:val="20"/>
                <w:lang w:val="en-US" w:eastAsia="en-US" w:bidi="ar-SA"/>
              </w:rPr>
              <w:t>-</w:t>
            </w:r>
            <w:r w:rsidR="004967AA" w:rsidRPr="00537774">
              <w:rPr>
                <w:rFonts w:ascii="Arial" w:eastAsia="Times New Roman" w:hAnsi="Arial" w:cs="Arial"/>
                <w:b/>
                <w:color w:val="auto"/>
                <w:sz w:val="20"/>
                <w:szCs w:val="20"/>
                <w:lang w:val="en-US" w:eastAsia="en-US" w:bidi="ar-SA"/>
              </w:rPr>
              <w:t xml:space="preserve"> </w:t>
            </w:r>
            <w:r w:rsidRPr="00537774">
              <w:rPr>
                <w:rFonts w:ascii="Arial" w:eastAsia="Times New Roman" w:hAnsi="Arial" w:cs="Arial"/>
                <w:b/>
                <w:color w:val="auto"/>
                <w:sz w:val="20"/>
                <w:szCs w:val="20"/>
                <w:lang w:val="en-US" w:eastAsia="en-US" w:bidi="ar-SA"/>
              </w:rPr>
              <w:t>Tự do -</w:t>
            </w:r>
            <w:r w:rsidR="004967AA" w:rsidRPr="00537774">
              <w:rPr>
                <w:rFonts w:ascii="Arial" w:eastAsia="Times New Roman" w:hAnsi="Arial" w:cs="Arial"/>
                <w:b/>
                <w:color w:val="auto"/>
                <w:sz w:val="20"/>
                <w:szCs w:val="20"/>
                <w:lang w:val="en-US" w:eastAsia="en-US" w:bidi="ar-SA"/>
              </w:rPr>
              <w:t xml:space="preserve"> </w:t>
            </w:r>
            <w:r w:rsidRPr="00537774">
              <w:rPr>
                <w:rFonts w:ascii="Arial" w:eastAsia="Times New Roman" w:hAnsi="Arial" w:cs="Arial"/>
                <w:b/>
                <w:color w:val="auto"/>
                <w:sz w:val="20"/>
                <w:szCs w:val="20"/>
                <w:lang w:val="en-US" w:eastAsia="en-US" w:bidi="ar-SA"/>
              </w:rPr>
              <w:t>Hạnh phúc</w:t>
            </w:r>
          </w:p>
          <w:p w14:paraId="4DCC3C57" w14:textId="77777777" w:rsidR="004967AA" w:rsidRPr="00537774" w:rsidRDefault="004967AA" w:rsidP="00537774">
            <w:pPr>
              <w:widowControl/>
              <w:shd w:val="clear" w:color="auto" w:fill="FFFFFF"/>
              <w:jc w:val="center"/>
              <w:rPr>
                <w:rFonts w:ascii="Arial" w:eastAsia="Times New Roman" w:hAnsi="Arial" w:cs="Arial"/>
                <w:color w:val="auto"/>
                <w:sz w:val="20"/>
                <w:szCs w:val="20"/>
                <w:lang w:val="en-US" w:eastAsia="en-US" w:bidi="ar-SA"/>
              </w:rPr>
            </w:pPr>
            <w:r w:rsidRPr="00537774">
              <w:rPr>
                <w:rFonts w:ascii="Arial" w:eastAsia="Times New Roman" w:hAnsi="Arial" w:cs="Arial"/>
                <w:color w:val="auto"/>
                <w:sz w:val="20"/>
                <w:szCs w:val="20"/>
                <w:lang w:val="en-US" w:eastAsia="en-US" w:bidi="ar-SA"/>
              </w:rPr>
              <w:t>______________________</w:t>
            </w:r>
          </w:p>
          <w:p w14:paraId="2F33B644" w14:textId="77777777" w:rsidR="00657DEB" w:rsidRPr="00537774" w:rsidRDefault="00657DEB" w:rsidP="00537774">
            <w:pPr>
              <w:widowControl/>
              <w:shd w:val="clear" w:color="auto" w:fill="FFFFFF"/>
              <w:jc w:val="right"/>
              <w:rPr>
                <w:rFonts w:ascii="Arial" w:eastAsia="Times New Roman" w:hAnsi="Arial" w:cs="Arial"/>
                <w:i/>
                <w:color w:val="auto"/>
                <w:sz w:val="20"/>
                <w:szCs w:val="20"/>
                <w:lang w:val="en-US" w:eastAsia="en-US" w:bidi="ar-SA"/>
              </w:rPr>
            </w:pPr>
            <w:r w:rsidRPr="00537774">
              <w:rPr>
                <w:rFonts w:ascii="Arial" w:eastAsia="Times New Roman" w:hAnsi="Arial" w:cs="Arial"/>
                <w:i/>
                <w:color w:val="auto"/>
                <w:sz w:val="20"/>
                <w:szCs w:val="20"/>
                <w:lang w:val="en-US" w:eastAsia="en-US" w:bidi="ar-SA"/>
              </w:rPr>
              <w:t>H</w:t>
            </w:r>
            <w:r w:rsidR="00646D0A" w:rsidRPr="00537774">
              <w:rPr>
                <w:rFonts w:ascii="Arial" w:eastAsia="Times New Roman" w:hAnsi="Arial" w:cs="Arial"/>
                <w:i/>
                <w:color w:val="auto"/>
                <w:sz w:val="20"/>
                <w:szCs w:val="20"/>
                <w:lang w:val="en-US" w:eastAsia="en-US" w:bidi="ar-SA"/>
              </w:rPr>
              <w:t>à Nội, ngày 17 tháng 7 năm 2020</w:t>
            </w:r>
          </w:p>
        </w:tc>
      </w:tr>
    </w:tbl>
    <w:p w14:paraId="61061B6E" w14:textId="77777777" w:rsidR="00657DEB" w:rsidRPr="00A82852" w:rsidRDefault="00657DEB" w:rsidP="00646D0A">
      <w:pPr>
        <w:widowControl/>
        <w:shd w:val="clear" w:color="auto" w:fill="FFFFFF"/>
        <w:jc w:val="center"/>
        <w:rPr>
          <w:rFonts w:ascii="Arial" w:eastAsia="Times New Roman" w:hAnsi="Arial" w:cs="Arial"/>
          <w:color w:val="auto"/>
          <w:sz w:val="20"/>
          <w:szCs w:val="20"/>
          <w:lang w:val="en-US" w:eastAsia="en-US" w:bidi="ar-SA"/>
        </w:rPr>
      </w:pPr>
    </w:p>
    <w:p w14:paraId="42573B47" w14:textId="77777777" w:rsidR="00301649" w:rsidRPr="00A82852" w:rsidRDefault="00301649" w:rsidP="00646D0A">
      <w:pPr>
        <w:widowControl/>
        <w:shd w:val="clear" w:color="auto" w:fill="FFFFFF"/>
        <w:jc w:val="center"/>
        <w:rPr>
          <w:rFonts w:ascii="Arial" w:eastAsia="Times New Roman" w:hAnsi="Arial" w:cs="Arial"/>
          <w:color w:val="auto"/>
          <w:sz w:val="20"/>
          <w:szCs w:val="20"/>
          <w:lang w:val="en-US" w:eastAsia="en-US" w:bidi="ar-SA"/>
        </w:rPr>
      </w:pPr>
    </w:p>
    <w:p w14:paraId="2789F759" w14:textId="77777777" w:rsidR="00657DEB" w:rsidRPr="00A82852" w:rsidRDefault="00657DEB" w:rsidP="00646D0A">
      <w:pPr>
        <w:widowControl/>
        <w:shd w:val="clear" w:color="auto" w:fill="FFFFFF"/>
        <w:jc w:val="center"/>
        <w:rPr>
          <w:rFonts w:ascii="Arial" w:eastAsia="Times New Roman" w:hAnsi="Arial" w:cs="Arial"/>
          <w:b/>
          <w:color w:val="auto"/>
          <w:sz w:val="20"/>
          <w:szCs w:val="20"/>
          <w:lang w:val="en-US" w:eastAsia="en-US" w:bidi="ar-SA"/>
        </w:rPr>
      </w:pPr>
      <w:r w:rsidRPr="00A82852">
        <w:rPr>
          <w:rFonts w:ascii="Arial" w:eastAsia="Times New Roman" w:hAnsi="Arial" w:cs="Arial"/>
          <w:b/>
          <w:color w:val="auto"/>
          <w:sz w:val="20"/>
          <w:szCs w:val="20"/>
          <w:lang w:val="en-US" w:eastAsia="en-US" w:bidi="ar-SA"/>
        </w:rPr>
        <w:t>QUYẾT ĐỊNH</w:t>
      </w:r>
    </w:p>
    <w:p w14:paraId="72E2E207" w14:textId="77777777" w:rsidR="00657DEB" w:rsidRPr="00A82852" w:rsidRDefault="00657DEB" w:rsidP="00646D0A">
      <w:pPr>
        <w:widowControl/>
        <w:shd w:val="clear" w:color="auto" w:fill="FFFFFF"/>
        <w:jc w:val="center"/>
        <w:rPr>
          <w:rFonts w:ascii="Arial" w:eastAsia="Times New Roman" w:hAnsi="Arial" w:cs="Arial"/>
          <w:b/>
          <w:color w:val="auto"/>
          <w:sz w:val="20"/>
          <w:szCs w:val="20"/>
          <w:lang w:val="en-US" w:eastAsia="en-US" w:bidi="ar-SA"/>
        </w:rPr>
      </w:pPr>
      <w:r w:rsidRPr="00A82852">
        <w:rPr>
          <w:rFonts w:ascii="Arial" w:eastAsia="Times New Roman" w:hAnsi="Arial" w:cs="Arial"/>
          <w:b/>
          <w:color w:val="auto"/>
          <w:sz w:val="20"/>
          <w:szCs w:val="20"/>
          <w:lang w:val="en-US" w:eastAsia="en-US" w:bidi="ar-SA"/>
        </w:rPr>
        <w:t>Về việc ban hành tài liệu chuyên môn “Hướng dẫn chẩn đoán và điều trị ung thư vú”</w:t>
      </w:r>
    </w:p>
    <w:p w14:paraId="05061870" w14:textId="77777777" w:rsidR="00657DEB" w:rsidRPr="00A82852" w:rsidRDefault="00657DEB" w:rsidP="00646D0A">
      <w:pPr>
        <w:widowControl/>
        <w:shd w:val="clear" w:color="auto" w:fill="FFFFFF"/>
        <w:jc w:val="center"/>
        <w:rPr>
          <w:rFonts w:ascii="Arial" w:eastAsia="Times New Roman" w:hAnsi="Arial" w:cs="Arial"/>
          <w:color w:val="auto"/>
          <w:sz w:val="20"/>
          <w:szCs w:val="20"/>
          <w:lang w:val="en-US" w:eastAsia="en-US" w:bidi="ar-SA"/>
        </w:rPr>
      </w:pPr>
      <w:r w:rsidRPr="00A82852">
        <w:rPr>
          <w:rFonts w:ascii="Arial" w:eastAsia="Times New Roman" w:hAnsi="Arial" w:cs="Arial"/>
          <w:color w:val="auto"/>
          <w:sz w:val="20"/>
          <w:szCs w:val="20"/>
          <w:lang w:val="en-US" w:eastAsia="en-US" w:bidi="ar-SA"/>
        </w:rPr>
        <w:t>______________</w:t>
      </w:r>
    </w:p>
    <w:p w14:paraId="55E437C2" w14:textId="77777777" w:rsidR="00657DEB" w:rsidRPr="00A82852" w:rsidRDefault="00657DEB" w:rsidP="00646D0A">
      <w:pPr>
        <w:widowControl/>
        <w:shd w:val="clear" w:color="auto" w:fill="FFFFFF"/>
        <w:jc w:val="center"/>
        <w:rPr>
          <w:rFonts w:ascii="Arial" w:eastAsia="Times New Roman" w:hAnsi="Arial" w:cs="Arial"/>
          <w:color w:val="auto"/>
          <w:sz w:val="20"/>
          <w:szCs w:val="20"/>
          <w:lang w:val="en-US" w:eastAsia="en-US" w:bidi="ar-SA"/>
        </w:rPr>
      </w:pPr>
      <w:r w:rsidRPr="00A82852">
        <w:rPr>
          <w:rFonts w:ascii="Arial" w:eastAsia="Times New Roman" w:hAnsi="Arial" w:cs="Arial"/>
          <w:color w:val="auto"/>
          <w:sz w:val="20"/>
          <w:szCs w:val="20"/>
          <w:lang w:val="en-US" w:eastAsia="en-US" w:bidi="ar-SA"/>
        </w:rPr>
        <w:t>BỘ TRƯỞNG BỘ Y TẾ</w:t>
      </w:r>
    </w:p>
    <w:p w14:paraId="2F3BFAB9" w14:textId="77777777" w:rsidR="00657DEB" w:rsidRPr="00A82852" w:rsidRDefault="00657DEB" w:rsidP="00646D0A">
      <w:pPr>
        <w:widowControl/>
        <w:shd w:val="clear" w:color="auto" w:fill="FFFFFF"/>
        <w:jc w:val="center"/>
        <w:rPr>
          <w:rFonts w:ascii="Arial" w:eastAsia="Times New Roman" w:hAnsi="Arial" w:cs="Arial"/>
          <w:color w:val="auto"/>
          <w:sz w:val="20"/>
          <w:szCs w:val="20"/>
          <w:lang w:val="en-US" w:eastAsia="en-US" w:bidi="ar-SA"/>
        </w:rPr>
      </w:pPr>
    </w:p>
    <w:p w14:paraId="2B0E5E9B" w14:textId="77777777" w:rsidR="00657DEB" w:rsidRPr="00A82852" w:rsidRDefault="00657DEB" w:rsidP="00646D0A">
      <w:pPr>
        <w:widowControl/>
        <w:shd w:val="clear" w:color="auto" w:fill="FFFFFF"/>
        <w:spacing w:after="120"/>
        <w:ind w:firstLine="720"/>
        <w:jc w:val="both"/>
        <w:rPr>
          <w:rFonts w:ascii="Arial" w:eastAsia="Times New Roman" w:hAnsi="Arial" w:cs="Arial"/>
          <w:i/>
          <w:color w:val="auto"/>
          <w:sz w:val="20"/>
          <w:szCs w:val="20"/>
          <w:lang w:val="en-US" w:eastAsia="en-US" w:bidi="ar-SA"/>
        </w:rPr>
      </w:pPr>
      <w:r w:rsidRPr="00A82852">
        <w:rPr>
          <w:rFonts w:ascii="Arial" w:eastAsia="Times New Roman" w:hAnsi="Arial" w:cs="Arial"/>
          <w:i/>
          <w:color w:val="auto"/>
          <w:sz w:val="20"/>
          <w:szCs w:val="20"/>
          <w:lang w:val="en-US" w:eastAsia="en-US" w:bidi="ar-SA"/>
        </w:rPr>
        <w:t>Căn cứ Luật Khám bệnh, chữa bệnh năm 2009;</w:t>
      </w:r>
    </w:p>
    <w:p w14:paraId="61501A27" w14:textId="77777777" w:rsidR="00657DEB" w:rsidRPr="00A82852" w:rsidRDefault="00657DEB" w:rsidP="00646D0A">
      <w:pPr>
        <w:widowControl/>
        <w:shd w:val="clear" w:color="auto" w:fill="FFFFFF"/>
        <w:spacing w:after="120"/>
        <w:ind w:firstLine="720"/>
        <w:jc w:val="both"/>
        <w:rPr>
          <w:rFonts w:ascii="Arial" w:eastAsia="Times New Roman" w:hAnsi="Arial" w:cs="Arial"/>
          <w:i/>
          <w:color w:val="auto"/>
          <w:sz w:val="20"/>
          <w:szCs w:val="20"/>
          <w:lang w:val="en-US" w:eastAsia="en-US" w:bidi="ar-SA"/>
        </w:rPr>
      </w:pPr>
      <w:r w:rsidRPr="00A82852">
        <w:rPr>
          <w:rFonts w:ascii="Arial" w:eastAsia="Times New Roman" w:hAnsi="Arial" w:cs="Arial"/>
          <w:i/>
          <w:color w:val="auto"/>
          <w:sz w:val="20"/>
          <w:szCs w:val="20"/>
          <w:lang w:val="en-US" w:eastAsia="en-US" w:bidi="ar-SA"/>
        </w:rPr>
        <w:t>Căn cứ Nghị định số 75/2017/NĐ-CP ngày 20 tháng 6 năm 2017 của Chính phủ quy định chức năng, nhiệm vụ, quyền hạn và cơ cấu tổ chức của Bộ Y tế;</w:t>
      </w:r>
    </w:p>
    <w:p w14:paraId="59082CB3" w14:textId="77777777" w:rsidR="00657DEB" w:rsidRPr="00A82852" w:rsidRDefault="00657DEB" w:rsidP="00646D0A">
      <w:pPr>
        <w:widowControl/>
        <w:shd w:val="clear" w:color="auto" w:fill="FFFFFF"/>
        <w:ind w:firstLine="720"/>
        <w:jc w:val="both"/>
        <w:rPr>
          <w:rFonts w:ascii="Arial" w:eastAsia="Times New Roman" w:hAnsi="Arial" w:cs="Arial"/>
          <w:i/>
          <w:color w:val="auto"/>
          <w:sz w:val="20"/>
          <w:szCs w:val="20"/>
          <w:lang w:val="en-US" w:eastAsia="en-US" w:bidi="ar-SA"/>
        </w:rPr>
      </w:pPr>
      <w:r w:rsidRPr="00A82852">
        <w:rPr>
          <w:rFonts w:ascii="Arial" w:eastAsia="Times New Roman" w:hAnsi="Arial" w:cs="Arial"/>
          <w:i/>
          <w:color w:val="auto"/>
          <w:sz w:val="20"/>
          <w:szCs w:val="20"/>
          <w:lang w:val="en-US" w:eastAsia="en-US" w:bidi="ar-SA"/>
        </w:rPr>
        <w:t>Theo</w:t>
      </w:r>
      <w:r w:rsidR="00C36967" w:rsidRPr="00A82852">
        <w:rPr>
          <w:rFonts w:ascii="Arial" w:eastAsia="Times New Roman" w:hAnsi="Arial" w:cs="Arial"/>
          <w:i/>
          <w:color w:val="auto"/>
          <w:sz w:val="20"/>
          <w:szCs w:val="20"/>
          <w:lang w:val="en-US" w:eastAsia="en-US" w:bidi="ar-SA"/>
        </w:rPr>
        <w:t xml:space="preserve"> </w:t>
      </w:r>
      <w:r w:rsidRPr="00A82852">
        <w:rPr>
          <w:rFonts w:ascii="Arial" w:eastAsia="Times New Roman" w:hAnsi="Arial" w:cs="Arial"/>
          <w:i/>
          <w:color w:val="auto"/>
          <w:sz w:val="20"/>
          <w:szCs w:val="20"/>
          <w:lang w:val="en-US" w:eastAsia="en-US" w:bidi="ar-SA"/>
        </w:rPr>
        <w:t>đề nghị của Cục trưởng Cục Quản lý khám, chữa bệnh,</w:t>
      </w:r>
    </w:p>
    <w:p w14:paraId="29A7A366" w14:textId="77777777" w:rsidR="00C36967" w:rsidRPr="00A82852" w:rsidRDefault="00C36967" w:rsidP="00646D0A">
      <w:pPr>
        <w:widowControl/>
        <w:shd w:val="clear" w:color="auto" w:fill="FFFFFF"/>
        <w:jc w:val="center"/>
        <w:rPr>
          <w:rFonts w:ascii="Arial" w:eastAsia="Times New Roman" w:hAnsi="Arial" w:cs="Arial"/>
          <w:color w:val="auto"/>
          <w:sz w:val="20"/>
          <w:szCs w:val="20"/>
          <w:lang w:val="en-US" w:eastAsia="en-US" w:bidi="ar-SA"/>
        </w:rPr>
      </w:pPr>
    </w:p>
    <w:p w14:paraId="1F3447C3" w14:textId="77777777" w:rsidR="00657DEB" w:rsidRPr="00A82852" w:rsidRDefault="00657DEB" w:rsidP="00646D0A">
      <w:pPr>
        <w:widowControl/>
        <w:shd w:val="clear" w:color="auto" w:fill="FFFFFF"/>
        <w:jc w:val="center"/>
        <w:rPr>
          <w:rFonts w:ascii="Arial" w:eastAsia="Times New Roman" w:hAnsi="Arial" w:cs="Arial"/>
          <w:b/>
          <w:color w:val="auto"/>
          <w:sz w:val="20"/>
          <w:szCs w:val="20"/>
          <w:lang w:val="en-US" w:eastAsia="en-US" w:bidi="ar-SA"/>
        </w:rPr>
      </w:pPr>
      <w:r w:rsidRPr="00A82852">
        <w:rPr>
          <w:rFonts w:ascii="Arial" w:eastAsia="Times New Roman" w:hAnsi="Arial" w:cs="Arial"/>
          <w:b/>
          <w:color w:val="auto"/>
          <w:sz w:val="20"/>
          <w:szCs w:val="20"/>
          <w:lang w:val="en-US" w:eastAsia="en-US" w:bidi="ar-SA"/>
        </w:rPr>
        <w:t>QUYẾT ĐỊNH:</w:t>
      </w:r>
    </w:p>
    <w:p w14:paraId="33B1D729" w14:textId="77777777" w:rsidR="00C36967" w:rsidRPr="00A82852" w:rsidRDefault="00C36967" w:rsidP="00646D0A">
      <w:pPr>
        <w:widowControl/>
        <w:shd w:val="clear" w:color="auto" w:fill="FFFFFF"/>
        <w:jc w:val="center"/>
        <w:rPr>
          <w:rFonts w:ascii="Arial" w:eastAsia="Times New Roman" w:hAnsi="Arial" w:cs="Arial"/>
          <w:b/>
          <w:color w:val="auto"/>
          <w:sz w:val="20"/>
          <w:szCs w:val="20"/>
          <w:lang w:val="en-US" w:eastAsia="en-US" w:bidi="ar-SA"/>
        </w:rPr>
      </w:pPr>
    </w:p>
    <w:p w14:paraId="48981922" w14:textId="77777777" w:rsidR="00657DEB" w:rsidRPr="00A82852" w:rsidRDefault="00657DEB" w:rsidP="00646D0A">
      <w:pPr>
        <w:widowControl/>
        <w:shd w:val="clear" w:color="auto" w:fill="FFFFFF"/>
        <w:spacing w:after="120"/>
        <w:ind w:firstLine="720"/>
        <w:jc w:val="both"/>
        <w:rPr>
          <w:rFonts w:ascii="Arial" w:eastAsia="Times New Roman" w:hAnsi="Arial" w:cs="Arial"/>
          <w:color w:val="auto"/>
          <w:sz w:val="20"/>
          <w:szCs w:val="20"/>
          <w:lang w:val="en-US" w:eastAsia="en-US" w:bidi="ar-SA"/>
        </w:rPr>
      </w:pPr>
      <w:r w:rsidRPr="00A82852">
        <w:rPr>
          <w:rFonts w:ascii="Arial" w:eastAsia="Times New Roman" w:hAnsi="Arial" w:cs="Arial"/>
          <w:b/>
          <w:color w:val="auto"/>
          <w:sz w:val="20"/>
          <w:szCs w:val="20"/>
          <w:lang w:val="en-US" w:eastAsia="en-US" w:bidi="ar-SA"/>
        </w:rPr>
        <w:t xml:space="preserve">Điều 1. </w:t>
      </w:r>
      <w:r w:rsidRPr="00A82852">
        <w:rPr>
          <w:rFonts w:ascii="Arial" w:eastAsia="Times New Roman" w:hAnsi="Arial" w:cs="Arial"/>
          <w:color w:val="auto"/>
          <w:sz w:val="20"/>
          <w:szCs w:val="20"/>
          <w:lang w:val="en-US" w:eastAsia="en-US" w:bidi="ar-SA"/>
        </w:rPr>
        <w:t>Ban hành kèm theo Quyết định này tài liệu chuyên môn “Hướng dẫn</w:t>
      </w:r>
      <w:r w:rsidR="00C36967" w:rsidRPr="00A82852">
        <w:rPr>
          <w:rFonts w:ascii="Arial" w:eastAsia="Times New Roman" w:hAnsi="Arial" w:cs="Arial"/>
          <w:color w:val="auto"/>
          <w:sz w:val="20"/>
          <w:szCs w:val="20"/>
          <w:lang w:val="en-US" w:eastAsia="en-US" w:bidi="ar-SA"/>
        </w:rPr>
        <w:t xml:space="preserve"> </w:t>
      </w:r>
      <w:r w:rsidRPr="00A82852">
        <w:rPr>
          <w:rFonts w:ascii="Arial" w:eastAsia="Times New Roman" w:hAnsi="Arial" w:cs="Arial"/>
          <w:color w:val="auto"/>
          <w:sz w:val="20"/>
          <w:szCs w:val="20"/>
          <w:lang w:val="en-US" w:eastAsia="en-US" w:bidi="ar-SA"/>
        </w:rPr>
        <w:t>chẩn đoán và điều trị ung thư vú”.</w:t>
      </w:r>
    </w:p>
    <w:p w14:paraId="0E091402" w14:textId="77777777" w:rsidR="00657DEB" w:rsidRPr="00A82852" w:rsidRDefault="00657DEB" w:rsidP="00646D0A">
      <w:pPr>
        <w:widowControl/>
        <w:shd w:val="clear" w:color="auto" w:fill="FFFFFF"/>
        <w:spacing w:after="120"/>
        <w:ind w:firstLine="720"/>
        <w:jc w:val="both"/>
        <w:rPr>
          <w:rFonts w:ascii="Arial" w:eastAsia="Times New Roman" w:hAnsi="Arial" w:cs="Arial"/>
          <w:color w:val="auto"/>
          <w:sz w:val="20"/>
          <w:szCs w:val="20"/>
          <w:lang w:val="en-US" w:eastAsia="en-US" w:bidi="ar-SA"/>
        </w:rPr>
      </w:pPr>
      <w:r w:rsidRPr="00A82852">
        <w:rPr>
          <w:rFonts w:ascii="Arial" w:eastAsia="Times New Roman" w:hAnsi="Arial" w:cs="Arial"/>
          <w:b/>
          <w:color w:val="auto"/>
          <w:sz w:val="20"/>
          <w:szCs w:val="20"/>
          <w:lang w:val="en-US" w:eastAsia="en-US" w:bidi="ar-SA"/>
        </w:rPr>
        <w:t xml:space="preserve">Điều 2. </w:t>
      </w:r>
      <w:r w:rsidRPr="00A82852">
        <w:rPr>
          <w:rFonts w:ascii="Arial" w:eastAsia="Times New Roman" w:hAnsi="Arial" w:cs="Arial"/>
          <w:color w:val="auto"/>
          <w:sz w:val="20"/>
          <w:szCs w:val="20"/>
          <w:lang w:val="en-US" w:eastAsia="en-US" w:bidi="ar-SA"/>
        </w:rPr>
        <w:t>Tài liệu chuyên môn “Hướng dẫn chẩn đoán và điều trị ung thư vú” được áp dụng tại các cơ sở khám bệnh, chữa bệnh trong cả nước.</w:t>
      </w:r>
    </w:p>
    <w:p w14:paraId="0D513E5C" w14:textId="77777777" w:rsidR="00657DEB" w:rsidRPr="00A82852" w:rsidRDefault="00657DEB" w:rsidP="00646D0A">
      <w:pPr>
        <w:widowControl/>
        <w:shd w:val="clear" w:color="auto" w:fill="FFFFFF"/>
        <w:spacing w:after="120"/>
        <w:ind w:firstLine="720"/>
        <w:jc w:val="both"/>
        <w:rPr>
          <w:rFonts w:ascii="Arial" w:eastAsia="Times New Roman" w:hAnsi="Arial" w:cs="Arial"/>
          <w:color w:val="auto"/>
          <w:sz w:val="20"/>
          <w:szCs w:val="20"/>
          <w:lang w:val="en-US" w:eastAsia="en-US" w:bidi="ar-SA"/>
        </w:rPr>
      </w:pPr>
      <w:r w:rsidRPr="00A82852">
        <w:rPr>
          <w:rFonts w:ascii="Arial" w:eastAsia="Times New Roman" w:hAnsi="Arial" w:cs="Arial"/>
          <w:b/>
          <w:color w:val="auto"/>
          <w:sz w:val="20"/>
          <w:szCs w:val="20"/>
          <w:lang w:val="en-US" w:eastAsia="en-US" w:bidi="ar-SA"/>
        </w:rPr>
        <w:t>Điều 3.</w:t>
      </w:r>
      <w:r w:rsidRPr="00A82852">
        <w:rPr>
          <w:rFonts w:ascii="Arial" w:eastAsia="Times New Roman" w:hAnsi="Arial" w:cs="Arial"/>
          <w:color w:val="auto"/>
          <w:sz w:val="20"/>
          <w:szCs w:val="20"/>
          <w:lang w:val="en-US" w:eastAsia="en-US" w:bidi="ar-SA"/>
        </w:rPr>
        <w:t xml:space="preserve"> Quyết định này có hiệu lực kể từ ngày ký, ban hành.</w:t>
      </w:r>
    </w:p>
    <w:p w14:paraId="00D21AA7" w14:textId="77777777" w:rsidR="00657DEB" w:rsidRPr="00A82852" w:rsidRDefault="00657DEB" w:rsidP="00646D0A">
      <w:pPr>
        <w:widowControl/>
        <w:shd w:val="clear" w:color="auto" w:fill="FFFFFF"/>
        <w:ind w:firstLine="720"/>
        <w:jc w:val="both"/>
        <w:rPr>
          <w:rFonts w:ascii="Arial" w:eastAsia="Times New Roman" w:hAnsi="Arial" w:cs="Arial"/>
          <w:color w:val="auto"/>
          <w:sz w:val="20"/>
          <w:szCs w:val="20"/>
          <w:lang w:val="en-US" w:eastAsia="en-US" w:bidi="ar-SA"/>
        </w:rPr>
      </w:pPr>
      <w:r w:rsidRPr="00A82852">
        <w:rPr>
          <w:rFonts w:ascii="Arial" w:eastAsia="Times New Roman" w:hAnsi="Arial" w:cs="Arial"/>
          <w:b/>
          <w:color w:val="auto"/>
          <w:sz w:val="20"/>
          <w:szCs w:val="20"/>
          <w:lang w:val="en-US" w:eastAsia="en-US" w:bidi="ar-SA"/>
        </w:rPr>
        <w:t xml:space="preserve">Điều 4. </w:t>
      </w:r>
      <w:r w:rsidR="00C36967" w:rsidRPr="00A82852">
        <w:rPr>
          <w:rFonts w:ascii="Arial" w:eastAsia="Times New Roman" w:hAnsi="Arial" w:cs="Arial"/>
          <w:color w:val="auto"/>
          <w:sz w:val="20"/>
          <w:szCs w:val="20"/>
          <w:lang w:val="en-US" w:eastAsia="en-US" w:bidi="ar-SA"/>
        </w:rPr>
        <w:t xml:space="preserve">Các ông, </w:t>
      </w:r>
      <w:r w:rsidRPr="00A82852">
        <w:rPr>
          <w:rFonts w:ascii="Arial" w:eastAsia="Times New Roman" w:hAnsi="Arial" w:cs="Arial"/>
          <w:color w:val="auto"/>
          <w:sz w:val="20"/>
          <w:szCs w:val="20"/>
          <w:lang w:val="en-US" w:eastAsia="en-US" w:bidi="ar-SA"/>
        </w:rPr>
        <w:t>bà: Chánh Văn phòng Bộ, Chánh thanh tra Bộ, Tổng Cục trưởng, Cục trưởng và Vụ trưởng các Tổng cục, Cục, Vụ thuộc Bộ Y tế, Giám đốc Sở Y tế các tỉnh, thành phố trực thuộc trung ương, Giám đốc các Bệnh viện trực thuộc Bộ Y tế, Thủ trưởng Y tế các ngành chịu trách nhiệm thi hành Quyết định này./.</w:t>
      </w:r>
    </w:p>
    <w:p w14:paraId="17553A3C" w14:textId="77777777" w:rsidR="00C36967" w:rsidRPr="00A82852" w:rsidRDefault="00C36967" w:rsidP="00646D0A">
      <w:pPr>
        <w:widowControl/>
        <w:shd w:val="clear" w:color="auto" w:fill="FFFFFF"/>
        <w:ind w:firstLine="720"/>
        <w:jc w:val="both"/>
        <w:rPr>
          <w:rFonts w:ascii="Arial" w:eastAsia="Times New Roman" w:hAnsi="Arial" w:cs="Arial"/>
          <w:color w:val="auto"/>
          <w:sz w:val="20"/>
          <w:szCs w:val="20"/>
          <w:lang w:val="en-US" w:eastAsia="en-US" w:bidi="ar-SA"/>
        </w:rPr>
      </w:pPr>
    </w:p>
    <w:tbl>
      <w:tblPr>
        <w:tblW w:w="0" w:type="auto"/>
        <w:tblInd w:w="108" w:type="dxa"/>
        <w:tblLook w:val="04A0" w:firstRow="1" w:lastRow="0" w:firstColumn="1" w:lastColumn="0" w:noHBand="0" w:noVBand="1"/>
      </w:tblPr>
      <w:tblGrid>
        <w:gridCol w:w="5040"/>
        <w:gridCol w:w="3960"/>
      </w:tblGrid>
      <w:tr w:rsidR="00537774" w:rsidRPr="00537774" w14:paraId="2C7F25D6" w14:textId="77777777" w:rsidTr="00537774">
        <w:tc>
          <w:tcPr>
            <w:tcW w:w="5040" w:type="dxa"/>
            <w:shd w:val="clear" w:color="auto" w:fill="auto"/>
          </w:tcPr>
          <w:p w14:paraId="3BA7C0CD" w14:textId="77777777" w:rsidR="00C36967" w:rsidRPr="00537774" w:rsidRDefault="00C36967" w:rsidP="00537774">
            <w:pPr>
              <w:widowControl/>
              <w:shd w:val="clear" w:color="auto" w:fill="FFFFFF"/>
              <w:jc w:val="both"/>
              <w:rPr>
                <w:rFonts w:ascii="Arial" w:eastAsia="Times New Roman" w:hAnsi="Arial" w:cs="Arial"/>
                <w:b/>
                <w:i/>
                <w:color w:val="auto"/>
                <w:sz w:val="20"/>
                <w:szCs w:val="20"/>
                <w:lang w:val="en-US" w:eastAsia="en-US" w:bidi="ar-SA"/>
              </w:rPr>
            </w:pPr>
            <w:r w:rsidRPr="00537774">
              <w:rPr>
                <w:rFonts w:ascii="Arial" w:eastAsia="Times New Roman" w:hAnsi="Arial" w:cs="Arial"/>
                <w:b/>
                <w:i/>
                <w:color w:val="auto"/>
                <w:sz w:val="20"/>
                <w:szCs w:val="20"/>
                <w:lang w:val="en-US" w:eastAsia="en-US" w:bidi="ar-SA"/>
              </w:rPr>
              <w:t>Nơi nhận:</w:t>
            </w:r>
          </w:p>
          <w:p w14:paraId="2D9C55DF" w14:textId="77777777" w:rsidR="00C36967" w:rsidRPr="00537774" w:rsidRDefault="00C36967" w:rsidP="00537774">
            <w:pPr>
              <w:widowControl/>
              <w:shd w:val="clear" w:color="auto" w:fill="FFFFFF"/>
              <w:jc w:val="both"/>
              <w:rPr>
                <w:rFonts w:ascii="Arial" w:eastAsia="Times New Roman" w:hAnsi="Arial" w:cs="Arial"/>
                <w:color w:val="auto"/>
                <w:sz w:val="20"/>
                <w:szCs w:val="20"/>
                <w:lang w:val="en-US" w:eastAsia="en-US" w:bidi="ar-SA"/>
              </w:rPr>
            </w:pPr>
            <w:r w:rsidRPr="00537774">
              <w:rPr>
                <w:rFonts w:ascii="Arial" w:eastAsia="Times New Roman" w:hAnsi="Arial" w:cs="Arial"/>
                <w:color w:val="auto"/>
                <w:sz w:val="20"/>
                <w:szCs w:val="20"/>
                <w:lang w:val="en-US" w:eastAsia="en-US" w:bidi="ar-SA"/>
              </w:rPr>
              <w:t>-</w:t>
            </w:r>
            <w:r w:rsidR="002C3CA6" w:rsidRPr="00537774">
              <w:rPr>
                <w:rFonts w:ascii="Arial" w:eastAsia="Times New Roman" w:hAnsi="Arial" w:cs="Arial"/>
                <w:color w:val="auto"/>
                <w:sz w:val="20"/>
                <w:szCs w:val="20"/>
                <w:lang w:val="en-US" w:eastAsia="en-US" w:bidi="ar-SA"/>
              </w:rPr>
              <w:t xml:space="preserve"> </w:t>
            </w:r>
            <w:r w:rsidRPr="00537774">
              <w:rPr>
                <w:rFonts w:ascii="Arial" w:eastAsia="Times New Roman" w:hAnsi="Arial" w:cs="Arial"/>
                <w:color w:val="auto"/>
                <w:sz w:val="20"/>
                <w:szCs w:val="20"/>
                <w:lang w:val="en-US" w:eastAsia="en-US" w:bidi="ar-SA"/>
              </w:rPr>
              <w:t>Như Điều 4;</w:t>
            </w:r>
          </w:p>
          <w:p w14:paraId="619722A1" w14:textId="77777777" w:rsidR="00C36967" w:rsidRPr="00537774" w:rsidRDefault="00C36967" w:rsidP="00537774">
            <w:pPr>
              <w:widowControl/>
              <w:shd w:val="clear" w:color="auto" w:fill="FFFFFF"/>
              <w:jc w:val="both"/>
              <w:rPr>
                <w:rFonts w:ascii="Arial" w:eastAsia="Times New Roman" w:hAnsi="Arial" w:cs="Arial"/>
                <w:color w:val="auto"/>
                <w:sz w:val="20"/>
                <w:szCs w:val="20"/>
                <w:lang w:val="en-US" w:eastAsia="en-US" w:bidi="ar-SA"/>
              </w:rPr>
            </w:pPr>
            <w:r w:rsidRPr="00537774">
              <w:rPr>
                <w:rFonts w:ascii="Arial" w:eastAsia="Times New Roman" w:hAnsi="Arial" w:cs="Arial"/>
                <w:color w:val="auto"/>
                <w:sz w:val="20"/>
                <w:szCs w:val="20"/>
                <w:lang w:val="en-US" w:eastAsia="en-US" w:bidi="ar-SA"/>
              </w:rPr>
              <w:t>- Quyền Bộ trưởng (để báo cáo);</w:t>
            </w:r>
          </w:p>
          <w:p w14:paraId="7E18536D" w14:textId="77777777" w:rsidR="00C36967" w:rsidRPr="00537774" w:rsidRDefault="00C36967" w:rsidP="00537774">
            <w:pPr>
              <w:widowControl/>
              <w:shd w:val="clear" w:color="auto" w:fill="FFFFFF"/>
              <w:jc w:val="both"/>
              <w:rPr>
                <w:rFonts w:ascii="Arial" w:eastAsia="Times New Roman" w:hAnsi="Arial" w:cs="Arial"/>
                <w:color w:val="auto"/>
                <w:sz w:val="20"/>
                <w:szCs w:val="20"/>
                <w:lang w:val="en-US" w:eastAsia="en-US" w:bidi="ar-SA"/>
              </w:rPr>
            </w:pPr>
            <w:r w:rsidRPr="00537774">
              <w:rPr>
                <w:rFonts w:ascii="Arial" w:eastAsia="Times New Roman" w:hAnsi="Arial" w:cs="Arial"/>
                <w:color w:val="auto"/>
                <w:sz w:val="20"/>
                <w:szCs w:val="20"/>
                <w:lang w:val="en-US" w:eastAsia="en-US" w:bidi="ar-SA"/>
              </w:rPr>
              <w:t>- Các Thứ trưởng;</w:t>
            </w:r>
          </w:p>
          <w:p w14:paraId="06456DBE" w14:textId="77777777" w:rsidR="00C36967" w:rsidRPr="00537774" w:rsidRDefault="00C36967" w:rsidP="00537774">
            <w:pPr>
              <w:widowControl/>
              <w:shd w:val="clear" w:color="auto" w:fill="FFFFFF"/>
              <w:jc w:val="both"/>
              <w:rPr>
                <w:rFonts w:ascii="Arial" w:eastAsia="Times New Roman" w:hAnsi="Arial" w:cs="Arial"/>
                <w:color w:val="auto"/>
                <w:sz w:val="20"/>
                <w:szCs w:val="20"/>
                <w:lang w:val="en-US" w:eastAsia="en-US" w:bidi="ar-SA"/>
              </w:rPr>
            </w:pPr>
            <w:r w:rsidRPr="00537774">
              <w:rPr>
                <w:rFonts w:ascii="Arial" w:eastAsia="Times New Roman" w:hAnsi="Arial" w:cs="Arial"/>
                <w:color w:val="auto"/>
                <w:sz w:val="20"/>
                <w:szCs w:val="20"/>
                <w:lang w:val="en-US" w:eastAsia="en-US" w:bidi="ar-SA"/>
              </w:rPr>
              <w:t>- Cổng thông tin điện tử Bộ Y tế; Website Cục KCB;</w:t>
            </w:r>
          </w:p>
          <w:p w14:paraId="308FD04A" w14:textId="77777777" w:rsidR="00C36967" w:rsidRPr="00537774" w:rsidRDefault="00646D0A" w:rsidP="00537774">
            <w:pPr>
              <w:widowControl/>
              <w:shd w:val="clear" w:color="auto" w:fill="FFFFFF"/>
              <w:jc w:val="both"/>
              <w:rPr>
                <w:rFonts w:ascii="Arial" w:eastAsia="Times New Roman" w:hAnsi="Arial" w:cs="Arial"/>
                <w:color w:val="auto"/>
                <w:sz w:val="20"/>
                <w:szCs w:val="20"/>
                <w:lang w:val="en-US" w:eastAsia="en-US" w:bidi="ar-SA"/>
              </w:rPr>
            </w:pPr>
            <w:r w:rsidRPr="00537774">
              <w:rPr>
                <w:rFonts w:ascii="Arial" w:eastAsia="Times New Roman" w:hAnsi="Arial" w:cs="Arial"/>
                <w:color w:val="auto"/>
                <w:sz w:val="20"/>
                <w:szCs w:val="20"/>
                <w:lang w:val="en-US" w:eastAsia="en-US" w:bidi="ar-SA"/>
              </w:rPr>
              <w:t>- Lưu: VT, KCB.</w:t>
            </w:r>
          </w:p>
        </w:tc>
        <w:tc>
          <w:tcPr>
            <w:tcW w:w="3960" w:type="dxa"/>
            <w:shd w:val="clear" w:color="auto" w:fill="auto"/>
          </w:tcPr>
          <w:p w14:paraId="18367E8D" w14:textId="77777777" w:rsidR="00C36967" w:rsidRPr="00537774" w:rsidRDefault="00C36967" w:rsidP="00537774">
            <w:pPr>
              <w:widowControl/>
              <w:shd w:val="clear" w:color="auto" w:fill="FFFFFF"/>
              <w:jc w:val="center"/>
              <w:rPr>
                <w:rFonts w:ascii="Arial" w:eastAsia="Times New Roman" w:hAnsi="Arial" w:cs="Arial"/>
                <w:b/>
                <w:color w:val="auto"/>
                <w:sz w:val="20"/>
                <w:szCs w:val="20"/>
                <w:lang w:val="en-US" w:eastAsia="en-US" w:bidi="ar-SA"/>
              </w:rPr>
            </w:pPr>
            <w:r w:rsidRPr="00537774">
              <w:rPr>
                <w:rFonts w:ascii="Arial" w:eastAsia="Times New Roman" w:hAnsi="Arial" w:cs="Arial"/>
                <w:b/>
                <w:color w:val="auto"/>
                <w:sz w:val="20"/>
                <w:szCs w:val="20"/>
                <w:lang w:val="en-US" w:eastAsia="en-US" w:bidi="ar-SA"/>
              </w:rPr>
              <w:t>KT. BỘ TRƯỞNG</w:t>
            </w:r>
          </w:p>
          <w:p w14:paraId="7DA1AEA0" w14:textId="77777777" w:rsidR="00C36967" w:rsidRPr="00537774" w:rsidRDefault="00C36967" w:rsidP="00537774">
            <w:pPr>
              <w:widowControl/>
              <w:shd w:val="clear" w:color="auto" w:fill="FFFFFF"/>
              <w:jc w:val="center"/>
              <w:rPr>
                <w:rFonts w:ascii="Arial" w:eastAsia="Times New Roman" w:hAnsi="Arial" w:cs="Arial"/>
                <w:b/>
                <w:color w:val="auto"/>
                <w:sz w:val="20"/>
                <w:szCs w:val="20"/>
                <w:lang w:val="en-US" w:eastAsia="en-US" w:bidi="ar-SA"/>
              </w:rPr>
            </w:pPr>
            <w:r w:rsidRPr="00537774">
              <w:rPr>
                <w:rFonts w:ascii="Arial" w:eastAsia="Times New Roman" w:hAnsi="Arial" w:cs="Arial"/>
                <w:b/>
                <w:color w:val="auto"/>
                <w:sz w:val="20"/>
                <w:szCs w:val="20"/>
                <w:lang w:val="en-US" w:eastAsia="en-US" w:bidi="ar-SA"/>
              </w:rPr>
              <w:t>THỨ TRƯỞNG</w:t>
            </w:r>
          </w:p>
          <w:p w14:paraId="3EB5344D" w14:textId="77777777" w:rsidR="00646D0A" w:rsidRPr="00537774" w:rsidRDefault="00646D0A" w:rsidP="00537774">
            <w:pPr>
              <w:widowControl/>
              <w:shd w:val="clear" w:color="auto" w:fill="FFFFFF"/>
              <w:jc w:val="center"/>
              <w:rPr>
                <w:rFonts w:ascii="Arial" w:eastAsia="Times New Roman" w:hAnsi="Arial" w:cs="Arial"/>
                <w:b/>
                <w:color w:val="auto"/>
                <w:sz w:val="20"/>
                <w:szCs w:val="20"/>
                <w:lang w:val="en-US" w:eastAsia="en-US" w:bidi="ar-SA"/>
              </w:rPr>
            </w:pPr>
          </w:p>
          <w:p w14:paraId="48A43155" w14:textId="77777777" w:rsidR="00646D0A" w:rsidRPr="00537774" w:rsidRDefault="00646D0A" w:rsidP="00537774">
            <w:pPr>
              <w:widowControl/>
              <w:shd w:val="clear" w:color="auto" w:fill="FFFFFF"/>
              <w:jc w:val="center"/>
              <w:rPr>
                <w:rFonts w:ascii="Arial" w:eastAsia="Times New Roman" w:hAnsi="Arial" w:cs="Arial"/>
                <w:b/>
                <w:color w:val="auto"/>
                <w:sz w:val="20"/>
                <w:szCs w:val="20"/>
                <w:lang w:val="en-US" w:eastAsia="en-US" w:bidi="ar-SA"/>
              </w:rPr>
            </w:pPr>
          </w:p>
          <w:p w14:paraId="5E056F08" w14:textId="77777777" w:rsidR="00646D0A" w:rsidRPr="00537774" w:rsidRDefault="00646D0A" w:rsidP="00537774">
            <w:pPr>
              <w:widowControl/>
              <w:shd w:val="clear" w:color="auto" w:fill="FFFFFF"/>
              <w:jc w:val="center"/>
              <w:rPr>
                <w:rFonts w:ascii="Arial" w:eastAsia="Times New Roman" w:hAnsi="Arial" w:cs="Arial"/>
                <w:b/>
                <w:color w:val="auto"/>
                <w:sz w:val="20"/>
                <w:szCs w:val="20"/>
                <w:lang w:val="en-US" w:eastAsia="en-US" w:bidi="ar-SA"/>
              </w:rPr>
            </w:pPr>
          </w:p>
          <w:p w14:paraId="118167FE" w14:textId="77777777" w:rsidR="00C36967" w:rsidRPr="00537774" w:rsidRDefault="00646D0A" w:rsidP="00537774">
            <w:pPr>
              <w:widowControl/>
              <w:shd w:val="clear" w:color="auto" w:fill="FFFFFF"/>
              <w:jc w:val="center"/>
              <w:rPr>
                <w:rFonts w:ascii="Arial" w:eastAsia="Times New Roman" w:hAnsi="Arial" w:cs="Arial"/>
                <w:b/>
                <w:color w:val="auto"/>
                <w:sz w:val="20"/>
                <w:szCs w:val="20"/>
                <w:lang w:val="en-US" w:eastAsia="en-US" w:bidi="ar-SA"/>
              </w:rPr>
            </w:pPr>
            <w:r w:rsidRPr="00537774">
              <w:rPr>
                <w:rFonts w:ascii="Arial" w:eastAsia="Times New Roman" w:hAnsi="Arial" w:cs="Arial"/>
                <w:b/>
                <w:color w:val="auto"/>
                <w:sz w:val="20"/>
                <w:szCs w:val="20"/>
                <w:lang w:val="en-US" w:eastAsia="en-US" w:bidi="ar-SA"/>
              </w:rPr>
              <w:t>Nguyễn Trường Sơn</w:t>
            </w:r>
          </w:p>
        </w:tc>
      </w:tr>
    </w:tbl>
    <w:p w14:paraId="24DB3CD0" w14:textId="77777777" w:rsidR="00C36967" w:rsidRPr="00A82852" w:rsidRDefault="00C36967" w:rsidP="00646D0A">
      <w:pPr>
        <w:widowControl/>
        <w:shd w:val="clear" w:color="auto" w:fill="FFFFFF"/>
        <w:spacing w:after="120"/>
        <w:ind w:firstLine="720"/>
        <w:jc w:val="both"/>
        <w:rPr>
          <w:rFonts w:ascii="Arial" w:eastAsia="Times New Roman" w:hAnsi="Arial" w:cs="Arial"/>
          <w:color w:val="auto"/>
          <w:sz w:val="20"/>
          <w:szCs w:val="20"/>
          <w:lang w:val="en-US" w:eastAsia="en-US" w:bidi="ar-SA"/>
        </w:rPr>
      </w:pPr>
    </w:p>
    <w:p w14:paraId="09B8C8A3" w14:textId="77777777" w:rsidR="00C36967" w:rsidRPr="00A82852" w:rsidRDefault="00C36967" w:rsidP="00646D0A">
      <w:pPr>
        <w:widowControl/>
        <w:shd w:val="clear" w:color="auto" w:fill="FFFFFF"/>
        <w:spacing w:after="120"/>
        <w:ind w:firstLine="720"/>
        <w:jc w:val="both"/>
        <w:rPr>
          <w:rFonts w:ascii="Arial" w:eastAsia="Times New Roman" w:hAnsi="Arial" w:cs="Arial"/>
          <w:color w:val="auto"/>
          <w:sz w:val="20"/>
          <w:szCs w:val="20"/>
          <w:lang w:val="en-US" w:eastAsia="en-US" w:bidi="ar-SA"/>
        </w:rPr>
      </w:pPr>
    </w:p>
    <w:p w14:paraId="10F5DD39" w14:textId="77777777" w:rsidR="00D510E4" w:rsidRPr="00A82852" w:rsidRDefault="00C36967" w:rsidP="00646D0A">
      <w:pPr>
        <w:jc w:val="center"/>
        <w:rPr>
          <w:rFonts w:ascii="Arial" w:hAnsi="Arial" w:cs="Arial"/>
          <w:sz w:val="20"/>
          <w:szCs w:val="20"/>
        </w:rPr>
      </w:pPr>
      <w:r w:rsidRPr="00A82852">
        <w:rPr>
          <w:rFonts w:ascii="Arial" w:hAnsi="Arial" w:cs="Arial"/>
          <w:noProof/>
          <w:sz w:val="20"/>
          <w:szCs w:val="20"/>
          <w:lang w:val="en-US" w:eastAsia="en-US" w:bidi="ar-SA"/>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utre 13" o:spid="_x0000_i1025" type="#_x0000_t75" style="width:447pt;height:623.25pt;visibility:visible">
            <v:imagedata r:id="rId7" o:title=""/>
          </v:shape>
        </w:pict>
      </w:r>
    </w:p>
    <w:p w14:paraId="43349C8A" w14:textId="77777777" w:rsidR="00C36967" w:rsidRPr="00A82852" w:rsidRDefault="00C36967" w:rsidP="00646D0A">
      <w:pPr>
        <w:pStyle w:val="Heading10"/>
        <w:keepNext/>
        <w:keepLines/>
        <w:shd w:val="clear" w:color="auto" w:fill="auto"/>
        <w:ind w:firstLine="720"/>
        <w:jc w:val="both"/>
        <w:rPr>
          <w:rFonts w:ascii="Arial" w:hAnsi="Arial" w:cs="Arial"/>
          <w:sz w:val="20"/>
          <w:szCs w:val="20"/>
        </w:rPr>
        <w:sectPr w:rsidR="00C36967" w:rsidRPr="00A82852" w:rsidSect="00657DEB">
          <w:footerReference w:type="default" r:id="rId8"/>
          <w:pgSz w:w="11900" w:h="16840" w:code="9"/>
          <w:pgMar w:top="1440" w:right="1440" w:bottom="1440" w:left="1440" w:header="0" w:footer="3" w:gutter="0"/>
          <w:cols w:space="720"/>
          <w:noEndnote/>
          <w:docGrid w:linePitch="360"/>
        </w:sectPr>
      </w:pPr>
      <w:bookmarkStart w:id="0" w:name="bookmark0"/>
      <w:bookmarkStart w:id="1" w:name="bookmark1"/>
    </w:p>
    <w:p w14:paraId="546622E3" w14:textId="77777777" w:rsidR="00D510E4" w:rsidRPr="00A82852" w:rsidRDefault="00657DEB" w:rsidP="00646D0A">
      <w:pPr>
        <w:pStyle w:val="Heading10"/>
        <w:keepNext/>
        <w:keepLines/>
        <w:shd w:val="clear" w:color="auto" w:fill="auto"/>
        <w:ind w:firstLine="720"/>
        <w:jc w:val="both"/>
        <w:rPr>
          <w:rFonts w:ascii="Arial" w:hAnsi="Arial" w:cs="Arial"/>
          <w:sz w:val="20"/>
          <w:szCs w:val="20"/>
        </w:rPr>
      </w:pPr>
      <w:r w:rsidRPr="00A82852">
        <w:rPr>
          <w:rFonts w:ascii="Arial" w:hAnsi="Arial" w:cs="Arial"/>
          <w:sz w:val="20"/>
          <w:szCs w:val="20"/>
        </w:rPr>
        <w:t>CHỈ ĐẠO BIÊN SOẠN</w:t>
      </w:r>
      <w:bookmarkEnd w:id="0"/>
      <w:bookmarkEnd w:id="1"/>
    </w:p>
    <w:p w14:paraId="6D55469D"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PGS.TS. Nguyễn Trường Sơn, Thứ trưởng Bộ Y tế</w:t>
      </w:r>
    </w:p>
    <w:p w14:paraId="7B82E14E" w14:textId="77777777" w:rsidR="00D510E4" w:rsidRPr="00A82852" w:rsidRDefault="00657DEB" w:rsidP="00646D0A">
      <w:pPr>
        <w:pStyle w:val="Heading10"/>
        <w:keepNext/>
        <w:keepLines/>
        <w:shd w:val="clear" w:color="auto" w:fill="auto"/>
        <w:ind w:firstLine="720"/>
        <w:jc w:val="both"/>
        <w:rPr>
          <w:rFonts w:ascii="Arial" w:hAnsi="Arial" w:cs="Arial"/>
          <w:sz w:val="20"/>
          <w:szCs w:val="20"/>
        </w:rPr>
      </w:pPr>
      <w:bookmarkStart w:id="2" w:name="bookmark2"/>
      <w:bookmarkStart w:id="3" w:name="bookmark3"/>
      <w:r w:rsidRPr="00A82852">
        <w:rPr>
          <w:rFonts w:ascii="Arial" w:hAnsi="Arial" w:cs="Arial"/>
          <w:sz w:val="20"/>
          <w:szCs w:val="20"/>
        </w:rPr>
        <w:t>CHỦ BIÊN</w:t>
      </w:r>
      <w:bookmarkEnd w:id="2"/>
      <w:bookmarkEnd w:id="3"/>
    </w:p>
    <w:p w14:paraId="670A594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PGS.TS. Lương Ngọc Khuê, Cục trưởng Cục Quản lý</w:t>
      </w:r>
      <w:r w:rsidR="003F079E" w:rsidRPr="00A82852">
        <w:rPr>
          <w:rFonts w:ascii="Arial" w:hAnsi="Arial" w:cs="Arial"/>
          <w:sz w:val="20"/>
          <w:szCs w:val="20"/>
          <w:lang w:val="en-US"/>
        </w:rPr>
        <w:t xml:space="preserve"> </w:t>
      </w:r>
      <w:r w:rsidRPr="00A82852">
        <w:rPr>
          <w:rFonts w:ascii="Arial" w:hAnsi="Arial" w:cs="Arial"/>
          <w:sz w:val="20"/>
          <w:szCs w:val="20"/>
        </w:rPr>
        <w:t>Khám, chữa bệnh, Bộ Y tế</w:t>
      </w:r>
    </w:p>
    <w:p w14:paraId="1310FBCD" w14:textId="77777777" w:rsidR="00D510E4" w:rsidRPr="00A82852" w:rsidRDefault="00657DEB" w:rsidP="00646D0A">
      <w:pPr>
        <w:pStyle w:val="Heading10"/>
        <w:keepNext/>
        <w:keepLines/>
        <w:shd w:val="clear" w:color="auto" w:fill="auto"/>
        <w:ind w:firstLine="720"/>
        <w:jc w:val="both"/>
        <w:rPr>
          <w:rFonts w:ascii="Arial" w:hAnsi="Arial" w:cs="Arial"/>
          <w:sz w:val="20"/>
          <w:szCs w:val="20"/>
        </w:rPr>
      </w:pPr>
      <w:bookmarkStart w:id="4" w:name="bookmark4"/>
      <w:bookmarkStart w:id="5" w:name="bookmark5"/>
      <w:r w:rsidRPr="00A82852">
        <w:rPr>
          <w:rFonts w:ascii="Arial" w:hAnsi="Arial" w:cs="Arial"/>
          <w:sz w:val="20"/>
          <w:szCs w:val="20"/>
        </w:rPr>
        <w:t>ĐỒNG CHỦ BIÊN</w:t>
      </w:r>
      <w:bookmarkEnd w:id="4"/>
      <w:bookmarkEnd w:id="5"/>
    </w:p>
    <w:p w14:paraId="0D98A19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GS.TS. Mai Trọng Khoa, Nguyên Phó Giám đốc Bệnh viện Bạch Mai</w:t>
      </w:r>
    </w:p>
    <w:p w14:paraId="337D0271" w14:textId="77777777" w:rsidR="00D510E4" w:rsidRPr="00A82852" w:rsidRDefault="00657DEB" w:rsidP="00646D0A">
      <w:pPr>
        <w:pStyle w:val="Heading10"/>
        <w:keepNext/>
        <w:keepLines/>
        <w:shd w:val="clear" w:color="auto" w:fill="auto"/>
        <w:ind w:firstLine="720"/>
        <w:jc w:val="both"/>
        <w:rPr>
          <w:rFonts w:ascii="Arial" w:hAnsi="Arial" w:cs="Arial"/>
          <w:sz w:val="20"/>
          <w:szCs w:val="20"/>
        </w:rPr>
      </w:pPr>
      <w:bookmarkStart w:id="6" w:name="bookmark6"/>
      <w:bookmarkStart w:id="7" w:name="bookmark7"/>
      <w:r w:rsidRPr="00A82852">
        <w:rPr>
          <w:rFonts w:ascii="Arial" w:hAnsi="Arial" w:cs="Arial"/>
          <w:sz w:val="20"/>
          <w:szCs w:val="20"/>
        </w:rPr>
        <w:t>THAM GIA BIÊN SOẠN</w:t>
      </w:r>
      <w:bookmarkEnd w:id="6"/>
      <w:bookmarkEnd w:id="7"/>
    </w:p>
    <w:p w14:paraId="5DD36CE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GS.TS. Mai Trọng Khoa, Nguyên Phó Giám đốc Bệnh viện Bạch Mai</w:t>
      </w:r>
    </w:p>
    <w:p w14:paraId="1306FC6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PGS.TS. Lương Ngọc Khuê, Cục trưởng Cục Quản lý</w:t>
      </w:r>
      <w:r w:rsidR="005B0F7D" w:rsidRPr="00A82852">
        <w:rPr>
          <w:rFonts w:ascii="Arial" w:hAnsi="Arial" w:cs="Arial"/>
          <w:sz w:val="20"/>
          <w:szCs w:val="20"/>
          <w:lang w:val="en-US"/>
        </w:rPr>
        <w:t xml:space="preserve"> </w:t>
      </w:r>
      <w:r w:rsidRPr="00A82852">
        <w:rPr>
          <w:rFonts w:ascii="Arial" w:hAnsi="Arial" w:cs="Arial"/>
          <w:sz w:val="20"/>
          <w:szCs w:val="20"/>
        </w:rPr>
        <w:t>Khám, chữa bệnh, Bộ Y tế</w:t>
      </w:r>
    </w:p>
    <w:p w14:paraId="0E0D73E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GS.TS. Trần Văn Thuấn, Thứ trưởng Bộ Y tế</w:t>
      </w:r>
    </w:p>
    <w:p w14:paraId="35251EA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TS. Phạm Xuân Dũng, Giám đốc Bệnh viện Ung bướu thành phố Hồ ChíMinh</w:t>
      </w:r>
    </w:p>
    <w:p w14:paraId="6C1567B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PGS.TS. Nguyễn Đình Tùng, Phó Giám đốc Trung tâm Ung bướu, Bệnh viện Trung ương Huế</w:t>
      </w:r>
    </w:p>
    <w:p w14:paraId="0C38FE80"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PGS.TS. Trần Đình Hà, Nguyên Phó</w:t>
      </w:r>
      <w:r w:rsidR="005B0F7D" w:rsidRPr="00A82852">
        <w:rPr>
          <w:rFonts w:ascii="Arial" w:hAnsi="Arial" w:cs="Arial"/>
          <w:sz w:val="20"/>
          <w:szCs w:val="20"/>
          <w:lang w:val="en-US"/>
        </w:rPr>
        <w:t xml:space="preserve"> </w:t>
      </w:r>
      <w:r w:rsidRPr="00A82852">
        <w:rPr>
          <w:rFonts w:ascii="Arial" w:hAnsi="Arial" w:cs="Arial"/>
          <w:sz w:val="20"/>
          <w:szCs w:val="20"/>
        </w:rPr>
        <w:t>Giám đốc phụ trách Trung tâm Y học hạt nhân và Ung bướu, Bệnh viện Bạch Mai</w:t>
      </w:r>
    </w:p>
    <w:p w14:paraId="0188235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PGS.TS. Bùi Văn Giang, Giám đốc Trung tâm Chẩn đoán hình ảnh, Bệnh viện K</w:t>
      </w:r>
    </w:p>
    <w:p w14:paraId="5EC03B82"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PGS.TS. Tạ Văn Tờ, Giám đố</w:t>
      </w:r>
      <w:r w:rsidR="001E78A6" w:rsidRPr="00A82852">
        <w:rPr>
          <w:rFonts w:ascii="Arial" w:hAnsi="Arial" w:cs="Arial"/>
          <w:sz w:val="20"/>
          <w:szCs w:val="20"/>
        </w:rPr>
        <w:t>c Trung tâm Giải phẫu bệnh và S</w:t>
      </w:r>
      <w:r w:rsidRPr="00A82852">
        <w:rPr>
          <w:rFonts w:ascii="Arial" w:hAnsi="Arial" w:cs="Arial"/>
          <w:sz w:val="20"/>
          <w:szCs w:val="20"/>
        </w:rPr>
        <w:t>inh học phân tử, Bệnh viện K</w:t>
      </w:r>
    </w:p>
    <w:p w14:paraId="0FB7DCF2"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TS. Lê Thanh Đức, Trưởng khoa Nội 5, Bệnh viện K</w:t>
      </w:r>
    </w:p>
    <w:p w14:paraId="1BA3F26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TS. Lê</w:t>
      </w:r>
      <w:r w:rsidR="001E78A6" w:rsidRPr="00A82852">
        <w:rPr>
          <w:rFonts w:ascii="Arial" w:hAnsi="Arial" w:cs="Arial"/>
          <w:sz w:val="20"/>
          <w:szCs w:val="20"/>
          <w:lang w:val="en-US"/>
        </w:rPr>
        <w:t xml:space="preserve"> </w:t>
      </w:r>
      <w:r w:rsidRPr="00A82852">
        <w:rPr>
          <w:rFonts w:ascii="Arial" w:hAnsi="Arial" w:cs="Arial"/>
          <w:sz w:val="20"/>
          <w:szCs w:val="20"/>
        </w:rPr>
        <w:t>Hồng Quang, Trưởng khoa Ngoại Vú, Bệnh viện K</w:t>
      </w:r>
    </w:p>
    <w:p w14:paraId="7B962B22"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TS. Nguyễn Tiến Quang, Phó Giám đốc Bệnh viện K</w:t>
      </w:r>
    </w:p>
    <w:p w14:paraId="4B01A48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TS. Đỗ Anh Tú, Phụ trách cơ sở Tam Hiệp, Bệnh viện K</w:t>
      </w:r>
    </w:p>
    <w:p w14:paraId="1911752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PGS.TS. Phạm Cẩm Phương, Giám đốc Trung tâm Y học hạt nhân và Ung bướu, Bệnh viện Bạch Mai</w:t>
      </w:r>
    </w:p>
    <w:p w14:paraId="4DC95102"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TS. Lê Thanh Dũng, Phó Trưởng khoa Chẩn đoán hình ảnh, Bệnh viện Việt Đức</w:t>
      </w:r>
    </w:p>
    <w:p w14:paraId="3F3597C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TS. Bùi Vinh Quang, Giám đốc Bệnh viện Ung bướu Hà</w:t>
      </w:r>
      <w:r w:rsidR="001E78A6" w:rsidRPr="00A82852">
        <w:rPr>
          <w:rFonts w:ascii="Arial" w:hAnsi="Arial" w:cs="Arial"/>
          <w:sz w:val="20"/>
          <w:szCs w:val="20"/>
          <w:lang w:val="en-US"/>
        </w:rPr>
        <w:t xml:space="preserve"> </w:t>
      </w:r>
      <w:r w:rsidRPr="00A82852">
        <w:rPr>
          <w:rFonts w:ascii="Arial" w:hAnsi="Arial" w:cs="Arial"/>
          <w:sz w:val="20"/>
          <w:szCs w:val="20"/>
        </w:rPr>
        <w:t>Nội</w:t>
      </w:r>
    </w:p>
    <w:p w14:paraId="060BEC1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ThS. Nguyễn Trọng Khoa, Phó</w:t>
      </w:r>
      <w:r w:rsidR="001E78A6" w:rsidRPr="00A82852">
        <w:rPr>
          <w:rFonts w:ascii="Arial" w:hAnsi="Arial" w:cs="Arial"/>
          <w:sz w:val="20"/>
          <w:szCs w:val="20"/>
          <w:lang w:val="en-US"/>
        </w:rPr>
        <w:t xml:space="preserve"> </w:t>
      </w:r>
      <w:r w:rsidRPr="00A82852">
        <w:rPr>
          <w:rFonts w:ascii="Arial" w:hAnsi="Arial" w:cs="Arial"/>
          <w:sz w:val="20"/>
          <w:szCs w:val="20"/>
        </w:rPr>
        <w:t>Cục trưởng Cục Quản lý</w:t>
      </w:r>
      <w:r w:rsidR="001E78A6" w:rsidRPr="00A82852">
        <w:rPr>
          <w:rFonts w:ascii="Arial" w:hAnsi="Arial" w:cs="Arial"/>
          <w:sz w:val="20"/>
          <w:szCs w:val="20"/>
          <w:lang w:val="en-US"/>
        </w:rPr>
        <w:t xml:space="preserve"> </w:t>
      </w:r>
      <w:r w:rsidRPr="00A82852">
        <w:rPr>
          <w:rFonts w:ascii="Arial" w:hAnsi="Arial" w:cs="Arial"/>
          <w:sz w:val="20"/>
          <w:szCs w:val="20"/>
        </w:rPr>
        <w:t>Khám, chữa bệnh</w:t>
      </w:r>
    </w:p>
    <w:p w14:paraId="126DA09A" w14:textId="77777777" w:rsidR="00D510E4" w:rsidRPr="00A82852" w:rsidRDefault="00657DEB" w:rsidP="00646D0A">
      <w:pPr>
        <w:pStyle w:val="Heading10"/>
        <w:keepNext/>
        <w:keepLines/>
        <w:shd w:val="clear" w:color="auto" w:fill="auto"/>
        <w:ind w:firstLine="720"/>
        <w:jc w:val="both"/>
        <w:rPr>
          <w:rFonts w:ascii="Arial" w:hAnsi="Arial" w:cs="Arial"/>
          <w:sz w:val="20"/>
          <w:szCs w:val="20"/>
        </w:rPr>
      </w:pPr>
      <w:bookmarkStart w:id="8" w:name="bookmark8"/>
      <w:bookmarkStart w:id="9" w:name="bookmark9"/>
      <w:r w:rsidRPr="00A82852">
        <w:rPr>
          <w:rFonts w:ascii="Arial" w:hAnsi="Arial" w:cs="Arial"/>
          <w:sz w:val="20"/>
          <w:szCs w:val="20"/>
        </w:rPr>
        <w:t>TỔ THƯ KÝ</w:t>
      </w:r>
      <w:bookmarkEnd w:id="8"/>
      <w:bookmarkEnd w:id="9"/>
    </w:p>
    <w:p w14:paraId="12B6F0C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TS. Lê Thanh Đức, Trưởng khoa Nội 5, Bệnh viện K</w:t>
      </w:r>
    </w:p>
    <w:p w14:paraId="0F403BB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 xml:space="preserve">ThS.BS. Trương Lê Vân Ngọc, Chuyên viên Cục Quản </w:t>
      </w:r>
      <w:r w:rsidR="001E78A6" w:rsidRPr="00A82852">
        <w:rPr>
          <w:rFonts w:ascii="Arial" w:hAnsi="Arial" w:cs="Arial"/>
          <w:sz w:val="20"/>
          <w:szCs w:val="20"/>
        </w:rPr>
        <w:t>lý khám</w:t>
      </w:r>
      <w:r w:rsidRPr="00A82852">
        <w:rPr>
          <w:rFonts w:ascii="Arial" w:hAnsi="Arial" w:cs="Arial"/>
          <w:sz w:val="20"/>
          <w:szCs w:val="20"/>
        </w:rPr>
        <w:t>, chữa bệnh</w:t>
      </w:r>
    </w:p>
    <w:p w14:paraId="2E40B101" w14:textId="77777777" w:rsidR="00C36967" w:rsidRPr="00A82852" w:rsidRDefault="00C36967" w:rsidP="00646D0A">
      <w:pPr>
        <w:pStyle w:val="BodyText"/>
        <w:shd w:val="clear" w:color="auto" w:fill="auto"/>
        <w:spacing w:after="120"/>
        <w:ind w:firstLine="720"/>
        <w:jc w:val="both"/>
        <w:rPr>
          <w:rFonts w:ascii="Arial" w:hAnsi="Arial" w:cs="Arial"/>
          <w:sz w:val="20"/>
          <w:szCs w:val="20"/>
        </w:rPr>
      </w:pPr>
    </w:p>
    <w:p w14:paraId="02D34A0F" w14:textId="77777777" w:rsidR="00C36967" w:rsidRPr="00A82852" w:rsidRDefault="00C36967" w:rsidP="00646D0A">
      <w:pPr>
        <w:pStyle w:val="Heading10"/>
        <w:keepNext/>
        <w:keepLines/>
        <w:shd w:val="clear" w:color="auto" w:fill="auto"/>
        <w:ind w:firstLine="720"/>
        <w:jc w:val="both"/>
        <w:rPr>
          <w:rFonts w:ascii="Arial" w:hAnsi="Arial" w:cs="Arial"/>
          <w:sz w:val="20"/>
          <w:szCs w:val="20"/>
        </w:rPr>
        <w:sectPr w:rsidR="00C36967" w:rsidRPr="00A82852" w:rsidSect="00657DEB">
          <w:pgSz w:w="11900" w:h="16840" w:code="9"/>
          <w:pgMar w:top="1440" w:right="1440" w:bottom="1440" w:left="1440" w:header="0" w:footer="3" w:gutter="0"/>
          <w:cols w:space="720"/>
          <w:noEndnote/>
          <w:docGrid w:linePitch="360"/>
        </w:sectPr>
      </w:pPr>
      <w:bookmarkStart w:id="10" w:name="bookmark10"/>
      <w:bookmarkStart w:id="11" w:name="bookmark11"/>
    </w:p>
    <w:p w14:paraId="7ECCDAFE" w14:textId="77777777" w:rsidR="00D510E4" w:rsidRPr="00A82852" w:rsidRDefault="00657DEB" w:rsidP="00646D0A">
      <w:pPr>
        <w:pStyle w:val="Heading10"/>
        <w:keepNext/>
        <w:keepLines/>
        <w:shd w:val="clear" w:color="auto" w:fill="auto"/>
        <w:spacing w:after="0"/>
        <w:jc w:val="center"/>
        <w:rPr>
          <w:rFonts w:ascii="Arial" w:hAnsi="Arial" w:cs="Arial"/>
          <w:sz w:val="20"/>
          <w:szCs w:val="20"/>
        </w:rPr>
      </w:pPr>
      <w:r w:rsidRPr="00A82852">
        <w:rPr>
          <w:rFonts w:ascii="Arial" w:hAnsi="Arial" w:cs="Arial"/>
          <w:sz w:val="20"/>
          <w:szCs w:val="20"/>
        </w:rPr>
        <w:t>MỤC LỤC</w:t>
      </w:r>
      <w:bookmarkEnd w:id="10"/>
      <w:bookmarkEnd w:id="11"/>
    </w:p>
    <w:p w14:paraId="13FA2F4D" w14:textId="77777777" w:rsidR="00C36967" w:rsidRPr="00A82852" w:rsidRDefault="00C36967" w:rsidP="00646D0A">
      <w:pPr>
        <w:pStyle w:val="Heading10"/>
        <w:keepNext/>
        <w:keepLines/>
        <w:shd w:val="clear" w:color="auto" w:fill="auto"/>
        <w:spacing w:after="0"/>
        <w:jc w:val="center"/>
        <w:rPr>
          <w:rFonts w:ascii="Arial" w:hAnsi="Arial" w:cs="Arial"/>
          <w:sz w:val="20"/>
          <w:szCs w:val="20"/>
        </w:rPr>
      </w:pPr>
    </w:p>
    <w:p w14:paraId="7FF54C19" w14:textId="77777777" w:rsidR="00D510E4" w:rsidRPr="00A82852" w:rsidRDefault="00657DEB" w:rsidP="00646D0A">
      <w:pPr>
        <w:pStyle w:val="Tableofcontents0"/>
        <w:shd w:val="clear" w:color="auto" w:fill="auto"/>
        <w:tabs>
          <w:tab w:val="left" w:leader="dot" w:pos="8469"/>
        </w:tabs>
        <w:spacing w:after="120"/>
        <w:ind w:firstLine="720"/>
        <w:jc w:val="both"/>
        <w:rPr>
          <w:rFonts w:ascii="Arial" w:hAnsi="Arial" w:cs="Arial"/>
          <w:sz w:val="20"/>
          <w:szCs w:val="20"/>
        </w:rPr>
      </w:pPr>
      <w:r w:rsidRPr="00A82852">
        <w:rPr>
          <w:rFonts w:ascii="Arial" w:hAnsi="Arial" w:cs="Arial"/>
          <w:sz w:val="20"/>
          <w:szCs w:val="20"/>
        </w:rPr>
        <w:t xml:space="preserve">BẢNG </w:t>
      </w:r>
      <w:r w:rsidRPr="00A82852">
        <w:rPr>
          <w:rFonts w:ascii="Arial" w:hAnsi="Arial" w:cs="Arial"/>
          <w:sz w:val="20"/>
          <w:szCs w:val="20"/>
          <w:lang w:val="en-US" w:eastAsia="en-US" w:bidi="en-US"/>
        </w:rPr>
        <w:t xml:space="preserve">DANH </w:t>
      </w:r>
      <w:r w:rsidRPr="00A82852">
        <w:rPr>
          <w:rFonts w:ascii="Arial" w:hAnsi="Arial" w:cs="Arial"/>
          <w:sz w:val="20"/>
          <w:szCs w:val="20"/>
        </w:rPr>
        <w:t xml:space="preserve">MỤC CÁC CHỮ VIẾT TẮT </w:t>
      </w:r>
      <w:r w:rsidRPr="00A82852">
        <w:rPr>
          <w:rFonts w:ascii="Arial" w:hAnsi="Arial" w:cs="Arial"/>
          <w:sz w:val="20"/>
          <w:szCs w:val="20"/>
          <w:lang w:val="en-US" w:eastAsia="en-US" w:bidi="en-US"/>
        </w:rPr>
        <w:tab/>
        <w:t xml:space="preserve"> 3</w:t>
      </w:r>
    </w:p>
    <w:p w14:paraId="007564F4" w14:textId="77777777" w:rsidR="00D510E4" w:rsidRPr="00A82852" w:rsidRDefault="001E78A6" w:rsidP="00646D0A">
      <w:pPr>
        <w:pStyle w:val="Tableofcontents0"/>
        <w:shd w:val="clear" w:color="auto" w:fill="auto"/>
        <w:tabs>
          <w:tab w:val="left" w:pos="344"/>
          <w:tab w:val="right" w:leader="dot" w:pos="8786"/>
        </w:tabs>
        <w:spacing w:after="120"/>
        <w:ind w:firstLine="720"/>
        <w:jc w:val="both"/>
        <w:rPr>
          <w:rFonts w:ascii="Arial" w:hAnsi="Arial" w:cs="Arial"/>
          <w:sz w:val="20"/>
          <w:szCs w:val="20"/>
        </w:rPr>
      </w:pPr>
      <w:r w:rsidRPr="00A82852">
        <w:rPr>
          <w:rFonts w:ascii="Arial" w:hAnsi="Arial" w:cs="Arial"/>
          <w:sz w:val="20"/>
          <w:szCs w:val="20"/>
          <w:lang w:val="en-US"/>
        </w:rPr>
        <w:t>1</w:t>
      </w:r>
      <w:r w:rsidR="008E4178" w:rsidRPr="00A82852">
        <w:rPr>
          <w:rFonts w:ascii="Arial" w:hAnsi="Arial" w:cs="Arial"/>
          <w:sz w:val="20"/>
          <w:szCs w:val="20"/>
          <w:lang w:val="en-US"/>
        </w:rPr>
        <w:t xml:space="preserve">. </w:t>
      </w:r>
      <w:r w:rsidR="00657DEB" w:rsidRPr="00A82852">
        <w:rPr>
          <w:rFonts w:ascii="Arial" w:hAnsi="Arial" w:cs="Arial"/>
          <w:sz w:val="20"/>
          <w:szCs w:val="20"/>
        </w:rPr>
        <w:t>ĐẠI CƯƠNG</w:t>
      </w:r>
      <w:r w:rsidR="00657DEB" w:rsidRPr="00A82852">
        <w:rPr>
          <w:rFonts w:ascii="Arial" w:hAnsi="Arial" w:cs="Arial"/>
          <w:sz w:val="20"/>
          <w:szCs w:val="20"/>
        </w:rPr>
        <w:tab/>
        <w:t>4</w:t>
      </w:r>
    </w:p>
    <w:p w14:paraId="32AEA082" w14:textId="77777777" w:rsidR="00D510E4" w:rsidRPr="00A82852" w:rsidRDefault="001E78A6" w:rsidP="00646D0A">
      <w:pPr>
        <w:pStyle w:val="Tableofcontents0"/>
        <w:shd w:val="clear" w:color="auto" w:fill="auto"/>
        <w:tabs>
          <w:tab w:val="left" w:pos="392"/>
          <w:tab w:val="right" w:leader="dot" w:pos="8786"/>
        </w:tabs>
        <w:spacing w:after="120"/>
        <w:ind w:firstLine="720"/>
        <w:jc w:val="both"/>
        <w:rPr>
          <w:rFonts w:ascii="Arial" w:hAnsi="Arial" w:cs="Arial"/>
          <w:sz w:val="20"/>
          <w:szCs w:val="20"/>
        </w:rPr>
      </w:pPr>
      <w:r w:rsidRPr="00A82852">
        <w:rPr>
          <w:rFonts w:ascii="Arial" w:hAnsi="Arial" w:cs="Arial"/>
          <w:sz w:val="20"/>
          <w:szCs w:val="20"/>
          <w:lang w:val="en-US"/>
        </w:rPr>
        <w:t>2</w:t>
      </w:r>
      <w:r w:rsidR="008E4178" w:rsidRPr="00A82852">
        <w:rPr>
          <w:rFonts w:ascii="Arial" w:hAnsi="Arial" w:cs="Arial"/>
          <w:sz w:val="20"/>
          <w:szCs w:val="20"/>
          <w:lang w:val="en-US"/>
        </w:rPr>
        <w:t xml:space="preserve">. </w:t>
      </w:r>
      <w:r w:rsidR="00657DEB" w:rsidRPr="00A82852">
        <w:rPr>
          <w:rFonts w:ascii="Arial" w:hAnsi="Arial" w:cs="Arial"/>
          <w:sz w:val="20"/>
          <w:szCs w:val="20"/>
        </w:rPr>
        <w:t xml:space="preserve">NGUYÊN NHÂN - CÁC YẾU TỐ NGUY CƠ </w:t>
      </w:r>
      <w:r w:rsidR="00657DEB" w:rsidRPr="00A82852">
        <w:rPr>
          <w:rFonts w:ascii="Arial" w:hAnsi="Arial" w:cs="Arial"/>
          <w:sz w:val="20"/>
          <w:szCs w:val="20"/>
        </w:rPr>
        <w:tab/>
        <w:t xml:space="preserve"> 4</w:t>
      </w:r>
    </w:p>
    <w:p w14:paraId="70507A16" w14:textId="77777777" w:rsidR="00D510E4" w:rsidRPr="00A82852" w:rsidRDefault="001E78A6" w:rsidP="00646D0A">
      <w:pPr>
        <w:pStyle w:val="Tableofcontents0"/>
        <w:shd w:val="clear" w:color="auto" w:fill="auto"/>
        <w:tabs>
          <w:tab w:val="left" w:pos="392"/>
          <w:tab w:val="right" w:leader="dot" w:pos="8786"/>
        </w:tabs>
        <w:spacing w:after="120"/>
        <w:ind w:firstLine="720"/>
        <w:jc w:val="both"/>
        <w:rPr>
          <w:rFonts w:ascii="Arial" w:hAnsi="Arial" w:cs="Arial"/>
          <w:sz w:val="20"/>
          <w:szCs w:val="20"/>
        </w:rPr>
      </w:pPr>
      <w:r w:rsidRPr="00A82852">
        <w:rPr>
          <w:rFonts w:ascii="Arial" w:hAnsi="Arial" w:cs="Arial"/>
          <w:sz w:val="20"/>
          <w:szCs w:val="20"/>
          <w:lang w:val="en-US"/>
        </w:rPr>
        <w:t>3</w:t>
      </w:r>
      <w:r w:rsidR="008E4178" w:rsidRPr="00A82852">
        <w:rPr>
          <w:rFonts w:ascii="Arial" w:hAnsi="Arial" w:cs="Arial"/>
          <w:sz w:val="20"/>
          <w:szCs w:val="20"/>
          <w:lang w:val="en-US"/>
        </w:rPr>
        <w:t xml:space="preserve">. </w:t>
      </w:r>
      <w:r w:rsidR="00657DEB" w:rsidRPr="00A82852">
        <w:rPr>
          <w:rFonts w:ascii="Arial" w:hAnsi="Arial" w:cs="Arial"/>
          <w:sz w:val="20"/>
          <w:szCs w:val="20"/>
        </w:rPr>
        <w:t xml:space="preserve">CHẨN ĐOÁN </w:t>
      </w:r>
      <w:r w:rsidR="00657DEB" w:rsidRPr="00A82852">
        <w:rPr>
          <w:rFonts w:ascii="Arial" w:hAnsi="Arial" w:cs="Arial"/>
          <w:sz w:val="20"/>
          <w:szCs w:val="20"/>
        </w:rPr>
        <w:tab/>
        <w:t xml:space="preserve"> 4</w:t>
      </w:r>
    </w:p>
    <w:p w14:paraId="5A6881AF" w14:textId="77777777" w:rsidR="00D510E4" w:rsidRPr="00A82852" w:rsidRDefault="001E78A6" w:rsidP="00646D0A">
      <w:pPr>
        <w:pStyle w:val="Tableofcontents0"/>
        <w:shd w:val="clear" w:color="auto" w:fill="auto"/>
        <w:tabs>
          <w:tab w:val="left" w:pos="829"/>
          <w:tab w:val="right" w:leader="dot" w:pos="8786"/>
        </w:tabs>
        <w:spacing w:after="120"/>
        <w:ind w:firstLine="720"/>
        <w:jc w:val="both"/>
        <w:rPr>
          <w:rFonts w:ascii="Arial" w:hAnsi="Arial" w:cs="Arial"/>
          <w:sz w:val="20"/>
          <w:szCs w:val="20"/>
        </w:rPr>
      </w:pPr>
      <w:r w:rsidRPr="00A82852">
        <w:rPr>
          <w:rFonts w:ascii="Arial" w:hAnsi="Arial" w:cs="Arial"/>
          <w:sz w:val="20"/>
          <w:szCs w:val="20"/>
          <w:lang w:val="en-US"/>
        </w:rPr>
        <w:t xml:space="preserve">3.1. </w:t>
      </w:r>
      <w:r w:rsidR="00657DEB" w:rsidRPr="00A82852">
        <w:rPr>
          <w:rFonts w:ascii="Arial" w:hAnsi="Arial" w:cs="Arial"/>
          <w:sz w:val="20"/>
          <w:szCs w:val="20"/>
        </w:rPr>
        <w:t xml:space="preserve">Lâm sàng </w:t>
      </w:r>
      <w:r w:rsidR="00657DEB" w:rsidRPr="00A82852">
        <w:rPr>
          <w:rFonts w:ascii="Arial" w:hAnsi="Arial" w:cs="Arial"/>
          <w:sz w:val="20"/>
          <w:szCs w:val="20"/>
        </w:rPr>
        <w:tab/>
        <w:t xml:space="preserve"> 4</w:t>
      </w:r>
    </w:p>
    <w:p w14:paraId="7643F727" w14:textId="77777777" w:rsidR="00D510E4" w:rsidRPr="00A82852" w:rsidRDefault="001E78A6" w:rsidP="00646D0A">
      <w:pPr>
        <w:pStyle w:val="Tableofcontents0"/>
        <w:shd w:val="clear" w:color="auto" w:fill="auto"/>
        <w:tabs>
          <w:tab w:val="left" w:pos="829"/>
          <w:tab w:val="right" w:leader="dot" w:pos="8786"/>
        </w:tabs>
        <w:spacing w:after="120"/>
        <w:ind w:firstLine="720"/>
        <w:jc w:val="both"/>
        <w:rPr>
          <w:rFonts w:ascii="Arial" w:hAnsi="Arial" w:cs="Arial"/>
          <w:sz w:val="20"/>
          <w:szCs w:val="20"/>
        </w:rPr>
      </w:pPr>
      <w:r w:rsidRPr="00A82852">
        <w:rPr>
          <w:rFonts w:ascii="Arial" w:hAnsi="Arial" w:cs="Arial"/>
          <w:sz w:val="20"/>
          <w:szCs w:val="20"/>
          <w:lang w:val="en-US"/>
        </w:rPr>
        <w:t xml:space="preserve">3.2. </w:t>
      </w:r>
      <w:r w:rsidR="00657DEB" w:rsidRPr="00A82852">
        <w:rPr>
          <w:rFonts w:ascii="Arial" w:hAnsi="Arial" w:cs="Arial"/>
          <w:sz w:val="20"/>
          <w:szCs w:val="20"/>
        </w:rPr>
        <w:t xml:space="preserve">Cận lâm sàng </w:t>
      </w:r>
      <w:r w:rsidR="00657DEB" w:rsidRPr="00A82852">
        <w:rPr>
          <w:rFonts w:ascii="Arial" w:hAnsi="Arial" w:cs="Arial"/>
          <w:sz w:val="20"/>
          <w:szCs w:val="20"/>
        </w:rPr>
        <w:tab/>
        <w:t xml:space="preserve"> 5</w:t>
      </w:r>
    </w:p>
    <w:p w14:paraId="286D988B" w14:textId="77777777" w:rsidR="00D510E4" w:rsidRPr="00A82852" w:rsidRDefault="001E78A6" w:rsidP="00646D0A">
      <w:pPr>
        <w:pStyle w:val="Tableofcontents0"/>
        <w:shd w:val="clear" w:color="auto" w:fill="auto"/>
        <w:tabs>
          <w:tab w:val="left" w:pos="829"/>
          <w:tab w:val="right" w:leader="dot" w:pos="8786"/>
        </w:tabs>
        <w:spacing w:after="120"/>
        <w:ind w:firstLine="720"/>
        <w:jc w:val="both"/>
        <w:rPr>
          <w:rFonts w:ascii="Arial" w:hAnsi="Arial" w:cs="Arial"/>
          <w:sz w:val="20"/>
          <w:szCs w:val="20"/>
        </w:rPr>
      </w:pPr>
      <w:r w:rsidRPr="00A82852">
        <w:rPr>
          <w:rFonts w:ascii="Arial" w:hAnsi="Arial" w:cs="Arial"/>
          <w:sz w:val="20"/>
          <w:szCs w:val="20"/>
          <w:lang w:val="en-US"/>
        </w:rPr>
        <w:t xml:space="preserve">3.3. </w:t>
      </w:r>
      <w:r w:rsidR="00657DEB" w:rsidRPr="00A82852">
        <w:rPr>
          <w:rFonts w:ascii="Arial" w:hAnsi="Arial" w:cs="Arial"/>
          <w:sz w:val="20"/>
          <w:szCs w:val="20"/>
        </w:rPr>
        <w:t>Chẩn đoán phân biệt</w:t>
      </w:r>
      <w:r w:rsidR="00657DEB" w:rsidRPr="00A82852">
        <w:rPr>
          <w:rFonts w:ascii="Arial" w:hAnsi="Arial" w:cs="Arial"/>
          <w:sz w:val="20"/>
          <w:szCs w:val="20"/>
        </w:rPr>
        <w:tab/>
        <w:t xml:space="preserve"> 9</w:t>
      </w:r>
    </w:p>
    <w:p w14:paraId="0F81CC43" w14:textId="77777777" w:rsidR="00D510E4" w:rsidRPr="00A82852" w:rsidRDefault="001E78A6" w:rsidP="00646D0A">
      <w:pPr>
        <w:pStyle w:val="Tableofcontents0"/>
        <w:shd w:val="clear" w:color="auto" w:fill="auto"/>
        <w:tabs>
          <w:tab w:val="left" w:pos="829"/>
          <w:tab w:val="right" w:leader="dot" w:pos="8786"/>
        </w:tabs>
        <w:spacing w:after="120"/>
        <w:ind w:firstLine="720"/>
        <w:jc w:val="both"/>
        <w:rPr>
          <w:rFonts w:ascii="Arial" w:hAnsi="Arial" w:cs="Arial"/>
          <w:sz w:val="20"/>
          <w:szCs w:val="20"/>
        </w:rPr>
      </w:pPr>
      <w:r w:rsidRPr="00A82852">
        <w:rPr>
          <w:rFonts w:ascii="Arial" w:hAnsi="Arial" w:cs="Arial"/>
          <w:sz w:val="20"/>
          <w:szCs w:val="20"/>
          <w:lang w:val="en-US"/>
        </w:rPr>
        <w:t xml:space="preserve">3.4. </w:t>
      </w:r>
      <w:r w:rsidR="00657DEB" w:rsidRPr="00A82852">
        <w:rPr>
          <w:rFonts w:ascii="Arial" w:hAnsi="Arial" w:cs="Arial"/>
          <w:sz w:val="20"/>
          <w:szCs w:val="20"/>
        </w:rPr>
        <w:t xml:space="preserve">Chẩn đoán xác định </w:t>
      </w:r>
      <w:r w:rsidR="00657DEB" w:rsidRPr="00A82852">
        <w:rPr>
          <w:rFonts w:ascii="Arial" w:hAnsi="Arial" w:cs="Arial"/>
          <w:sz w:val="20"/>
          <w:szCs w:val="20"/>
        </w:rPr>
        <w:tab/>
        <w:t xml:space="preserve"> 9</w:t>
      </w:r>
    </w:p>
    <w:p w14:paraId="0185EFEC" w14:textId="77777777" w:rsidR="00D510E4" w:rsidRPr="00A82852" w:rsidRDefault="001E78A6" w:rsidP="00646D0A">
      <w:pPr>
        <w:pStyle w:val="Tableofcontents0"/>
        <w:shd w:val="clear" w:color="auto" w:fill="auto"/>
        <w:tabs>
          <w:tab w:val="left" w:pos="829"/>
          <w:tab w:val="right" w:leader="dot" w:pos="8786"/>
        </w:tabs>
        <w:spacing w:after="120"/>
        <w:ind w:firstLine="720"/>
        <w:jc w:val="both"/>
        <w:rPr>
          <w:rFonts w:ascii="Arial" w:hAnsi="Arial" w:cs="Arial"/>
          <w:sz w:val="20"/>
          <w:szCs w:val="20"/>
        </w:rPr>
      </w:pPr>
      <w:r w:rsidRPr="00A82852">
        <w:rPr>
          <w:rFonts w:ascii="Arial" w:hAnsi="Arial" w:cs="Arial"/>
          <w:sz w:val="20"/>
          <w:szCs w:val="20"/>
          <w:lang w:val="en-US"/>
        </w:rPr>
        <w:t xml:space="preserve">3.5. </w:t>
      </w:r>
      <w:r w:rsidR="00657DEB" w:rsidRPr="00A82852">
        <w:rPr>
          <w:rFonts w:ascii="Arial" w:hAnsi="Arial" w:cs="Arial"/>
          <w:sz w:val="20"/>
          <w:szCs w:val="20"/>
        </w:rPr>
        <w:t>Chẩn đoán giai đoạn</w:t>
      </w:r>
      <w:r w:rsidR="00657DEB" w:rsidRPr="00A82852">
        <w:rPr>
          <w:rFonts w:ascii="Arial" w:hAnsi="Arial" w:cs="Arial"/>
          <w:sz w:val="20"/>
          <w:szCs w:val="20"/>
        </w:rPr>
        <w:tab/>
        <w:t xml:space="preserve"> 9</w:t>
      </w:r>
    </w:p>
    <w:p w14:paraId="0A51F273" w14:textId="77777777" w:rsidR="00D510E4" w:rsidRPr="00A82852" w:rsidRDefault="001E78A6" w:rsidP="00646D0A">
      <w:pPr>
        <w:pStyle w:val="Tableofcontents0"/>
        <w:shd w:val="clear" w:color="auto" w:fill="auto"/>
        <w:tabs>
          <w:tab w:val="left" w:pos="392"/>
          <w:tab w:val="right" w:leader="dot" w:pos="8786"/>
        </w:tabs>
        <w:spacing w:after="120"/>
        <w:ind w:firstLine="720"/>
        <w:jc w:val="both"/>
        <w:rPr>
          <w:rFonts w:ascii="Arial" w:hAnsi="Arial" w:cs="Arial"/>
          <w:sz w:val="20"/>
          <w:szCs w:val="20"/>
        </w:rPr>
      </w:pPr>
      <w:r w:rsidRPr="00A82852">
        <w:rPr>
          <w:rFonts w:ascii="Arial" w:hAnsi="Arial" w:cs="Arial"/>
          <w:sz w:val="20"/>
          <w:szCs w:val="20"/>
          <w:lang w:val="en-US"/>
        </w:rPr>
        <w:t xml:space="preserve"> 4. </w:t>
      </w:r>
      <w:r w:rsidR="00657DEB" w:rsidRPr="00A82852">
        <w:rPr>
          <w:rFonts w:ascii="Arial" w:hAnsi="Arial" w:cs="Arial"/>
          <w:sz w:val="20"/>
          <w:szCs w:val="20"/>
        </w:rPr>
        <w:t xml:space="preserve">ĐIỀU TRỊ </w:t>
      </w:r>
      <w:r w:rsidR="00657DEB" w:rsidRPr="00A82852">
        <w:rPr>
          <w:rFonts w:ascii="Arial" w:hAnsi="Arial" w:cs="Arial"/>
          <w:sz w:val="20"/>
          <w:szCs w:val="20"/>
        </w:rPr>
        <w:tab/>
        <w:t xml:space="preserve"> 13</w:t>
      </w:r>
    </w:p>
    <w:p w14:paraId="04CEE4B9" w14:textId="77777777" w:rsidR="00D510E4" w:rsidRPr="00A82852" w:rsidRDefault="001E78A6" w:rsidP="00646D0A">
      <w:pPr>
        <w:pStyle w:val="Tableofcontents0"/>
        <w:shd w:val="clear" w:color="auto" w:fill="auto"/>
        <w:tabs>
          <w:tab w:val="left" w:pos="824"/>
          <w:tab w:val="right" w:leader="dot" w:pos="8786"/>
        </w:tabs>
        <w:spacing w:after="120"/>
        <w:ind w:firstLine="720"/>
        <w:jc w:val="both"/>
        <w:rPr>
          <w:rFonts w:ascii="Arial" w:hAnsi="Arial" w:cs="Arial"/>
          <w:sz w:val="20"/>
          <w:szCs w:val="20"/>
        </w:rPr>
      </w:pPr>
      <w:r w:rsidRPr="00A82852">
        <w:rPr>
          <w:rFonts w:ascii="Arial" w:hAnsi="Arial" w:cs="Arial"/>
          <w:sz w:val="20"/>
          <w:szCs w:val="20"/>
          <w:lang w:val="en-US"/>
        </w:rPr>
        <w:t xml:space="preserve">4.1. </w:t>
      </w:r>
      <w:r w:rsidR="00657DEB" w:rsidRPr="00A82852">
        <w:rPr>
          <w:rFonts w:ascii="Arial" w:hAnsi="Arial" w:cs="Arial"/>
          <w:sz w:val="20"/>
          <w:szCs w:val="20"/>
        </w:rPr>
        <w:t xml:space="preserve">Nguyên tắc điều trị </w:t>
      </w:r>
      <w:r w:rsidR="00657DEB" w:rsidRPr="00A82852">
        <w:rPr>
          <w:rFonts w:ascii="Arial" w:hAnsi="Arial" w:cs="Arial"/>
          <w:sz w:val="20"/>
          <w:szCs w:val="20"/>
        </w:rPr>
        <w:tab/>
        <w:t xml:space="preserve"> 13</w:t>
      </w:r>
    </w:p>
    <w:p w14:paraId="10293C01" w14:textId="77777777" w:rsidR="00D510E4" w:rsidRPr="00A82852" w:rsidRDefault="001E78A6" w:rsidP="00646D0A">
      <w:pPr>
        <w:pStyle w:val="Tableofcontents0"/>
        <w:shd w:val="clear" w:color="auto" w:fill="auto"/>
        <w:tabs>
          <w:tab w:val="left" w:pos="824"/>
          <w:tab w:val="right" w:leader="dot" w:pos="8786"/>
        </w:tabs>
        <w:spacing w:after="120"/>
        <w:ind w:firstLine="720"/>
        <w:jc w:val="both"/>
        <w:rPr>
          <w:rFonts w:ascii="Arial" w:hAnsi="Arial" w:cs="Arial"/>
          <w:sz w:val="20"/>
          <w:szCs w:val="20"/>
        </w:rPr>
      </w:pPr>
      <w:r w:rsidRPr="00A82852">
        <w:rPr>
          <w:rFonts w:ascii="Arial" w:hAnsi="Arial" w:cs="Arial"/>
          <w:sz w:val="20"/>
          <w:szCs w:val="20"/>
          <w:lang w:val="en-US"/>
        </w:rPr>
        <w:t xml:space="preserve">4.2. </w:t>
      </w:r>
      <w:r w:rsidR="00657DEB" w:rsidRPr="00A82852">
        <w:rPr>
          <w:rFonts w:ascii="Arial" w:hAnsi="Arial" w:cs="Arial"/>
          <w:sz w:val="20"/>
          <w:szCs w:val="20"/>
        </w:rPr>
        <w:t>Các phương pháp điều trị</w:t>
      </w:r>
      <w:r w:rsidR="00657DEB" w:rsidRPr="00A82852">
        <w:rPr>
          <w:rFonts w:ascii="Arial" w:hAnsi="Arial" w:cs="Arial"/>
          <w:sz w:val="20"/>
          <w:szCs w:val="20"/>
        </w:rPr>
        <w:tab/>
        <w:t>13</w:t>
      </w:r>
    </w:p>
    <w:p w14:paraId="18EFA355" w14:textId="77777777" w:rsidR="00D510E4" w:rsidRPr="00A82852" w:rsidRDefault="001E78A6" w:rsidP="00646D0A">
      <w:pPr>
        <w:pStyle w:val="Tableofcontents0"/>
        <w:shd w:val="clear" w:color="auto" w:fill="auto"/>
        <w:tabs>
          <w:tab w:val="left" w:pos="824"/>
          <w:tab w:val="right" w:leader="dot" w:pos="8786"/>
        </w:tabs>
        <w:spacing w:after="120"/>
        <w:ind w:firstLine="720"/>
        <w:jc w:val="both"/>
        <w:rPr>
          <w:rFonts w:ascii="Arial" w:hAnsi="Arial" w:cs="Arial"/>
          <w:sz w:val="20"/>
          <w:szCs w:val="20"/>
        </w:rPr>
      </w:pPr>
      <w:r w:rsidRPr="00A82852">
        <w:rPr>
          <w:rFonts w:ascii="Arial" w:hAnsi="Arial" w:cs="Arial"/>
          <w:sz w:val="20"/>
          <w:szCs w:val="20"/>
          <w:lang w:val="en-US"/>
        </w:rPr>
        <w:t xml:space="preserve">4.3. </w:t>
      </w:r>
      <w:r w:rsidR="00657DEB" w:rsidRPr="00A82852">
        <w:rPr>
          <w:rFonts w:ascii="Arial" w:hAnsi="Arial" w:cs="Arial"/>
          <w:sz w:val="20"/>
          <w:szCs w:val="20"/>
        </w:rPr>
        <w:t>Điều trị theo giai đoạn</w:t>
      </w:r>
      <w:r w:rsidR="00657DEB" w:rsidRPr="00A82852">
        <w:rPr>
          <w:rFonts w:ascii="Arial" w:hAnsi="Arial" w:cs="Arial"/>
          <w:sz w:val="20"/>
          <w:szCs w:val="20"/>
        </w:rPr>
        <w:tab/>
        <w:t xml:space="preserve"> 14</w:t>
      </w:r>
    </w:p>
    <w:p w14:paraId="3C59AF1C" w14:textId="77777777" w:rsidR="00D510E4" w:rsidRPr="00A82852" w:rsidRDefault="001E78A6" w:rsidP="00646D0A">
      <w:pPr>
        <w:pStyle w:val="Tableofcontents0"/>
        <w:shd w:val="clear" w:color="auto" w:fill="auto"/>
        <w:tabs>
          <w:tab w:val="left" w:pos="824"/>
          <w:tab w:val="left" w:leader="dot" w:pos="8469"/>
        </w:tabs>
        <w:spacing w:after="120"/>
        <w:ind w:firstLine="720"/>
        <w:jc w:val="both"/>
        <w:rPr>
          <w:rFonts w:ascii="Arial" w:hAnsi="Arial" w:cs="Arial"/>
          <w:sz w:val="20"/>
          <w:szCs w:val="20"/>
        </w:rPr>
      </w:pPr>
      <w:r w:rsidRPr="00A82852">
        <w:rPr>
          <w:rFonts w:ascii="Arial" w:hAnsi="Arial" w:cs="Arial"/>
          <w:sz w:val="20"/>
          <w:szCs w:val="20"/>
          <w:lang w:val="en-US"/>
        </w:rPr>
        <w:t xml:space="preserve">4.4. </w:t>
      </w:r>
      <w:r w:rsidR="00657DEB" w:rsidRPr="00A82852">
        <w:rPr>
          <w:rFonts w:ascii="Arial" w:hAnsi="Arial" w:cs="Arial"/>
          <w:sz w:val="20"/>
          <w:szCs w:val="20"/>
        </w:rPr>
        <w:t xml:space="preserve">Điều trị khác </w:t>
      </w:r>
      <w:r w:rsidR="00657DEB" w:rsidRPr="00A82852">
        <w:rPr>
          <w:rFonts w:ascii="Arial" w:hAnsi="Arial" w:cs="Arial"/>
          <w:sz w:val="20"/>
          <w:szCs w:val="20"/>
        </w:rPr>
        <w:tab/>
        <w:t xml:space="preserve"> 24</w:t>
      </w:r>
    </w:p>
    <w:p w14:paraId="579FA258" w14:textId="77777777" w:rsidR="00D510E4" w:rsidRPr="00A82852" w:rsidRDefault="00802ED9" w:rsidP="00646D0A">
      <w:pPr>
        <w:pStyle w:val="Tableofcontents0"/>
        <w:shd w:val="clear" w:color="auto" w:fill="auto"/>
        <w:tabs>
          <w:tab w:val="left" w:pos="392"/>
          <w:tab w:val="left" w:leader="dot" w:pos="8469"/>
        </w:tabs>
        <w:spacing w:after="120"/>
        <w:ind w:firstLine="720"/>
        <w:jc w:val="both"/>
        <w:rPr>
          <w:rFonts w:ascii="Arial" w:hAnsi="Arial" w:cs="Arial"/>
          <w:sz w:val="20"/>
          <w:szCs w:val="20"/>
        </w:rPr>
      </w:pPr>
      <w:r w:rsidRPr="00A82852">
        <w:rPr>
          <w:rFonts w:ascii="Arial" w:hAnsi="Arial" w:cs="Arial"/>
          <w:sz w:val="20"/>
          <w:szCs w:val="20"/>
          <w:lang w:val="en-US"/>
        </w:rPr>
        <w:t xml:space="preserve">5. </w:t>
      </w:r>
      <w:r w:rsidR="00657DEB" w:rsidRPr="00A82852">
        <w:rPr>
          <w:rFonts w:ascii="Arial" w:hAnsi="Arial" w:cs="Arial"/>
          <w:sz w:val="20"/>
          <w:szCs w:val="20"/>
        </w:rPr>
        <w:t xml:space="preserve">THEO DÕI </w:t>
      </w:r>
      <w:r w:rsidR="00657DEB" w:rsidRPr="00A82852">
        <w:rPr>
          <w:rFonts w:ascii="Arial" w:hAnsi="Arial" w:cs="Arial"/>
          <w:sz w:val="20"/>
          <w:szCs w:val="20"/>
        </w:rPr>
        <w:tab/>
        <w:t xml:space="preserve"> 25</w:t>
      </w:r>
    </w:p>
    <w:p w14:paraId="2223F1F9" w14:textId="77777777" w:rsidR="00D510E4" w:rsidRPr="00A82852" w:rsidRDefault="00802ED9" w:rsidP="00646D0A">
      <w:pPr>
        <w:pStyle w:val="Tableofcontents0"/>
        <w:shd w:val="clear" w:color="auto" w:fill="auto"/>
        <w:tabs>
          <w:tab w:val="left" w:pos="805"/>
          <w:tab w:val="right" w:leader="dot" w:pos="8786"/>
        </w:tabs>
        <w:spacing w:after="120"/>
        <w:ind w:firstLine="720"/>
        <w:jc w:val="both"/>
        <w:rPr>
          <w:rFonts w:ascii="Arial" w:hAnsi="Arial" w:cs="Arial"/>
          <w:sz w:val="20"/>
          <w:szCs w:val="20"/>
        </w:rPr>
      </w:pPr>
      <w:r w:rsidRPr="00A82852">
        <w:rPr>
          <w:rFonts w:ascii="Arial" w:hAnsi="Arial" w:cs="Arial"/>
          <w:sz w:val="20"/>
          <w:szCs w:val="20"/>
          <w:lang w:val="en-US"/>
        </w:rPr>
        <w:t xml:space="preserve">5.1. </w:t>
      </w:r>
      <w:r w:rsidR="00657DEB" w:rsidRPr="00A82852">
        <w:rPr>
          <w:rFonts w:ascii="Arial" w:hAnsi="Arial" w:cs="Arial"/>
          <w:sz w:val="20"/>
          <w:szCs w:val="20"/>
        </w:rPr>
        <w:t xml:space="preserve">Theo dõi trong quá trình điều trị </w:t>
      </w:r>
      <w:r w:rsidR="00657DEB" w:rsidRPr="00A82852">
        <w:rPr>
          <w:rFonts w:ascii="Arial" w:hAnsi="Arial" w:cs="Arial"/>
          <w:sz w:val="20"/>
          <w:szCs w:val="20"/>
        </w:rPr>
        <w:tab/>
        <w:t xml:space="preserve"> 25</w:t>
      </w:r>
    </w:p>
    <w:p w14:paraId="5806956D" w14:textId="77777777" w:rsidR="00D510E4" w:rsidRPr="00A82852" w:rsidRDefault="00802ED9" w:rsidP="00646D0A">
      <w:pPr>
        <w:pStyle w:val="Tableofcontents0"/>
        <w:shd w:val="clear" w:color="auto" w:fill="auto"/>
        <w:tabs>
          <w:tab w:val="left" w:pos="805"/>
          <w:tab w:val="right" w:leader="dot" w:pos="8786"/>
        </w:tabs>
        <w:spacing w:after="120"/>
        <w:ind w:firstLine="720"/>
        <w:jc w:val="both"/>
        <w:rPr>
          <w:rFonts w:ascii="Arial" w:hAnsi="Arial" w:cs="Arial"/>
          <w:sz w:val="20"/>
          <w:szCs w:val="20"/>
        </w:rPr>
      </w:pPr>
      <w:r w:rsidRPr="00A82852">
        <w:rPr>
          <w:rFonts w:ascii="Arial" w:hAnsi="Arial" w:cs="Arial"/>
          <w:sz w:val="20"/>
          <w:szCs w:val="20"/>
          <w:lang w:val="en-US"/>
        </w:rPr>
        <w:t xml:space="preserve">5.2. </w:t>
      </w:r>
      <w:r w:rsidR="00657DEB" w:rsidRPr="00A82852">
        <w:rPr>
          <w:rFonts w:ascii="Arial" w:hAnsi="Arial" w:cs="Arial"/>
          <w:sz w:val="20"/>
          <w:szCs w:val="20"/>
        </w:rPr>
        <w:t>Theo dõi sau điều trị</w:t>
      </w:r>
      <w:r w:rsidR="00657DEB" w:rsidRPr="00A82852">
        <w:rPr>
          <w:rFonts w:ascii="Arial" w:hAnsi="Arial" w:cs="Arial"/>
          <w:sz w:val="20"/>
          <w:szCs w:val="20"/>
        </w:rPr>
        <w:tab/>
        <w:t xml:space="preserve"> 25</w:t>
      </w:r>
    </w:p>
    <w:p w14:paraId="0F9F6ABD" w14:textId="77777777" w:rsidR="00D510E4" w:rsidRPr="00A82852" w:rsidRDefault="00802ED9" w:rsidP="00646D0A">
      <w:pPr>
        <w:pStyle w:val="Tableofcontents0"/>
        <w:shd w:val="clear" w:color="auto" w:fill="auto"/>
        <w:tabs>
          <w:tab w:val="left" w:pos="373"/>
          <w:tab w:val="right" w:leader="dot" w:pos="8786"/>
        </w:tabs>
        <w:spacing w:after="120"/>
        <w:ind w:firstLine="720"/>
        <w:jc w:val="both"/>
        <w:rPr>
          <w:rFonts w:ascii="Arial" w:hAnsi="Arial" w:cs="Arial"/>
          <w:sz w:val="20"/>
          <w:szCs w:val="20"/>
        </w:rPr>
      </w:pPr>
      <w:r w:rsidRPr="00A82852">
        <w:rPr>
          <w:rFonts w:ascii="Arial" w:hAnsi="Arial" w:cs="Arial"/>
          <w:sz w:val="20"/>
          <w:szCs w:val="20"/>
          <w:lang w:val="en-US"/>
        </w:rPr>
        <w:t xml:space="preserve">6. </w:t>
      </w:r>
      <w:r w:rsidR="00657DEB" w:rsidRPr="00A82852">
        <w:rPr>
          <w:rFonts w:ascii="Arial" w:hAnsi="Arial" w:cs="Arial"/>
          <w:sz w:val="20"/>
          <w:szCs w:val="20"/>
        </w:rPr>
        <w:t>CÁC SƠ ĐỒ ĐÁNH GIÁ VÀ ĐIỀU TRỊ UNG THƯ BIỂU MÔ VÚ</w:t>
      </w:r>
      <w:r w:rsidR="00657DEB" w:rsidRPr="00A82852">
        <w:rPr>
          <w:rFonts w:ascii="Arial" w:hAnsi="Arial" w:cs="Arial"/>
          <w:sz w:val="20"/>
          <w:szCs w:val="20"/>
        </w:rPr>
        <w:tab/>
        <w:t xml:space="preserve"> 27</w:t>
      </w:r>
    </w:p>
    <w:p w14:paraId="71CE9CF7" w14:textId="77777777" w:rsidR="00D510E4" w:rsidRPr="00A82852" w:rsidRDefault="00802ED9" w:rsidP="00646D0A">
      <w:pPr>
        <w:pStyle w:val="Tableofcontents0"/>
        <w:shd w:val="clear" w:color="auto" w:fill="auto"/>
        <w:tabs>
          <w:tab w:val="left" w:pos="392"/>
          <w:tab w:val="left" w:leader="dot" w:pos="8469"/>
        </w:tabs>
        <w:spacing w:after="120"/>
        <w:ind w:firstLine="720"/>
        <w:jc w:val="both"/>
        <w:rPr>
          <w:rFonts w:ascii="Arial" w:hAnsi="Arial" w:cs="Arial"/>
          <w:sz w:val="20"/>
          <w:szCs w:val="20"/>
        </w:rPr>
      </w:pPr>
      <w:r w:rsidRPr="00A82852">
        <w:rPr>
          <w:rFonts w:ascii="Arial" w:hAnsi="Arial" w:cs="Arial"/>
          <w:sz w:val="20"/>
          <w:szCs w:val="20"/>
          <w:lang w:val="en-US"/>
        </w:rPr>
        <w:t xml:space="preserve">7. </w:t>
      </w:r>
      <w:r w:rsidR="00657DEB" w:rsidRPr="00A82852">
        <w:rPr>
          <w:rFonts w:ascii="Arial" w:hAnsi="Arial" w:cs="Arial"/>
          <w:sz w:val="20"/>
          <w:szCs w:val="20"/>
        </w:rPr>
        <w:t xml:space="preserve">CÁC PHÁC ĐỒ, LIỆU TRÌNH ĐIỀU TRỊ NỘI KHOA UNG THƯ VÚ </w:t>
      </w:r>
      <w:r w:rsidR="00657DEB" w:rsidRPr="00A82852">
        <w:rPr>
          <w:rFonts w:ascii="Arial" w:hAnsi="Arial" w:cs="Arial"/>
          <w:sz w:val="20"/>
          <w:szCs w:val="20"/>
        </w:rPr>
        <w:tab/>
        <w:t xml:space="preserve"> 40</w:t>
      </w:r>
    </w:p>
    <w:p w14:paraId="1E689470" w14:textId="77777777" w:rsidR="00D510E4" w:rsidRPr="00A82852" w:rsidRDefault="00802ED9" w:rsidP="00646D0A">
      <w:pPr>
        <w:pStyle w:val="Tableofcontents0"/>
        <w:shd w:val="clear" w:color="auto" w:fill="auto"/>
        <w:tabs>
          <w:tab w:val="left" w:pos="805"/>
          <w:tab w:val="right" w:leader="dot" w:pos="8786"/>
        </w:tabs>
        <w:spacing w:after="120"/>
        <w:ind w:firstLine="720"/>
        <w:jc w:val="both"/>
        <w:rPr>
          <w:rFonts w:ascii="Arial" w:hAnsi="Arial" w:cs="Arial"/>
          <w:sz w:val="20"/>
          <w:szCs w:val="20"/>
        </w:rPr>
      </w:pPr>
      <w:r w:rsidRPr="00A82852">
        <w:rPr>
          <w:rFonts w:ascii="Arial" w:hAnsi="Arial" w:cs="Arial"/>
          <w:sz w:val="20"/>
          <w:szCs w:val="20"/>
          <w:lang w:val="en-US"/>
        </w:rPr>
        <w:t xml:space="preserve">7.1. </w:t>
      </w:r>
      <w:r w:rsidR="00657DEB" w:rsidRPr="00A82852">
        <w:rPr>
          <w:rFonts w:ascii="Arial" w:hAnsi="Arial" w:cs="Arial"/>
          <w:sz w:val="20"/>
          <w:szCs w:val="20"/>
        </w:rPr>
        <w:t>Điều trị nội tiết bổ trợ ung thư vú thể ống tại chỗ</w:t>
      </w:r>
      <w:r w:rsidR="00657DEB" w:rsidRPr="00A82852">
        <w:rPr>
          <w:rFonts w:ascii="Arial" w:hAnsi="Arial" w:cs="Arial"/>
          <w:sz w:val="20"/>
          <w:szCs w:val="20"/>
        </w:rPr>
        <w:tab/>
        <w:t xml:space="preserve"> 40</w:t>
      </w:r>
    </w:p>
    <w:p w14:paraId="2D1344F6" w14:textId="77777777" w:rsidR="00D510E4" w:rsidRPr="00A82852" w:rsidRDefault="00802ED9" w:rsidP="00646D0A">
      <w:pPr>
        <w:pStyle w:val="Tableofcontents0"/>
        <w:shd w:val="clear" w:color="auto" w:fill="auto"/>
        <w:tabs>
          <w:tab w:val="left" w:pos="805"/>
          <w:tab w:val="right" w:leader="dot" w:pos="8786"/>
        </w:tabs>
        <w:spacing w:after="120"/>
        <w:ind w:firstLine="720"/>
        <w:jc w:val="both"/>
        <w:rPr>
          <w:rFonts w:ascii="Arial" w:hAnsi="Arial" w:cs="Arial"/>
          <w:sz w:val="20"/>
          <w:szCs w:val="20"/>
        </w:rPr>
      </w:pPr>
      <w:r w:rsidRPr="00A82852">
        <w:rPr>
          <w:rFonts w:ascii="Arial" w:hAnsi="Arial" w:cs="Arial"/>
          <w:sz w:val="20"/>
          <w:szCs w:val="20"/>
          <w:lang w:val="en-US"/>
        </w:rPr>
        <w:t xml:space="preserve">7.2. </w:t>
      </w:r>
      <w:r w:rsidR="00657DEB" w:rsidRPr="00A82852">
        <w:rPr>
          <w:rFonts w:ascii="Arial" w:hAnsi="Arial" w:cs="Arial"/>
          <w:sz w:val="20"/>
          <w:szCs w:val="20"/>
        </w:rPr>
        <w:t>Điều trị nội tiết bổ trợ ung thư vú xâm nhập</w:t>
      </w:r>
      <w:r w:rsidR="00657DEB" w:rsidRPr="00A82852">
        <w:rPr>
          <w:rFonts w:ascii="Arial" w:hAnsi="Arial" w:cs="Arial"/>
          <w:sz w:val="20"/>
          <w:szCs w:val="20"/>
        </w:rPr>
        <w:tab/>
        <w:t xml:space="preserve"> 40</w:t>
      </w:r>
    </w:p>
    <w:p w14:paraId="574954A7" w14:textId="77777777" w:rsidR="00D510E4" w:rsidRPr="00A82852" w:rsidRDefault="001527D4" w:rsidP="00646D0A">
      <w:pPr>
        <w:pStyle w:val="Tableofcontents0"/>
        <w:shd w:val="clear" w:color="auto" w:fill="auto"/>
        <w:tabs>
          <w:tab w:val="left" w:pos="829"/>
          <w:tab w:val="right" w:pos="7347"/>
          <w:tab w:val="right" w:leader="dot" w:pos="8786"/>
        </w:tabs>
        <w:spacing w:after="120"/>
        <w:ind w:firstLine="720"/>
        <w:jc w:val="both"/>
        <w:rPr>
          <w:rFonts w:ascii="Arial" w:hAnsi="Arial" w:cs="Arial"/>
          <w:sz w:val="20"/>
          <w:szCs w:val="20"/>
        </w:rPr>
      </w:pPr>
      <w:r w:rsidRPr="00A82852">
        <w:rPr>
          <w:rFonts w:ascii="Arial" w:hAnsi="Arial" w:cs="Arial"/>
          <w:sz w:val="20"/>
          <w:szCs w:val="20"/>
          <w:lang w:val="en-US"/>
        </w:rPr>
        <w:t xml:space="preserve">7.3. </w:t>
      </w:r>
      <w:r w:rsidR="00657DEB" w:rsidRPr="00A82852">
        <w:rPr>
          <w:rFonts w:ascii="Arial" w:hAnsi="Arial" w:cs="Arial"/>
          <w:sz w:val="20"/>
          <w:szCs w:val="20"/>
        </w:rPr>
        <w:t>Hóa trị và điều trị đích bổ trợ, tân bổ trợ ung thư vú xâm nhập</w:t>
      </w:r>
      <w:r w:rsidR="00657DEB" w:rsidRPr="00A82852">
        <w:rPr>
          <w:rFonts w:ascii="Arial" w:hAnsi="Arial" w:cs="Arial"/>
          <w:sz w:val="20"/>
          <w:szCs w:val="20"/>
        </w:rPr>
        <w:tab/>
      </w:r>
      <w:r w:rsidR="00657DEB" w:rsidRPr="00A82852">
        <w:rPr>
          <w:rFonts w:ascii="Arial" w:hAnsi="Arial" w:cs="Arial"/>
          <w:sz w:val="20"/>
          <w:szCs w:val="20"/>
        </w:rPr>
        <w:tab/>
        <w:t xml:space="preserve"> 40</w:t>
      </w:r>
    </w:p>
    <w:p w14:paraId="334168DB" w14:textId="77777777" w:rsidR="00D510E4" w:rsidRPr="00A82852" w:rsidRDefault="001527D4" w:rsidP="00646D0A">
      <w:pPr>
        <w:pStyle w:val="Tableofcontents0"/>
        <w:shd w:val="clear" w:color="auto" w:fill="auto"/>
        <w:tabs>
          <w:tab w:val="left" w:pos="829"/>
          <w:tab w:val="right" w:pos="7381"/>
        </w:tabs>
        <w:spacing w:after="120"/>
        <w:ind w:firstLine="720"/>
        <w:jc w:val="both"/>
        <w:rPr>
          <w:rFonts w:ascii="Arial" w:hAnsi="Arial" w:cs="Arial"/>
          <w:sz w:val="20"/>
          <w:szCs w:val="20"/>
        </w:rPr>
      </w:pPr>
      <w:r w:rsidRPr="00A82852">
        <w:rPr>
          <w:rFonts w:ascii="Arial" w:hAnsi="Arial" w:cs="Arial"/>
          <w:sz w:val="20"/>
          <w:szCs w:val="20"/>
          <w:lang w:val="en-US"/>
        </w:rPr>
        <w:t xml:space="preserve">7.4. </w:t>
      </w:r>
      <w:r w:rsidR="00657DEB" w:rsidRPr="00A82852">
        <w:rPr>
          <w:rFonts w:ascii="Arial" w:hAnsi="Arial" w:cs="Arial"/>
          <w:sz w:val="20"/>
          <w:szCs w:val="20"/>
        </w:rPr>
        <w:t>Điều trị nội tiết và điều trị đích ung thư vú giai đoạn muộn, tái</w:t>
      </w:r>
      <w:r w:rsidR="00657DEB" w:rsidRPr="00A82852">
        <w:rPr>
          <w:rFonts w:ascii="Arial" w:hAnsi="Arial" w:cs="Arial"/>
          <w:sz w:val="20"/>
          <w:szCs w:val="20"/>
        </w:rPr>
        <w:tab/>
        <w:t xml:space="preserve">phát, di căn </w:t>
      </w:r>
      <w:r w:rsidRPr="00A82852">
        <w:rPr>
          <w:rFonts w:ascii="Arial" w:hAnsi="Arial" w:cs="Arial"/>
          <w:sz w:val="20"/>
          <w:szCs w:val="20"/>
          <w:lang w:val="en-US"/>
        </w:rPr>
        <w:t xml:space="preserve">………… </w:t>
      </w:r>
      <w:r w:rsidR="00657DEB" w:rsidRPr="00A82852">
        <w:rPr>
          <w:rFonts w:ascii="Arial" w:hAnsi="Arial" w:cs="Arial"/>
          <w:sz w:val="20"/>
          <w:szCs w:val="20"/>
        </w:rPr>
        <w:t>46</w:t>
      </w:r>
    </w:p>
    <w:p w14:paraId="6F605965" w14:textId="77777777" w:rsidR="00D510E4" w:rsidRPr="00A82852" w:rsidRDefault="001527D4" w:rsidP="00646D0A">
      <w:pPr>
        <w:pStyle w:val="Tableofcontents0"/>
        <w:shd w:val="clear" w:color="auto" w:fill="auto"/>
        <w:tabs>
          <w:tab w:val="left" w:pos="829"/>
          <w:tab w:val="left" w:leader="dot" w:pos="8469"/>
        </w:tabs>
        <w:spacing w:after="120"/>
        <w:ind w:firstLine="720"/>
        <w:jc w:val="both"/>
        <w:rPr>
          <w:rFonts w:ascii="Arial" w:hAnsi="Arial" w:cs="Arial"/>
          <w:sz w:val="20"/>
          <w:szCs w:val="20"/>
        </w:rPr>
      </w:pPr>
      <w:r w:rsidRPr="00A82852">
        <w:rPr>
          <w:rFonts w:ascii="Arial" w:hAnsi="Arial" w:cs="Arial"/>
          <w:sz w:val="20"/>
          <w:szCs w:val="20"/>
          <w:lang w:val="en-US"/>
        </w:rPr>
        <w:t xml:space="preserve">7.5. </w:t>
      </w:r>
      <w:r w:rsidR="00657DEB" w:rsidRPr="00A82852">
        <w:rPr>
          <w:rFonts w:ascii="Arial" w:hAnsi="Arial" w:cs="Arial"/>
          <w:sz w:val="20"/>
          <w:szCs w:val="20"/>
        </w:rPr>
        <w:t xml:space="preserve">Hóa trị và điều trị đích ung thư vú giai đoạn muộn, tái phát, di căn </w:t>
      </w:r>
      <w:r w:rsidR="00657DEB" w:rsidRPr="00A82852">
        <w:rPr>
          <w:rFonts w:ascii="Arial" w:hAnsi="Arial" w:cs="Arial"/>
          <w:sz w:val="20"/>
          <w:szCs w:val="20"/>
        </w:rPr>
        <w:tab/>
        <w:t xml:space="preserve"> 47</w:t>
      </w:r>
    </w:p>
    <w:p w14:paraId="5E526E9A" w14:textId="77777777" w:rsidR="00D510E4" w:rsidRPr="00A82852" w:rsidRDefault="000104B4" w:rsidP="00646D0A">
      <w:pPr>
        <w:pStyle w:val="Tableofcontents0"/>
        <w:shd w:val="clear" w:color="auto" w:fill="auto"/>
        <w:tabs>
          <w:tab w:val="left" w:pos="829"/>
          <w:tab w:val="left" w:leader="dot" w:pos="8469"/>
        </w:tabs>
        <w:spacing w:after="120"/>
        <w:ind w:firstLine="720"/>
        <w:jc w:val="both"/>
        <w:rPr>
          <w:rFonts w:ascii="Arial" w:hAnsi="Arial" w:cs="Arial"/>
          <w:sz w:val="20"/>
          <w:szCs w:val="20"/>
        </w:rPr>
      </w:pPr>
      <w:r w:rsidRPr="00A82852">
        <w:rPr>
          <w:rFonts w:ascii="Arial" w:hAnsi="Arial" w:cs="Arial"/>
          <w:sz w:val="20"/>
          <w:szCs w:val="20"/>
          <w:lang w:val="en-US"/>
        </w:rPr>
        <w:t xml:space="preserve">7.6. </w:t>
      </w:r>
      <w:r w:rsidR="00657DEB" w:rsidRPr="00A82852">
        <w:rPr>
          <w:rFonts w:ascii="Arial" w:hAnsi="Arial" w:cs="Arial"/>
          <w:sz w:val="20"/>
          <w:szCs w:val="20"/>
        </w:rPr>
        <w:t>Điều trị bằng thuốc tái tạo xương (biến đổi xương) cho di căn xương</w:t>
      </w:r>
      <w:r w:rsidR="00657DEB" w:rsidRPr="00A82852">
        <w:rPr>
          <w:rFonts w:ascii="Arial" w:hAnsi="Arial" w:cs="Arial"/>
          <w:sz w:val="20"/>
          <w:szCs w:val="20"/>
        </w:rPr>
        <w:tab/>
        <w:t xml:space="preserve"> 54</w:t>
      </w:r>
    </w:p>
    <w:p w14:paraId="1B69EDFA" w14:textId="77777777" w:rsidR="00316975" w:rsidRPr="00A82852" w:rsidRDefault="00657DEB" w:rsidP="00646D0A">
      <w:pPr>
        <w:pStyle w:val="Tableofcontents0"/>
        <w:shd w:val="clear" w:color="auto" w:fill="auto"/>
        <w:tabs>
          <w:tab w:val="right" w:leader="dot" w:pos="8786"/>
        </w:tabs>
        <w:spacing w:after="120"/>
        <w:ind w:firstLine="720"/>
        <w:jc w:val="both"/>
        <w:rPr>
          <w:rFonts w:ascii="Arial" w:hAnsi="Arial" w:cs="Arial"/>
          <w:sz w:val="20"/>
          <w:szCs w:val="20"/>
        </w:rPr>
      </w:pPr>
      <w:r w:rsidRPr="00A82852">
        <w:rPr>
          <w:rFonts w:ascii="Arial" w:hAnsi="Arial" w:cs="Arial"/>
          <w:sz w:val="20"/>
          <w:szCs w:val="20"/>
        </w:rPr>
        <w:t xml:space="preserve">TÀI LIỆU THAM KHẢO </w:t>
      </w:r>
      <w:r w:rsidRPr="00A82852">
        <w:rPr>
          <w:rFonts w:ascii="Arial" w:hAnsi="Arial" w:cs="Arial"/>
          <w:sz w:val="20"/>
          <w:szCs w:val="20"/>
        </w:rPr>
        <w:tab/>
        <w:t xml:space="preserve"> 54</w:t>
      </w:r>
    </w:p>
    <w:p w14:paraId="49DB561A" w14:textId="77777777" w:rsidR="00D510E4" w:rsidRPr="00A82852" w:rsidRDefault="00657DEB" w:rsidP="00646D0A">
      <w:pPr>
        <w:pStyle w:val="Tableofcontents0"/>
        <w:shd w:val="clear" w:color="auto" w:fill="auto"/>
        <w:tabs>
          <w:tab w:val="right" w:leader="dot" w:pos="8786"/>
        </w:tabs>
        <w:spacing w:after="0"/>
        <w:ind w:firstLine="0"/>
        <w:jc w:val="center"/>
        <w:rPr>
          <w:rFonts w:ascii="Arial" w:hAnsi="Arial" w:cs="Arial"/>
          <w:b/>
          <w:bCs/>
          <w:sz w:val="20"/>
          <w:szCs w:val="20"/>
        </w:rPr>
      </w:pPr>
      <w:r w:rsidRPr="00A82852">
        <w:rPr>
          <w:rFonts w:ascii="Arial" w:hAnsi="Arial" w:cs="Arial"/>
          <w:sz w:val="20"/>
          <w:szCs w:val="20"/>
        </w:rPr>
        <w:br w:type="page"/>
      </w:r>
      <w:r w:rsidR="00B058F4" w:rsidRPr="00A82852">
        <w:rPr>
          <w:rFonts w:ascii="Arial" w:hAnsi="Arial" w:cs="Arial"/>
          <w:b/>
          <w:bCs/>
          <w:sz w:val="20"/>
          <w:szCs w:val="20"/>
        </w:rPr>
        <w:t xml:space="preserve">BẢNG </w:t>
      </w:r>
      <w:r w:rsidR="00B058F4" w:rsidRPr="00A82852">
        <w:rPr>
          <w:rFonts w:ascii="Arial" w:hAnsi="Arial" w:cs="Arial"/>
          <w:b/>
          <w:bCs/>
          <w:sz w:val="20"/>
          <w:szCs w:val="20"/>
          <w:lang w:val="en-US" w:eastAsia="en-US" w:bidi="en-US"/>
        </w:rPr>
        <w:t xml:space="preserve">DANH </w:t>
      </w:r>
      <w:r w:rsidR="00B058F4" w:rsidRPr="00A82852">
        <w:rPr>
          <w:rFonts w:ascii="Arial" w:hAnsi="Arial" w:cs="Arial"/>
          <w:b/>
          <w:bCs/>
          <w:sz w:val="20"/>
          <w:szCs w:val="20"/>
        </w:rPr>
        <w:t>MỤC CÁC CHỮ VIẾT TẮT</w:t>
      </w:r>
    </w:p>
    <w:p w14:paraId="7E830BD1" w14:textId="77777777" w:rsidR="00B058F4" w:rsidRPr="00A82852" w:rsidRDefault="00B058F4" w:rsidP="00646D0A">
      <w:pPr>
        <w:pStyle w:val="Tableofcontents0"/>
        <w:shd w:val="clear" w:color="auto" w:fill="auto"/>
        <w:tabs>
          <w:tab w:val="right" w:leader="dot" w:pos="8786"/>
        </w:tabs>
        <w:spacing w:after="0"/>
        <w:ind w:firstLine="0"/>
        <w:jc w:val="center"/>
        <w:rPr>
          <w:rFonts w:ascii="Arial" w:hAnsi="Arial" w:cs="Arial"/>
          <w:sz w:val="20"/>
          <w:szCs w:val="20"/>
        </w:rPr>
      </w:pPr>
    </w:p>
    <w:tbl>
      <w:tblPr>
        <w:tblOverlap w:val="never"/>
        <w:tblW w:w="5000" w:type="pct"/>
        <w:tblCellMar>
          <w:left w:w="10" w:type="dxa"/>
          <w:right w:w="10" w:type="dxa"/>
        </w:tblCellMar>
        <w:tblLook w:val="0000" w:firstRow="0" w:lastRow="0" w:firstColumn="0" w:lastColumn="0" w:noHBand="0" w:noVBand="0"/>
      </w:tblPr>
      <w:tblGrid>
        <w:gridCol w:w="1730"/>
        <w:gridCol w:w="7310"/>
      </w:tblGrid>
      <w:tr w:rsidR="00D510E4" w:rsidRPr="00A82852" w14:paraId="539CFD5D" w14:textId="77777777" w:rsidTr="00646D0A">
        <w:tblPrEx>
          <w:tblCellMar>
            <w:top w:w="0" w:type="dxa"/>
            <w:bottom w:w="0" w:type="dxa"/>
          </w:tblCellMar>
        </w:tblPrEx>
        <w:trPr>
          <w:trHeight w:hRule="exact" w:val="542"/>
        </w:trPr>
        <w:tc>
          <w:tcPr>
            <w:tcW w:w="957" w:type="pct"/>
            <w:shd w:val="clear" w:color="auto" w:fill="FFFFFF"/>
            <w:vAlign w:val="center"/>
          </w:tcPr>
          <w:p w14:paraId="0469521B" w14:textId="77777777" w:rsidR="00D510E4" w:rsidRPr="00A82852" w:rsidRDefault="00657DEB" w:rsidP="00646D0A">
            <w:pPr>
              <w:pStyle w:val="Other0"/>
              <w:shd w:val="clear" w:color="auto" w:fill="auto"/>
              <w:spacing w:after="0"/>
              <w:jc w:val="center"/>
              <w:rPr>
                <w:rFonts w:ascii="Arial" w:hAnsi="Arial" w:cs="Arial"/>
                <w:sz w:val="20"/>
                <w:szCs w:val="20"/>
              </w:rPr>
            </w:pPr>
            <w:bookmarkStart w:id="12" w:name="bookmark12"/>
            <w:r w:rsidRPr="00A82852">
              <w:rPr>
                <w:rFonts w:ascii="Arial" w:hAnsi="Arial" w:cs="Arial"/>
                <w:sz w:val="20"/>
                <w:szCs w:val="20"/>
                <w:lang w:val="en-US" w:eastAsia="en-US" w:bidi="en-US"/>
              </w:rPr>
              <w:t>AI</w:t>
            </w:r>
            <w:bookmarkEnd w:id="12"/>
          </w:p>
        </w:tc>
        <w:tc>
          <w:tcPr>
            <w:tcW w:w="4043" w:type="pct"/>
            <w:shd w:val="clear" w:color="auto" w:fill="FFFFFF"/>
            <w:vAlign w:val="center"/>
          </w:tcPr>
          <w:p w14:paraId="577F8EFA" w14:textId="77777777" w:rsidR="00D510E4" w:rsidRPr="00A82852" w:rsidRDefault="00657DEB" w:rsidP="00646D0A">
            <w:pPr>
              <w:pStyle w:val="Other0"/>
              <w:shd w:val="clear" w:color="auto" w:fill="auto"/>
              <w:spacing w:after="0"/>
              <w:rPr>
                <w:rFonts w:ascii="Arial" w:hAnsi="Arial" w:cs="Arial"/>
                <w:sz w:val="20"/>
                <w:szCs w:val="20"/>
              </w:rPr>
            </w:pPr>
            <w:r w:rsidRPr="00A82852">
              <w:rPr>
                <w:rFonts w:ascii="Arial" w:hAnsi="Arial" w:cs="Arial"/>
                <w:sz w:val="20"/>
                <w:szCs w:val="20"/>
              </w:rPr>
              <w:t xml:space="preserve">Thuốc ức chế </w:t>
            </w:r>
            <w:r w:rsidRPr="00A82852">
              <w:rPr>
                <w:rFonts w:ascii="Arial" w:hAnsi="Arial" w:cs="Arial"/>
                <w:sz w:val="20"/>
                <w:szCs w:val="20"/>
                <w:lang w:val="en-US" w:eastAsia="en-US" w:bidi="en-US"/>
              </w:rPr>
              <w:t>men aromatase</w:t>
            </w:r>
          </w:p>
        </w:tc>
      </w:tr>
      <w:tr w:rsidR="00D510E4" w:rsidRPr="00A82852" w14:paraId="7D0FB256" w14:textId="77777777" w:rsidTr="00646D0A">
        <w:tblPrEx>
          <w:tblCellMar>
            <w:top w:w="0" w:type="dxa"/>
            <w:bottom w:w="0" w:type="dxa"/>
          </w:tblCellMar>
        </w:tblPrEx>
        <w:trPr>
          <w:trHeight w:hRule="exact" w:val="619"/>
        </w:trPr>
        <w:tc>
          <w:tcPr>
            <w:tcW w:w="957" w:type="pct"/>
            <w:shd w:val="clear" w:color="auto" w:fill="FFFFFF"/>
            <w:vAlign w:val="center"/>
          </w:tcPr>
          <w:p w14:paraId="48B0ABE1" w14:textId="77777777" w:rsidR="00D510E4" w:rsidRPr="00A82852" w:rsidRDefault="00657DEB" w:rsidP="00646D0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BN</w:t>
            </w:r>
          </w:p>
        </w:tc>
        <w:tc>
          <w:tcPr>
            <w:tcW w:w="4043" w:type="pct"/>
            <w:shd w:val="clear" w:color="auto" w:fill="FFFFFF"/>
            <w:vAlign w:val="center"/>
          </w:tcPr>
          <w:p w14:paraId="3CBEC170" w14:textId="77777777" w:rsidR="00D510E4" w:rsidRPr="00A82852" w:rsidRDefault="00657DEB" w:rsidP="00646D0A">
            <w:pPr>
              <w:pStyle w:val="Other0"/>
              <w:shd w:val="clear" w:color="auto" w:fill="auto"/>
              <w:spacing w:after="0"/>
              <w:rPr>
                <w:rFonts w:ascii="Arial" w:hAnsi="Arial" w:cs="Arial"/>
                <w:sz w:val="20"/>
                <w:szCs w:val="20"/>
              </w:rPr>
            </w:pPr>
            <w:r w:rsidRPr="00A82852">
              <w:rPr>
                <w:rFonts w:ascii="Arial" w:hAnsi="Arial" w:cs="Arial"/>
                <w:sz w:val="20"/>
                <w:szCs w:val="20"/>
              </w:rPr>
              <w:t>Bệnh nhân</w:t>
            </w:r>
          </w:p>
        </w:tc>
      </w:tr>
      <w:tr w:rsidR="00D510E4" w:rsidRPr="00A82852" w14:paraId="00F10D4C" w14:textId="77777777" w:rsidTr="00646D0A">
        <w:tblPrEx>
          <w:tblCellMar>
            <w:top w:w="0" w:type="dxa"/>
            <w:bottom w:w="0" w:type="dxa"/>
          </w:tblCellMar>
        </w:tblPrEx>
        <w:trPr>
          <w:trHeight w:hRule="exact" w:val="629"/>
        </w:trPr>
        <w:tc>
          <w:tcPr>
            <w:tcW w:w="957" w:type="pct"/>
            <w:shd w:val="clear" w:color="auto" w:fill="FFFFFF"/>
            <w:vAlign w:val="center"/>
          </w:tcPr>
          <w:p w14:paraId="5E39867A" w14:textId="77777777" w:rsidR="00D510E4" w:rsidRPr="00A82852" w:rsidRDefault="00657DEB" w:rsidP="00646D0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CLVT</w:t>
            </w:r>
          </w:p>
        </w:tc>
        <w:tc>
          <w:tcPr>
            <w:tcW w:w="4043" w:type="pct"/>
            <w:shd w:val="clear" w:color="auto" w:fill="FFFFFF"/>
            <w:vAlign w:val="center"/>
          </w:tcPr>
          <w:p w14:paraId="5FE8CC43" w14:textId="77777777" w:rsidR="00D510E4" w:rsidRPr="00A82852" w:rsidRDefault="00657DEB" w:rsidP="00646D0A">
            <w:pPr>
              <w:pStyle w:val="Other0"/>
              <w:shd w:val="clear" w:color="auto" w:fill="auto"/>
              <w:spacing w:after="0"/>
              <w:rPr>
                <w:rFonts w:ascii="Arial" w:hAnsi="Arial" w:cs="Arial"/>
                <w:sz w:val="20"/>
                <w:szCs w:val="20"/>
              </w:rPr>
            </w:pPr>
            <w:r w:rsidRPr="00A82852">
              <w:rPr>
                <w:rFonts w:ascii="Arial" w:hAnsi="Arial" w:cs="Arial"/>
                <w:sz w:val="20"/>
                <w:szCs w:val="20"/>
              </w:rPr>
              <w:t xml:space="preserve">Cắt lớp </w:t>
            </w:r>
            <w:r w:rsidRPr="00A82852">
              <w:rPr>
                <w:rFonts w:ascii="Arial" w:hAnsi="Arial" w:cs="Arial"/>
                <w:sz w:val="20"/>
                <w:szCs w:val="20"/>
                <w:lang w:val="en-US" w:eastAsia="en-US" w:bidi="en-US"/>
              </w:rPr>
              <w:t xml:space="preserve">vi </w:t>
            </w:r>
            <w:r w:rsidRPr="00A82852">
              <w:rPr>
                <w:rFonts w:ascii="Arial" w:hAnsi="Arial" w:cs="Arial"/>
                <w:sz w:val="20"/>
                <w:szCs w:val="20"/>
              </w:rPr>
              <w:t>tính</w:t>
            </w:r>
          </w:p>
        </w:tc>
      </w:tr>
      <w:tr w:rsidR="00D510E4" w:rsidRPr="00A82852" w14:paraId="321B0B73" w14:textId="77777777" w:rsidTr="00646D0A">
        <w:tblPrEx>
          <w:tblCellMar>
            <w:top w:w="0" w:type="dxa"/>
            <w:bottom w:w="0" w:type="dxa"/>
          </w:tblCellMar>
        </w:tblPrEx>
        <w:trPr>
          <w:trHeight w:hRule="exact" w:val="614"/>
        </w:trPr>
        <w:tc>
          <w:tcPr>
            <w:tcW w:w="957" w:type="pct"/>
            <w:shd w:val="clear" w:color="auto" w:fill="FFFFFF"/>
            <w:vAlign w:val="center"/>
          </w:tcPr>
          <w:p w14:paraId="3A97BFC0" w14:textId="77777777" w:rsidR="00D510E4" w:rsidRPr="00A82852" w:rsidRDefault="00657DEB" w:rsidP="00646D0A">
            <w:pPr>
              <w:pStyle w:val="Other0"/>
              <w:shd w:val="clear" w:color="auto" w:fill="auto"/>
              <w:spacing w:after="0"/>
              <w:jc w:val="center"/>
              <w:rPr>
                <w:rFonts w:ascii="Arial" w:hAnsi="Arial" w:cs="Arial"/>
                <w:sz w:val="20"/>
                <w:szCs w:val="20"/>
              </w:rPr>
            </w:pPr>
            <w:r w:rsidRPr="00A82852">
              <w:rPr>
                <w:rFonts w:ascii="Arial" w:hAnsi="Arial" w:cs="Arial"/>
                <w:sz w:val="20"/>
                <w:szCs w:val="20"/>
              </w:rPr>
              <w:t>ĐT</w:t>
            </w:r>
          </w:p>
        </w:tc>
        <w:tc>
          <w:tcPr>
            <w:tcW w:w="4043" w:type="pct"/>
            <w:shd w:val="clear" w:color="auto" w:fill="FFFFFF"/>
            <w:vAlign w:val="center"/>
          </w:tcPr>
          <w:p w14:paraId="6AA409DB" w14:textId="77777777" w:rsidR="00D510E4" w:rsidRPr="00A82852" w:rsidRDefault="00657DEB" w:rsidP="00646D0A">
            <w:pPr>
              <w:pStyle w:val="Other0"/>
              <w:shd w:val="clear" w:color="auto" w:fill="auto"/>
              <w:spacing w:after="0"/>
              <w:rPr>
                <w:rFonts w:ascii="Arial" w:hAnsi="Arial" w:cs="Arial"/>
                <w:sz w:val="20"/>
                <w:szCs w:val="20"/>
              </w:rPr>
            </w:pPr>
            <w:r w:rsidRPr="00A82852">
              <w:rPr>
                <w:rFonts w:ascii="Arial" w:hAnsi="Arial" w:cs="Arial"/>
                <w:sz w:val="20"/>
                <w:szCs w:val="20"/>
              </w:rPr>
              <w:t>Điều trị</w:t>
            </w:r>
          </w:p>
        </w:tc>
      </w:tr>
      <w:tr w:rsidR="00D510E4" w:rsidRPr="00A82852" w14:paraId="6F32B6CA" w14:textId="77777777" w:rsidTr="00646D0A">
        <w:tblPrEx>
          <w:tblCellMar>
            <w:top w:w="0" w:type="dxa"/>
            <w:bottom w:w="0" w:type="dxa"/>
          </w:tblCellMar>
        </w:tblPrEx>
        <w:trPr>
          <w:trHeight w:hRule="exact" w:val="629"/>
        </w:trPr>
        <w:tc>
          <w:tcPr>
            <w:tcW w:w="957" w:type="pct"/>
            <w:shd w:val="clear" w:color="auto" w:fill="FFFFFF"/>
            <w:vAlign w:val="center"/>
          </w:tcPr>
          <w:p w14:paraId="5292FC0A" w14:textId="77777777" w:rsidR="00D510E4" w:rsidRPr="00A82852" w:rsidRDefault="00657DEB" w:rsidP="00646D0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IORT</w:t>
            </w:r>
          </w:p>
        </w:tc>
        <w:tc>
          <w:tcPr>
            <w:tcW w:w="4043" w:type="pct"/>
            <w:shd w:val="clear" w:color="auto" w:fill="FFFFFF"/>
            <w:vAlign w:val="center"/>
          </w:tcPr>
          <w:p w14:paraId="6BDBED7D" w14:textId="77777777" w:rsidR="00D510E4" w:rsidRPr="00A82852" w:rsidRDefault="00657DEB" w:rsidP="00646D0A">
            <w:pPr>
              <w:pStyle w:val="Other0"/>
              <w:shd w:val="clear" w:color="auto" w:fill="auto"/>
              <w:spacing w:after="0"/>
              <w:rPr>
                <w:rFonts w:ascii="Arial" w:hAnsi="Arial" w:cs="Arial"/>
                <w:sz w:val="20"/>
                <w:szCs w:val="20"/>
              </w:rPr>
            </w:pPr>
            <w:r w:rsidRPr="00A82852">
              <w:rPr>
                <w:rFonts w:ascii="Arial" w:hAnsi="Arial" w:cs="Arial"/>
                <w:sz w:val="20"/>
                <w:szCs w:val="20"/>
              </w:rPr>
              <w:t xml:space="preserve">Xạ trị </w:t>
            </w:r>
            <w:r w:rsidRPr="00A82852">
              <w:rPr>
                <w:rFonts w:ascii="Arial" w:hAnsi="Arial" w:cs="Arial"/>
                <w:sz w:val="20"/>
                <w:szCs w:val="20"/>
                <w:lang w:val="en-US" w:eastAsia="en-US" w:bidi="en-US"/>
              </w:rPr>
              <w:t xml:space="preserve">trong </w:t>
            </w:r>
            <w:r w:rsidRPr="00A82852">
              <w:rPr>
                <w:rFonts w:ascii="Arial" w:hAnsi="Arial" w:cs="Arial"/>
                <w:sz w:val="20"/>
                <w:szCs w:val="20"/>
              </w:rPr>
              <w:t>mổ</w:t>
            </w:r>
          </w:p>
        </w:tc>
      </w:tr>
      <w:tr w:rsidR="00D510E4" w:rsidRPr="00A82852" w14:paraId="1F51A3BB" w14:textId="77777777" w:rsidTr="00646D0A">
        <w:tblPrEx>
          <w:tblCellMar>
            <w:top w:w="0" w:type="dxa"/>
            <w:bottom w:w="0" w:type="dxa"/>
          </w:tblCellMar>
        </w:tblPrEx>
        <w:trPr>
          <w:trHeight w:hRule="exact" w:val="629"/>
        </w:trPr>
        <w:tc>
          <w:tcPr>
            <w:tcW w:w="957" w:type="pct"/>
            <w:shd w:val="clear" w:color="auto" w:fill="FFFFFF"/>
            <w:vAlign w:val="center"/>
          </w:tcPr>
          <w:p w14:paraId="079B5042" w14:textId="77777777" w:rsidR="00D510E4" w:rsidRPr="00A82852" w:rsidRDefault="00657DEB" w:rsidP="00646D0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MRI</w:t>
            </w:r>
          </w:p>
        </w:tc>
        <w:tc>
          <w:tcPr>
            <w:tcW w:w="4043" w:type="pct"/>
            <w:shd w:val="clear" w:color="auto" w:fill="FFFFFF"/>
            <w:vAlign w:val="center"/>
          </w:tcPr>
          <w:p w14:paraId="6C62A49A" w14:textId="77777777" w:rsidR="00D510E4" w:rsidRPr="00A82852" w:rsidRDefault="00657DEB" w:rsidP="00646D0A">
            <w:pPr>
              <w:pStyle w:val="Other0"/>
              <w:shd w:val="clear" w:color="auto" w:fill="auto"/>
              <w:spacing w:after="0"/>
              <w:rPr>
                <w:rFonts w:ascii="Arial" w:hAnsi="Arial" w:cs="Arial"/>
                <w:sz w:val="20"/>
                <w:szCs w:val="20"/>
              </w:rPr>
            </w:pPr>
            <w:r w:rsidRPr="00A82852">
              <w:rPr>
                <w:rFonts w:ascii="Arial" w:hAnsi="Arial" w:cs="Arial"/>
                <w:sz w:val="20"/>
                <w:szCs w:val="20"/>
              </w:rPr>
              <w:t>Cộng hưởng từ</w:t>
            </w:r>
          </w:p>
        </w:tc>
      </w:tr>
      <w:tr w:rsidR="00D510E4" w:rsidRPr="00A82852" w14:paraId="5ADEB861" w14:textId="77777777" w:rsidTr="00646D0A">
        <w:tblPrEx>
          <w:tblCellMar>
            <w:top w:w="0" w:type="dxa"/>
            <w:bottom w:w="0" w:type="dxa"/>
          </w:tblCellMar>
        </w:tblPrEx>
        <w:trPr>
          <w:trHeight w:hRule="exact" w:val="610"/>
        </w:trPr>
        <w:tc>
          <w:tcPr>
            <w:tcW w:w="957" w:type="pct"/>
            <w:shd w:val="clear" w:color="auto" w:fill="FFFFFF"/>
            <w:vAlign w:val="center"/>
          </w:tcPr>
          <w:p w14:paraId="1A02F31C" w14:textId="77777777" w:rsidR="00D510E4" w:rsidRPr="00A82852" w:rsidRDefault="00657DEB" w:rsidP="00646D0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UTV</w:t>
            </w:r>
          </w:p>
        </w:tc>
        <w:tc>
          <w:tcPr>
            <w:tcW w:w="4043" w:type="pct"/>
            <w:shd w:val="clear" w:color="auto" w:fill="FFFFFF"/>
            <w:vAlign w:val="center"/>
          </w:tcPr>
          <w:p w14:paraId="7E353928" w14:textId="77777777" w:rsidR="00D510E4" w:rsidRPr="00A82852" w:rsidRDefault="00657DEB" w:rsidP="00646D0A">
            <w:pPr>
              <w:pStyle w:val="Other0"/>
              <w:shd w:val="clear" w:color="auto" w:fill="auto"/>
              <w:spacing w:after="0"/>
              <w:rPr>
                <w:rFonts w:ascii="Arial" w:hAnsi="Arial" w:cs="Arial"/>
                <w:sz w:val="20"/>
                <w:szCs w:val="20"/>
              </w:rPr>
            </w:pPr>
            <w:r w:rsidRPr="00A82852">
              <w:rPr>
                <w:rFonts w:ascii="Arial" w:hAnsi="Arial" w:cs="Arial"/>
                <w:sz w:val="20"/>
                <w:szCs w:val="20"/>
              </w:rPr>
              <w:t>Ung thư vú</w:t>
            </w:r>
          </w:p>
        </w:tc>
      </w:tr>
      <w:tr w:rsidR="00D510E4" w:rsidRPr="00A82852" w14:paraId="47A774BC" w14:textId="77777777" w:rsidTr="00646D0A">
        <w:tblPrEx>
          <w:tblCellMar>
            <w:top w:w="0" w:type="dxa"/>
            <w:bottom w:w="0" w:type="dxa"/>
          </w:tblCellMar>
        </w:tblPrEx>
        <w:trPr>
          <w:trHeight w:hRule="exact" w:val="470"/>
        </w:trPr>
        <w:tc>
          <w:tcPr>
            <w:tcW w:w="957" w:type="pct"/>
            <w:shd w:val="clear" w:color="auto" w:fill="FFFFFF"/>
            <w:vAlign w:val="center"/>
          </w:tcPr>
          <w:p w14:paraId="2D543D07" w14:textId="77777777" w:rsidR="00D510E4" w:rsidRPr="00A82852" w:rsidRDefault="00657DEB" w:rsidP="00646D0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UTBM</w:t>
            </w:r>
          </w:p>
        </w:tc>
        <w:tc>
          <w:tcPr>
            <w:tcW w:w="4043" w:type="pct"/>
            <w:shd w:val="clear" w:color="auto" w:fill="FFFFFF"/>
            <w:vAlign w:val="center"/>
          </w:tcPr>
          <w:p w14:paraId="13B5FC94" w14:textId="77777777" w:rsidR="00D510E4" w:rsidRPr="00A82852" w:rsidRDefault="00657DEB" w:rsidP="00646D0A">
            <w:pPr>
              <w:pStyle w:val="Other0"/>
              <w:shd w:val="clear" w:color="auto" w:fill="auto"/>
              <w:spacing w:after="0"/>
              <w:rPr>
                <w:rFonts w:ascii="Arial" w:hAnsi="Arial" w:cs="Arial"/>
                <w:sz w:val="20"/>
                <w:szCs w:val="20"/>
              </w:rPr>
            </w:pPr>
            <w:r w:rsidRPr="00A82852">
              <w:rPr>
                <w:rFonts w:ascii="Arial" w:hAnsi="Arial" w:cs="Arial"/>
                <w:sz w:val="20"/>
                <w:szCs w:val="20"/>
              </w:rPr>
              <w:t>Ung thư biểu mô</w:t>
            </w:r>
          </w:p>
        </w:tc>
      </w:tr>
    </w:tbl>
    <w:p w14:paraId="7E362842" w14:textId="77777777" w:rsidR="00D510E4" w:rsidRPr="00A82852" w:rsidRDefault="00D510E4" w:rsidP="00646D0A">
      <w:pPr>
        <w:spacing w:after="120"/>
        <w:ind w:firstLine="720"/>
        <w:jc w:val="both"/>
        <w:rPr>
          <w:rFonts w:ascii="Arial" w:hAnsi="Arial" w:cs="Arial"/>
          <w:sz w:val="20"/>
          <w:szCs w:val="20"/>
        </w:rPr>
        <w:sectPr w:rsidR="00D510E4" w:rsidRPr="00A82852" w:rsidSect="00657DEB">
          <w:pgSz w:w="11900" w:h="16840" w:code="9"/>
          <w:pgMar w:top="1440" w:right="1440" w:bottom="1440" w:left="1440" w:header="0" w:footer="3" w:gutter="0"/>
          <w:cols w:space="720"/>
          <w:noEndnote/>
          <w:docGrid w:linePitch="360"/>
        </w:sectPr>
      </w:pPr>
    </w:p>
    <w:p w14:paraId="7EB3759E" w14:textId="77777777" w:rsidR="00D510E4" w:rsidRPr="00A82852" w:rsidRDefault="00657DEB" w:rsidP="00646D0A">
      <w:pPr>
        <w:pStyle w:val="BodyText"/>
        <w:shd w:val="clear" w:color="auto" w:fill="auto"/>
        <w:spacing w:after="0"/>
        <w:jc w:val="center"/>
        <w:rPr>
          <w:rFonts w:ascii="Arial" w:hAnsi="Arial" w:cs="Arial"/>
          <w:sz w:val="20"/>
          <w:szCs w:val="20"/>
        </w:rPr>
      </w:pPr>
      <w:r w:rsidRPr="00A82852">
        <w:rPr>
          <w:rFonts w:ascii="Arial" w:hAnsi="Arial" w:cs="Arial"/>
          <w:b/>
          <w:bCs/>
          <w:sz w:val="20"/>
          <w:szCs w:val="20"/>
        </w:rPr>
        <w:t>HƯỚNG DẪN CHẨN ĐOÁN VÀ ĐIỀU TRỊ UNG THƯ VÚ</w:t>
      </w:r>
    </w:p>
    <w:p w14:paraId="45B4222A" w14:textId="77777777" w:rsidR="00D510E4" w:rsidRPr="00A82852" w:rsidRDefault="00657DEB" w:rsidP="00646D0A">
      <w:pPr>
        <w:pStyle w:val="BodyText"/>
        <w:shd w:val="clear" w:color="auto" w:fill="auto"/>
        <w:spacing w:after="0"/>
        <w:jc w:val="center"/>
        <w:rPr>
          <w:rFonts w:ascii="Arial" w:hAnsi="Arial" w:cs="Arial"/>
          <w:i/>
          <w:iCs/>
          <w:color w:val="171312"/>
          <w:sz w:val="20"/>
          <w:szCs w:val="20"/>
        </w:rPr>
      </w:pPr>
      <w:r w:rsidRPr="00A82852">
        <w:rPr>
          <w:rFonts w:ascii="Arial" w:hAnsi="Arial" w:cs="Arial"/>
          <w:i/>
          <w:iCs/>
          <w:color w:val="171312"/>
          <w:sz w:val="20"/>
          <w:szCs w:val="20"/>
        </w:rPr>
        <w:t>(Ban hành kèm theo Quyết định số 3128/QĐ-BYT ngày 17 tháng 07 năm 2020)</w:t>
      </w:r>
    </w:p>
    <w:p w14:paraId="2A8F7129" w14:textId="77777777" w:rsidR="00B058F4" w:rsidRPr="00A82852" w:rsidRDefault="00B058F4" w:rsidP="00646D0A">
      <w:pPr>
        <w:pStyle w:val="BodyText"/>
        <w:shd w:val="clear" w:color="auto" w:fill="auto"/>
        <w:spacing w:after="0"/>
        <w:jc w:val="center"/>
        <w:rPr>
          <w:rFonts w:ascii="Arial" w:hAnsi="Arial" w:cs="Arial"/>
          <w:sz w:val="20"/>
          <w:szCs w:val="20"/>
        </w:rPr>
      </w:pPr>
    </w:p>
    <w:p w14:paraId="5BF50BCF" w14:textId="77777777" w:rsidR="00D510E4" w:rsidRPr="00A82852" w:rsidRDefault="00E76C97" w:rsidP="00646D0A">
      <w:pPr>
        <w:pStyle w:val="Heading10"/>
        <w:keepNext/>
        <w:keepLines/>
        <w:shd w:val="clear" w:color="auto" w:fill="auto"/>
        <w:tabs>
          <w:tab w:val="left" w:pos="359"/>
        </w:tabs>
        <w:ind w:firstLine="720"/>
        <w:jc w:val="both"/>
        <w:rPr>
          <w:rFonts w:ascii="Arial" w:hAnsi="Arial" w:cs="Arial"/>
          <w:sz w:val="20"/>
          <w:szCs w:val="20"/>
        </w:rPr>
      </w:pPr>
      <w:bookmarkStart w:id="13" w:name="bookmark14"/>
      <w:bookmarkStart w:id="14" w:name="bookmark15"/>
      <w:bookmarkStart w:id="15" w:name="bookmark13"/>
      <w:r w:rsidRPr="00A82852">
        <w:rPr>
          <w:rFonts w:ascii="Arial" w:hAnsi="Arial" w:cs="Arial"/>
          <w:sz w:val="20"/>
          <w:szCs w:val="20"/>
          <w:lang w:val="en-US"/>
        </w:rPr>
        <w:t xml:space="preserve">1. </w:t>
      </w:r>
      <w:r w:rsidR="00657DEB" w:rsidRPr="00A82852">
        <w:rPr>
          <w:rFonts w:ascii="Arial" w:hAnsi="Arial" w:cs="Arial"/>
          <w:sz w:val="20"/>
          <w:szCs w:val="20"/>
        </w:rPr>
        <w:t>ĐẠI CƯƠNG</w:t>
      </w:r>
      <w:bookmarkEnd w:id="13"/>
      <w:bookmarkEnd w:id="14"/>
      <w:bookmarkEnd w:id="15"/>
    </w:p>
    <w:p w14:paraId="62D2DCD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Ung thư vú (UTV) là loại ung thư thường gặp và là nguyên nhân gây tử vong hàng đầu do ung thư ở phụ nữ trên toàn thế giới. Mỗi năm nước ta có khoảng hơn 15.230 phụ nữ mới mắc và hơn 6.100 người tử vong do UTV. Ung thư vú nam chiếm khoảng 1% các trường hợp UTV. Đa số UTV xuất phát từ các tế bào biểu mô của vú. Bệnh Paget của vú có thể kèm theo UTV. Do vậy, khi có thành phần ung thư trên Paget vú cần được điều trị như UTV thông thường với giai đoạn tương ứng.</w:t>
      </w:r>
    </w:p>
    <w:p w14:paraId="4E6EF960"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Các yếu tố tiên lượng quan trọng bao gồm: kích thước u nguyên phát, số lượng hạch di căn, thể mô bệnh học, độ mô học, tình trạng thụ thể nội tiết, tình trạng thụ thể yếu tố phát triển biểu bì người số 2 (human epidermal growth factor receptor-HER2), tuổi.</w:t>
      </w:r>
    </w:p>
    <w:p w14:paraId="1261A67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bookmarkStart w:id="16" w:name="bookmark16"/>
      <w:r w:rsidRPr="00A82852">
        <w:rPr>
          <w:rFonts w:ascii="Arial" w:hAnsi="Arial" w:cs="Arial"/>
          <w:sz w:val="20"/>
          <w:szCs w:val="20"/>
        </w:rPr>
        <w:t>Tỷ lệ sống 5 năm của bệnh nhân UTV ngày càng được cải thiện. Thống kê tại Hoa kỳ năm 2001-2002: giai đoạn 0: 100%; giai đoạn I: 88%; giai đoạn II: 74-81%; giai đoạn III: 41-67%; giai đoạn IV: 15%. Đến năm 2012, tỷ lệ này là: giai đoạn 0 và</w:t>
      </w:r>
      <w:r w:rsidR="007329B4" w:rsidRPr="00A82852">
        <w:rPr>
          <w:rFonts w:ascii="Arial" w:hAnsi="Arial" w:cs="Arial"/>
          <w:sz w:val="20"/>
          <w:szCs w:val="20"/>
          <w:lang w:val="en-US"/>
        </w:rPr>
        <w:t xml:space="preserve"> </w:t>
      </w:r>
      <w:r w:rsidRPr="00A82852">
        <w:rPr>
          <w:rFonts w:ascii="Arial" w:hAnsi="Arial" w:cs="Arial"/>
          <w:sz w:val="20"/>
          <w:szCs w:val="20"/>
        </w:rPr>
        <w:t>I: 100%; giai đoạn II: 93%; giai đoạn III: 72%; giai đoạn IV: 22%.</w:t>
      </w:r>
      <w:bookmarkEnd w:id="16"/>
    </w:p>
    <w:p w14:paraId="473C5E8D" w14:textId="77777777" w:rsidR="00D510E4" w:rsidRPr="00A82852" w:rsidRDefault="007329B4" w:rsidP="00646D0A">
      <w:pPr>
        <w:pStyle w:val="Heading10"/>
        <w:keepNext/>
        <w:keepLines/>
        <w:shd w:val="clear" w:color="auto" w:fill="auto"/>
        <w:tabs>
          <w:tab w:val="left" w:pos="359"/>
        </w:tabs>
        <w:ind w:firstLine="720"/>
        <w:jc w:val="both"/>
        <w:rPr>
          <w:rFonts w:ascii="Arial" w:hAnsi="Arial" w:cs="Arial"/>
          <w:sz w:val="20"/>
          <w:szCs w:val="20"/>
        </w:rPr>
      </w:pPr>
      <w:bookmarkStart w:id="17" w:name="bookmark17"/>
      <w:bookmarkStart w:id="18" w:name="bookmark18"/>
      <w:r w:rsidRPr="00A82852">
        <w:rPr>
          <w:rFonts w:ascii="Arial" w:hAnsi="Arial" w:cs="Arial"/>
          <w:sz w:val="20"/>
          <w:szCs w:val="20"/>
          <w:lang w:val="en-US"/>
        </w:rPr>
        <w:t xml:space="preserve">2. </w:t>
      </w:r>
      <w:r w:rsidR="00657DEB" w:rsidRPr="00A82852">
        <w:rPr>
          <w:rFonts w:ascii="Arial" w:hAnsi="Arial" w:cs="Arial"/>
          <w:sz w:val="20"/>
          <w:szCs w:val="20"/>
        </w:rPr>
        <w:t>NGUYÊN NHÂN - CÁC YẾU TỐ NGUY CƠ</w:t>
      </w:r>
      <w:bookmarkEnd w:id="17"/>
      <w:bookmarkEnd w:id="18"/>
    </w:p>
    <w:p w14:paraId="720424F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bookmarkStart w:id="19" w:name="bookmark19"/>
      <w:r w:rsidRPr="00A82852">
        <w:rPr>
          <w:rFonts w:ascii="Arial" w:hAnsi="Arial" w:cs="Arial"/>
          <w:sz w:val="20"/>
          <w:szCs w:val="20"/>
        </w:rPr>
        <w:t xml:space="preserve">Trong các yếu tố nguy cơ mắc bệnh, nổi bật là tiền sử gia đình có người mắc UTV, đặc biệt có từ 2 người mắc trở lên ở lứa tuổi trẻ. Người ta cũng tìm thấy sự liên quan giữa đột biến gen </w:t>
      </w:r>
      <w:r w:rsidRPr="00A82852">
        <w:rPr>
          <w:rFonts w:ascii="Arial" w:hAnsi="Arial" w:cs="Arial"/>
          <w:i/>
          <w:iCs/>
          <w:sz w:val="20"/>
          <w:szCs w:val="20"/>
        </w:rPr>
        <w:t>BRCA1</w:t>
      </w:r>
      <w:r w:rsidRPr="00A82852">
        <w:rPr>
          <w:rFonts w:ascii="Arial" w:hAnsi="Arial" w:cs="Arial"/>
          <w:sz w:val="20"/>
          <w:szCs w:val="20"/>
        </w:rPr>
        <w:t xml:space="preserve"> và</w:t>
      </w:r>
      <w:r w:rsidR="007329B4" w:rsidRPr="00A82852">
        <w:rPr>
          <w:rFonts w:ascii="Arial" w:hAnsi="Arial" w:cs="Arial"/>
          <w:sz w:val="20"/>
          <w:szCs w:val="20"/>
          <w:lang w:val="en-US"/>
        </w:rPr>
        <w:t xml:space="preserve"> </w:t>
      </w:r>
      <w:r w:rsidRPr="00A82852">
        <w:rPr>
          <w:rFonts w:ascii="Arial" w:hAnsi="Arial" w:cs="Arial"/>
          <w:i/>
          <w:iCs/>
          <w:sz w:val="20"/>
          <w:szCs w:val="20"/>
        </w:rPr>
        <w:t>BRCA2</w:t>
      </w:r>
      <w:r w:rsidRPr="00A82852">
        <w:rPr>
          <w:rFonts w:ascii="Arial" w:hAnsi="Arial" w:cs="Arial"/>
          <w:sz w:val="20"/>
          <w:szCs w:val="20"/>
        </w:rPr>
        <w:t xml:space="preserve"> với UTV, ung thư buồng trứng và một số ung thư khác. Một số yếu tố khác bao gồm: có kinh lần đầu sớm, mãn kinh muộn, phụ nữ độc thân, không sinh con, không cho con bú, sinh con đầu lòng muộn. Béo phì, chế độ ăn giàu chất béo, sử dụng rượu cũng góp phần tăng nguy cơ bị bệnh. Viêm vú trong khi sinh đẻ và một số bệnh vú lành tính cũng là các yếu tố tăng nguy cơ mắc UTV. Tuổi càng cao, nguy cơ mắc bệnh càng tăng. Tuy nhiên, bệnh cũng có thể xuất hiện ở những người rất trẻ.</w:t>
      </w:r>
      <w:bookmarkEnd w:id="19"/>
    </w:p>
    <w:p w14:paraId="240AADC3" w14:textId="77777777" w:rsidR="00D510E4" w:rsidRPr="00A82852" w:rsidRDefault="009662A1" w:rsidP="00646D0A">
      <w:pPr>
        <w:pStyle w:val="BodyText"/>
        <w:shd w:val="clear" w:color="auto" w:fill="auto"/>
        <w:tabs>
          <w:tab w:val="left" w:pos="359"/>
        </w:tabs>
        <w:spacing w:after="120"/>
        <w:ind w:firstLine="720"/>
        <w:jc w:val="both"/>
        <w:rPr>
          <w:rFonts w:ascii="Arial" w:hAnsi="Arial" w:cs="Arial"/>
          <w:sz w:val="20"/>
          <w:szCs w:val="20"/>
        </w:rPr>
      </w:pPr>
      <w:bookmarkStart w:id="20" w:name="bookmark20"/>
      <w:r w:rsidRPr="00A82852">
        <w:rPr>
          <w:rFonts w:ascii="Arial" w:hAnsi="Arial" w:cs="Arial"/>
          <w:b/>
          <w:bCs/>
          <w:sz w:val="20"/>
          <w:szCs w:val="20"/>
          <w:lang w:val="en-US"/>
        </w:rPr>
        <w:t xml:space="preserve">3. </w:t>
      </w:r>
      <w:r w:rsidR="00657DEB" w:rsidRPr="00A82852">
        <w:rPr>
          <w:rFonts w:ascii="Arial" w:hAnsi="Arial" w:cs="Arial"/>
          <w:b/>
          <w:bCs/>
          <w:sz w:val="20"/>
          <w:szCs w:val="20"/>
        </w:rPr>
        <w:t>CHẨN ĐOÁN</w:t>
      </w:r>
      <w:bookmarkEnd w:id="20"/>
    </w:p>
    <w:p w14:paraId="48B8D4E7" w14:textId="77777777" w:rsidR="00D510E4" w:rsidRPr="00A82852" w:rsidRDefault="009662A1" w:rsidP="00646D0A">
      <w:pPr>
        <w:pStyle w:val="Heading10"/>
        <w:keepNext/>
        <w:keepLines/>
        <w:shd w:val="clear" w:color="auto" w:fill="auto"/>
        <w:tabs>
          <w:tab w:val="left" w:pos="556"/>
        </w:tabs>
        <w:ind w:firstLine="720"/>
        <w:jc w:val="both"/>
        <w:rPr>
          <w:rFonts w:ascii="Arial" w:hAnsi="Arial" w:cs="Arial"/>
          <w:sz w:val="20"/>
          <w:szCs w:val="20"/>
        </w:rPr>
      </w:pPr>
      <w:bookmarkStart w:id="21" w:name="bookmark21"/>
      <w:bookmarkStart w:id="22" w:name="bookmark22"/>
      <w:r w:rsidRPr="00A82852">
        <w:rPr>
          <w:rFonts w:ascii="Arial" w:hAnsi="Arial" w:cs="Arial"/>
          <w:sz w:val="20"/>
          <w:szCs w:val="20"/>
          <w:lang w:val="en-US"/>
        </w:rPr>
        <w:t xml:space="preserve">3.1. </w:t>
      </w:r>
      <w:r w:rsidR="00657DEB" w:rsidRPr="00A82852">
        <w:rPr>
          <w:rFonts w:ascii="Arial" w:hAnsi="Arial" w:cs="Arial"/>
          <w:sz w:val="20"/>
          <w:szCs w:val="20"/>
        </w:rPr>
        <w:t>Lâm sàng</w:t>
      </w:r>
      <w:bookmarkEnd w:id="21"/>
      <w:bookmarkEnd w:id="22"/>
    </w:p>
    <w:p w14:paraId="75CC6B32"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 Hỏi bệnh:</w:t>
      </w:r>
    </w:p>
    <w:p w14:paraId="3E394FB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Quá trình phát hiện u vú, hạch nách, hạch thượng đòn, chảy dịch núm vú, các phương pháp can thiệp trước đó.</w:t>
      </w:r>
    </w:p>
    <w:p w14:paraId="37B4886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Một số bệnh nhân có các triệu chứng cơ năng: cảm giác đau nhẹ như kiến cắn trong vú, giai đoạn muộn có thể căng tức khó chịu, đau do u</w:t>
      </w:r>
      <w:r w:rsidR="009662A1" w:rsidRPr="00A82852">
        <w:rPr>
          <w:rFonts w:ascii="Arial" w:hAnsi="Arial" w:cs="Arial"/>
          <w:sz w:val="20"/>
          <w:szCs w:val="20"/>
        </w:rPr>
        <w:t xml:space="preserve"> xâm lấn, chảy dịch hôi, chảy má</w:t>
      </w:r>
      <w:r w:rsidRPr="00A82852">
        <w:rPr>
          <w:rFonts w:ascii="Arial" w:hAnsi="Arial" w:cs="Arial"/>
          <w:sz w:val="20"/>
          <w:szCs w:val="20"/>
        </w:rPr>
        <w:t>u...</w:t>
      </w:r>
    </w:p>
    <w:p w14:paraId="23E2D97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Khai thác tiền sử:</w:t>
      </w:r>
    </w:p>
    <w:p w14:paraId="50BCE36C" w14:textId="77777777" w:rsidR="00D510E4" w:rsidRPr="00A82852" w:rsidRDefault="009662A1" w:rsidP="00646D0A">
      <w:pPr>
        <w:pStyle w:val="BodyText"/>
        <w:shd w:val="clear" w:color="auto" w:fill="auto"/>
        <w:tabs>
          <w:tab w:val="left" w:pos="1105"/>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Tiền sử bản thân: bệnh vú trước đây, các bệnh lý nội khoa, ngoại khoa</w:t>
      </w:r>
      <w:r w:rsidR="00A7403B" w:rsidRPr="00A82852">
        <w:rPr>
          <w:rFonts w:ascii="Arial" w:hAnsi="Arial" w:cs="Arial"/>
          <w:sz w:val="20"/>
          <w:szCs w:val="20"/>
          <w:lang w:val="en-US"/>
        </w:rPr>
        <w:t>…</w:t>
      </w:r>
      <w:r w:rsidR="00657DEB" w:rsidRPr="00A82852">
        <w:rPr>
          <w:rFonts w:ascii="Arial" w:hAnsi="Arial" w:cs="Arial"/>
          <w:sz w:val="20"/>
          <w:szCs w:val="20"/>
        </w:rPr>
        <w:t>., tiền sử sản, phụ khoa, tình trạng kinh nguyệt hiện tại.</w:t>
      </w:r>
    </w:p>
    <w:p w14:paraId="796D8D7B" w14:textId="77777777" w:rsidR="00D510E4" w:rsidRPr="00A82852" w:rsidRDefault="00A7403B" w:rsidP="00646D0A">
      <w:pPr>
        <w:pStyle w:val="BodyText"/>
        <w:shd w:val="clear" w:color="auto" w:fill="auto"/>
        <w:tabs>
          <w:tab w:val="left" w:pos="1105"/>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Tiền sử gia đình, đặc biệt tiền sử ung thư vú, buồng trứng.</w:t>
      </w:r>
    </w:p>
    <w:p w14:paraId="7AD9B36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Pr="00A82852">
        <w:rPr>
          <w:rFonts w:ascii="Arial" w:hAnsi="Arial" w:cs="Arial"/>
          <w:sz w:val="20"/>
          <w:szCs w:val="20"/>
        </w:rPr>
        <w:t>Khám thực thể:</w:t>
      </w:r>
    </w:p>
    <w:p w14:paraId="0CC52D4D"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rPr>
        <w:t>Khám vú hai bên, hạch vùng (nách, thượng đòn).</w:t>
      </w:r>
    </w:p>
    <w:p w14:paraId="0367883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Khám các cơ quan, bộ phận khác</w:t>
      </w:r>
    </w:p>
    <w:p w14:paraId="35E1640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Khám toàn thân, lưu ý</w:t>
      </w:r>
      <w:r w:rsidR="00C04CD7" w:rsidRPr="00A82852">
        <w:rPr>
          <w:rFonts w:ascii="Arial" w:hAnsi="Arial" w:cs="Arial"/>
          <w:sz w:val="20"/>
          <w:szCs w:val="20"/>
          <w:lang w:val="en-US"/>
        </w:rPr>
        <w:t xml:space="preserve"> </w:t>
      </w:r>
      <w:r w:rsidRPr="00A82852">
        <w:rPr>
          <w:rFonts w:ascii="Arial" w:hAnsi="Arial" w:cs="Arial"/>
          <w:sz w:val="20"/>
          <w:szCs w:val="20"/>
        </w:rPr>
        <w:t>các triệu chứng, dấu hiệu di căn xa (đau đầu, đau xương, khó thở v.v.).</w:t>
      </w:r>
    </w:p>
    <w:p w14:paraId="22C6FCF1" w14:textId="77777777" w:rsidR="00D510E4" w:rsidRPr="00A82852" w:rsidRDefault="00C04CD7" w:rsidP="00646D0A">
      <w:pPr>
        <w:pStyle w:val="BodyText"/>
        <w:shd w:val="clear" w:color="auto" w:fill="auto"/>
        <w:tabs>
          <w:tab w:val="left" w:pos="368"/>
        </w:tabs>
        <w:spacing w:after="120"/>
        <w:ind w:firstLine="720"/>
        <w:jc w:val="both"/>
        <w:rPr>
          <w:rFonts w:ascii="Arial" w:hAnsi="Arial" w:cs="Arial"/>
          <w:sz w:val="20"/>
          <w:szCs w:val="20"/>
        </w:rPr>
      </w:pPr>
      <w:bookmarkStart w:id="23" w:name="bookmark23"/>
      <w:r w:rsidRPr="00A82852">
        <w:rPr>
          <w:rFonts w:ascii="Arial" w:hAnsi="Arial" w:cs="Arial"/>
          <w:sz w:val="20"/>
          <w:szCs w:val="20"/>
          <w:lang w:val="en-US"/>
        </w:rPr>
        <w:t xml:space="preserve">- </w:t>
      </w:r>
      <w:r w:rsidR="00657DEB" w:rsidRPr="00A82852">
        <w:rPr>
          <w:rFonts w:ascii="Arial" w:hAnsi="Arial" w:cs="Arial"/>
          <w:sz w:val="20"/>
          <w:szCs w:val="20"/>
        </w:rPr>
        <w:t>Đánh giá toàn trạng (chỉ số hoạt động cơ thể).</w:t>
      </w:r>
      <w:bookmarkEnd w:id="23"/>
    </w:p>
    <w:p w14:paraId="46E27D52" w14:textId="77777777" w:rsidR="00D510E4" w:rsidRPr="00A82852" w:rsidRDefault="0096116B" w:rsidP="00646D0A">
      <w:pPr>
        <w:pStyle w:val="BodyText"/>
        <w:shd w:val="clear" w:color="auto" w:fill="auto"/>
        <w:tabs>
          <w:tab w:val="left" w:pos="572"/>
        </w:tabs>
        <w:spacing w:after="120"/>
        <w:ind w:firstLine="720"/>
        <w:jc w:val="both"/>
        <w:rPr>
          <w:rFonts w:ascii="Arial" w:hAnsi="Arial" w:cs="Arial"/>
          <w:sz w:val="20"/>
          <w:szCs w:val="20"/>
        </w:rPr>
      </w:pPr>
      <w:r w:rsidRPr="00A82852">
        <w:rPr>
          <w:rFonts w:ascii="Arial" w:hAnsi="Arial" w:cs="Arial"/>
          <w:b/>
          <w:bCs/>
          <w:sz w:val="20"/>
          <w:szCs w:val="20"/>
          <w:lang w:val="en-US"/>
        </w:rPr>
        <w:t xml:space="preserve">3.2. </w:t>
      </w:r>
      <w:r w:rsidR="00657DEB" w:rsidRPr="00A82852">
        <w:rPr>
          <w:rFonts w:ascii="Arial" w:hAnsi="Arial" w:cs="Arial"/>
          <w:b/>
          <w:bCs/>
          <w:sz w:val="20"/>
          <w:szCs w:val="20"/>
        </w:rPr>
        <w:t>Cận lâm sàng</w:t>
      </w:r>
    </w:p>
    <w:p w14:paraId="79EE8F79" w14:textId="77777777" w:rsidR="00D510E4" w:rsidRPr="00A82852" w:rsidRDefault="00C17C61" w:rsidP="00646D0A">
      <w:pPr>
        <w:pStyle w:val="BodyText"/>
        <w:shd w:val="clear" w:color="auto" w:fill="auto"/>
        <w:tabs>
          <w:tab w:val="left" w:pos="764"/>
        </w:tabs>
        <w:spacing w:after="120"/>
        <w:ind w:firstLine="720"/>
        <w:jc w:val="both"/>
        <w:rPr>
          <w:rFonts w:ascii="Arial" w:hAnsi="Arial" w:cs="Arial"/>
          <w:sz w:val="20"/>
          <w:szCs w:val="20"/>
        </w:rPr>
      </w:pPr>
      <w:r w:rsidRPr="00A82852">
        <w:rPr>
          <w:rFonts w:ascii="Arial" w:hAnsi="Arial" w:cs="Arial"/>
          <w:b/>
          <w:bCs/>
          <w:i/>
          <w:iCs/>
          <w:sz w:val="20"/>
          <w:szCs w:val="20"/>
          <w:lang w:val="en-US"/>
        </w:rPr>
        <w:t xml:space="preserve">3.2.1. </w:t>
      </w:r>
      <w:r w:rsidR="00657DEB" w:rsidRPr="00A82852">
        <w:rPr>
          <w:rFonts w:ascii="Arial" w:hAnsi="Arial" w:cs="Arial"/>
          <w:b/>
          <w:bCs/>
          <w:i/>
          <w:iCs/>
          <w:sz w:val="20"/>
          <w:szCs w:val="20"/>
        </w:rPr>
        <w:t>Chẩn đoán hình ảnh</w:t>
      </w:r>
    </w:p>
    <w:p w14:paraId="5003093F" w14:textId="77777777" w:rsidR="00D510E4" w:rsidRPr="00A82852" w:rsidRDefault="00C17C61" w:rsidP="00646D0A">
      <w:pPr>
        <w:pStyle w:val="BodyText"/>
        <w:shd w:val="clear" w:color="auto" w:fill="auto"/>
        <w:tabs>
          <w:tab w:val="left" w:pos="36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Chụp X-quang tuyến vú (mammography): chụp vú</w:t>
      </w:r>
      <w:r w:rsidR="009670F4" w:rsidRPr="00A82852">
        <w:rPr>
          <w:rFonts w:ascii="Arial" w:hAnsi="Arial" w:cs="Arial"/>
          <w:sz w:val="20"/>
          <w:szCs w:val="20"/>
          <w:lang w:val="en-US"/>
        </w:rPr>
        <w:t xml:space="preserve"> </w:t>
      </w:r>
      <w:r w:rsidR="00657DEB" w:rsidRPr="00A82852">
        <w:rPr>
          <w:rFonts w:ascii="Arial" w:hAnsi="Arial" w:cs="Arial"/>
          <w:sz w:val="20"/>
          <w:szCs w:val="20"/>
        </w:rPr>
        <w:t>2 bên, mỗi bên ít nhất 2 tư thế. Trường hợp mật độ mô vú đậm hoặc khó chẩn đoán, có thể cần chụp tuyến vú</w:t>
      </w:r>
      <w:r w:rsidR="009670F4" w:rsidRPr="00A82852">
        <w:rPr>
          <w:rFonts w:ascii="Arial" w:hAnsi="Arial" w:cs="Arial"/>
          <w:sz w:val="20"/>
          <w:szCs w:val="20"/>
          <w:lang w:val="en-US"/>
        </w:rPr>
        <w:t xml:space="preserve"> </w:t>
      </w:r>
      <w:r w:rsidR="00657DEB" w:rsidRPr="00A82852">
        <w:rPr>
          <w:rFonts w:ascii="Arial" w:hAnsi="Arial" w:cs="Arial"/>
          <w:sz w:val="20"/>
          <w:szCs w:val="20"/>
        </w:rPr>
        <w:t>số hóa có tiêm thuốc cản quang (contrast-enhanced digital mammography), chụp 3D (breast tomosynthesis), chụp ống dẫn sữa cản quang (galactography). Những phụ nữ đã phẫu thuật thẩm mỹ đặt túi ngực, chụp X-quang vú có thể gây biến dạng, dò, vỡ túi. Do vậy, cần thay chụp X-quang vú bằng chụp cộng hưởng từ (MRI) tuyến vú kết hợp siêu âm vú.</w:t>
      </w:r>
    </w:p>
    <w:p w14:paraId="1F868C22" w14:textId="77777777" w:rsidR="00D510E4" w:rsidRPr="00A82852" w:rsidRDefault="009670F4" w:rsidP="00646D0A">
      <w:pPr>
        <w:pStyle w:val="BodyText"/>
        <w:shd w:val="clear" w:color="auto" w:fill="auto"/>
        <w:tabs>
          <w:tab w:val="left" w:pos="36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Siêu âm vú</w:t>
      </w:r>
      <w:r w:rsidR="00463380" w:rsidRPr="00A82852">
        <w:rPr>
          <w:rFonts w:ascii="Arial" w:hAnsi="Arial" w:cs="Arial"/>
          <w:sz w:val="20"/>
          <w:szCs w:val="20"/>
          <w:lang w:val="en-US"/>
        </w:rPr>
        <w:t xml:space="preserve"> </w:t>
      </w:r>
      <w:r w:rsidR="00657DEB" w:rsidRPr="00A82852">
        <w:rPr>
          <w:rFonts w:ascii="Arial" w:hAnsi="Arial" w:cs="Arial"/>
          <w:sz w:val="20"/>
          <w:szCs w:val="20"/>
        </w:rPr>
        <w:t>và hạch vùng: siêu âm thông thường hoặc siêu âm 3D, siêu âm đàn hồi, siêu âm quét thể tích vú tự động (automated volume breast scanner-AVBS) để có kết quả chính xác hơn.</w:t>
      </w:r>
    </w:p>
    <w:p w14:paraId="07BAAA74" w14:textId="77777777" w:rsidR="00D510E4" w:rsidRPr="00A82852" w:rsidRDefault="00463380" w:rsidP="00646D0A">
      <w:pPr>
        <w:pStyle w:val="BodyText"/>
        <w:shd w:val="clear" w:color="auto" w:fill="auto"/>
        <w:tabs>
          <w:tab w:val="left" w:pos="36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Chụp cộng hưởng từ (MRI) tuyến vú: đặc biệt với các trường hợp không phát hiện được khối u trên chụp X-quang vú, vú đã được phẫu thuật tạo hình, thể tiểu thùy, nghi ngờ đa ổ, hoặc đánh giá trước khi phẫu thuật bảo tồn, trước khi điều trị tân bổ trợ. Đối với UTBM thể ống tại chỗ, MRI tuyến vú chỉ có ý nghĩa trong một số tình huống nhất định, đặc biệt khi cần thêm thông tin mà trên chụp X- quang vú cảnh báo có khả năng u lan rộng.</w:t>
      </w:r>
    </w:p>
    <w:p w14:paraId="1F29DD2A" w14:textId="77777777" w:rsidR="00D510E4" w:rsidRPr="00A82852" w:rsidRDefault="0061357C" w:rsidP="00646D0A">
      <w:pPr>
        <w:pStyle w:val="BodyText"/>
        <w:shd w:val="clear" w:color="auto" w:fill="auto"/>
        <w:tabs>
          <w:tab w:val="left" w:pos="36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Chụp X-quang ngực thẳng, nghiêng.</w:t>
      </w:r>
    </w:p>
    <w:p w14:paraId="24165081" w14:textId="77777777" w:rsidR="00D510E4" w:rsidRPr="00A82852" w:rsidRDefault="0061357C" w:rsidP="00646D0A">
      <w:pPr>
        <w:pStyle w:val="BodyText"/>
        <w:shd w:val="clear" w:color="auto" w:fill="auto"/>
        <w:tabs>
          <w:tab w:val="left" w:pos="36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Siêu âm ổ bụng.</w:t>
      </w:r>
    </w:p>
    <w:p w14:paraId="071B19D7" w14:textId="77777777" w:rsidR="00D510E4" w:rsidRPr="00A82852" w:rsidRDefault="0061357C" w:rsidP="00646D0A">
      <w:pPr>
        <w:pStyle w:val="BodyText"/>
        <w:shd w:val="clear" w:color="auto" w:fill="auto"/>
        <w:tabs>
          <w:tab w:val="left" w:pos="36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Chụp cắt lớp vi tính lồng ngực, ổ bụng, tiểu khung, sọ não...</w:t>
      </w:r>
    </w:p>
    <w:p w14:paraId="35BB10B1" w14:textId="77777777" w:rsidR="00D510E4" w:rsidRPr="00A82852" w:rsidRDefault="00FB7D69" w:rsidP="00646D0A">
      <w:pPr>
        <w:pStyle w:val="BodyText"/>
        <w:shd w:val="clear" w:color="auto" w:fill="auto"/>
        <w:tabs>
          <w:tab w:val="left" w:pos="36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Chụp MRI sọ não; xương, khớp (đặc biệt cột sống); ổ bụng - tiểu khung...</w:t>
      </w:r>
    </w:p>
    <w:p w14:paraId="647C29FE" w14:textId="77777777" w:rsidR="00D510E4" w:rsidRPr="00A82852" w:rsidRDefault="00FB7D69" w:rsidP="00646D0A">
      <w:pPr>
        <w:pStyle w:val="BodyText"/>
        <w:shd w:val="clear" w:color="auto" w:fill="auto"/>
        <w:tabs>
          <w:tab w:val="left" w:pos="764"/>
        </w:tabs>
        <w:spacing w:after="120"/>
        <w:ind w:firstLine="720"/>
        <w:jc w:val="both"/>
        <w:rPr>
          <w:rFonts w:ascii="Arial" w:hAnsi="Arial" w:cs="Arial"/>
          <w:sz w:val="20"/>
          <w:szCs w:val="20"/>
        </w:rPr>
      </w:pPr>
      <w:r w:rsidRPr="00A82852">
        <w:rPr>
          <w:rFonts w:ascii="Arial" w:hAnsi="Arial" w:cs="Arial"/>
          <w:b/>
          <w:bCs/>
          <w:i/>
          <w:iCs/>
          <w:sz w:val="20"/>
          <w:szCs w:val="20"/>
          <w:lang w:val="en-US"/>
        </w:rPr>
        <w:t xml:space="preserve">3.2.2. </w:t>
      </w:r>
      <w:r w:rsidR="00657DEB" w:rsidRPr="00A82852">
        <w:rPr>
          <w:rFonts w:ascii="Arial" w:hAnsi="Arial" w:cs="Arial"/>
          <w:b/>
          <w:bCs/>
          <w:i/>
          <w:iCs/>
          <w:sz w:val="20"/>
          <w:szCs w:val="20"/>
        </w:rPr>
        <w:t>Y học hạt nhân</w:t>
      </w:r>
    </w:p>
    <w:p w14:paraId="0A63F15C" w14:textId="77777777" w:rsidR="00D510E4" w:rsidRPr="00A82852" w:rsidRDefault="00FB7D69" w:rsidP="00646D0A">
      <w:pPr>
        <w:pStyle w:val="BodyText"/>
        <w:shd w:val="clear" w:color="auto" w:fill="auto"/>
        <w:tabs>
          <w:tab w:val="left" w:pos="36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Xạ hình xương bằng máy SPECT, SPECT/CT với </w:t>
      </w:r>
      <w:r w:rsidR="00657DEB" w:rsidRPr="00A82852">
        <w:rPr>
          <w:rFonts w:ascii="Arial" w:hAnsi="Arial" w:cs="Arial"/>
          <w:sz w:val="20"/>
          <w:szCs w:val="20"/>
          <w:vertAlign w:val="superscript"/>
        </w:rPr>
        <w:t>99m</w:t>
      </w:r>
      <w:r w:rsidR="00657DEB" w:rsidRPr="00A82852">
        <w:rPr>
          <w:rFonts w:ascii="Arial" w:hAnsi="Arial" w:cs="Arial"/>
          <w:sz w:val="20"/>
          <w:szCs w:val="20"/>
        </w:rPr>
        <w:t>Tc-MDP để đánh giá tổn thương di căn xương, chẩn đoán giai đoạn bệnh trước điều trị, theo dõi đáp ứng điều trị, đánh giá tái phát và di căn. Xạ hình xương giúp phát hiện di căn xương sớm hơn CLVT, MRI, mặc dù chưa có triệu chứng lâm sàng.</w:t>
      </w:r>
    </w:p>
    <w:p w14:paraId="372F021B" w14:textId="77777777" w:rsidR="00D510E4" w:rsidRPr="00A82852" w:rsidRDefault="00DE5660" w:rsidP="00646D0A">
      <w:pPr>
        <w:pStyle w:val="BodyText"/>
        <w:shd w:val="clear" w:color="auto" w:fill="auto"/>
        <w:tabs>
          <w:tab w:val="left" w:pos="36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Xạ hình khối u bằng máy SPECT, SPECT/CT với </w:t>
      </w:r>
      <w:r w:rsidR="00657DEB" w:rsidRPr="00A82852">
        <w:rPr>
          <w:rFonts w:ascii="Arial" w:hAnsi="Arial" w:cs="Arial"/>
          <w:sz w:val="20"/>
          <w:szCs w:val="20"/>
          <w:vertAlign w:val="superscript"/>
        </w:rPr>
        <w:t>99m</w:t>
      </w:r>
      <w:r w:rsidR="00657DEB" w:rsidRPr="00A82852">
        <w:rPr>
          <w:rFonts w:ascii="Arial" w:hAnsi="Arial" w:cs="Arial"/>
          <w:sz w:val="20"/>
          <w:szCs w:val="20"/>
        </w:rPr>
        <w:t>Tc-MIBI để chẩn đoán u nguyên phát, tổn thương di căn.</w:t>
      </w:r>
    </w:p>
    <w:p w14:paraId="21709BAE" w14:textId="77777777" w:rsidR="00D510E4" w:rsidRPr="00A82852" w:rsidRDefault="001065B2" w:rsidP="00646D0A">
      <w:pPr>
        <w:pStyle w:val="BodyText"/>
        <w:shd w:val="clear" w:color="auto" w:fill="auto"/>
        <w:tabs>
          <w:tab w:val="left" w:pos="36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Xạ hình thận chức năng bằng máy SPECT, SPECT/CT với </w:t>
      </w:r>
      <w:r w:rsidR="00657DEB" w:rsidRPr="00A82852">
        <w:rPr>
          <w:rFonts w:ascii="Arial" w:hAnsi="Arial" w:cs="Arial"/>
          <w:sz w:val="20"/>
          <w:szCs w:val="20"/>
          <w:vertAlign w:val="superscript"/>
        </w:rPr>
        <w:t>99m</w:t>
      </w:r>
      <w:r w:rsidR="00657DEB" w:rsidRPr="00A82852">
        <w:rPr>
          <w:rFonts w:ascii="Arial" w:hAnsi="Arial" w:cs="Arial"/>
          <w:sz w:val="20"/>
          <w:szCs w:val="20"/>
        </w:rPr>
        <w:t>Tc-DTPA để đánh giá chức năng thận trước điều trị và sau điều trị.</w:t>
      </w:r>
    </w:p>
    <w:p w14:paraId="78111BD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Pr="00A82852">
        <w:rPr>
          <w:rFonts w:ascii="Arial" w:hAnsi="Arial" w:cs="Arial"/>
          <w:sz w:val="20"/>
          <w:szCs w:val="20"/>
        </w:rPr>
        <w:t xml:space="preserve">Chụp </w:t>
      </w:r>
      <w:r w:rsidRPr="00A82852">
        <w:rPr>
          <w:rFonts w:ascii="Arial" w:hAnsi="Arial" w:cs="Arial"/>
          <w:sz w:val="20"/>
          <w:szCs w:val="20"/>
          <w:lang w:val="en-US" w:eastAsia="en-US" w:bidi="en-US"/>
        </w:rPr>
        <w:t xml:space="preserve">PET/CT: </w:t>
      </w:r>
      <w:r w:rsidRPr="00A82852">
        <w:rPr>
          <w:rFonts w:ascii="Arial" w:hAnsi="Arial" w:cs="Arial"/>
          <w:sz w:val="20"/>
          <w:szCs w:val="20"/>
        </w:rPr>
        <w:t xml:space="preserve">giúp đánh giá </w:t>
      </w:r>
      <w:r w:rsidRPr="00A82852">
        <w:rPr>
          <w:rFonts w:ascii="Arial" w:hAnsi="Arial" w:cs="Arial"/>
          <w:sz w:val="20"/>
          <w:szCs w:val="20"/>
          <w:lang w:val="en-US" w:eastAsia="en-US" w:bidi="en-US"/>
        </w:rPr>
        <w:t xml:space="preserve">gia </w:t>
      </w:r>
      <w:r w:rsidRPr="00A82852">
        <w:rPr>
          <w:rFonts w:ascii="Arial" w:hAnsi="Arial" w:cs="Arial"/>
          <w:sz w:val="20"/>
          <w:szCs w:val="20"/>
        </w:rPr>
        <w:t xml:space="preserve">đoạn, phát hiện tái phát, </w:t>
      </w:r>
      <w:r w:rsidRPr="00A82852">
        <w:rPr>
          <w:rFonts w:ascii="Arial" w:hAnsi="Arial" w:cs="Arial"/>
          <w:sz w:val="20"/>
          <w:szCs w:val="20"/>
          <w:lang w:val="en-US" w:eastAsia="en-US" w:bidi="en-US"/>
        </w:rPr>
        <w:t xml:space="preserve">di </w:t>
      </w:r>
      <w:r w:rsidRPr="00A82852">
        <w:rPr>
          <w:rFonts w:ascii="Arial" w:hAnsi="Arial" w:cs="Arial"/>
          <w:sz w:val="20"/>
          <w:szCs w:val="20"/>
        </w:rPr>
        <w:t>căn, mô phỏng lập kế hoạch xạ trị.</w:t>
      </w:r>
    </w:p>
    <w:p w14:paraId="4365880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Pr="00A82852">
        <w:rPr>
          <w:rFonts w:ascii="Arial" w:hAnsi="Arial" w:cs="Arial"/>
          <w:sz w:val="20"/>
          <w:szCs w:val="20"/>
        </w:rPr>
        <w:t xml:space="preserve">Xác định hạch cửa (hạch gác): Sử dụng đồng vị phóng xạ </w:t>
      </w:r>
      <w:r w:rsidRPr="00A82852">
        <w:rPr>
          <w:rFonts w:ascii="Arial" w:hAnsi="Arial" w:cs="Arial"/>
          <w:sz w:val="20"/>
          <w:szCs w:val="20"/>
          <w:vertAlign w:val="superscript"/>
          <w:lang w:val="en-US" w:eastAsia="en-US" w:bidi="en-US"/>
        </w:rPr>
        <w:t>99m</w:t>
      </w:r>
      <w:r w:rsidRPr="00A82852">
        <w:rPr>
          <w:rFonts w:ascii="Arial" w:hAnsi="Arial" w:cs="Arial"/>
          <w:sz w:val="20"/>
          <w:szCs w:val="20"/>
          <w:lang w:val="en-US" w:eastAsia="en-US" w:bidi="en-US"/>
        </w:rPr>
        <w:t xml:space="preserve">Tc- Nanocolloid </w:t>
      </w:r>
      <w:r w:rsidRPr="00A82852">
        <w:rPr>
          <w:rFonts w:ascii="Arial" w:hAnsi="Arial" w:cs="Arial"/>
          <w:sz w:val="20"/>
          <w:szCs w:val="20"/>
        </w:rPr>
        <w:t xml:space="preserve">cùng đầu dò </w:t>
      </w:r>
      <w:r w:rsidRPr="00A82852">
        <w:rPr>
          <w:rFonts w:ascii="Arial" w:hAnsi="Arial" w:cs="Arial"/>
          <w:sz w:val="20"/>
          <w:szCs w:val="20"/>
          <w:lang w:val="en-US" w:eastAsia="en-US" w:bidi="en-US"/>
        </w:rPr>
        <w:t xml:space="preserve">Gamma </w:t>
      </w:r>
      <w:r w:rsidRPr="00A82852">
        <w:rPr>
          <w:rFonts w:ascii="Arial" w:hAnsi="Arial" w:cs="Arial"/>
          <w:sz w:val="20"/>
          <w:szCs w:val="20"/>
        </w:rPr>
        <w:t xml:space="preserve">hoặc xạ hình hạch cửa với </w:t>
      </w:r>
      <w:r w:rsidRPr="00A82852">
        <w:rPr>
          <w:rFonts w:ascii="Arial" w:hAnsi="Arial" w:cs="Arial"/>
          <w:sz w:val="20"/>
          <w:szCs w:val="20"/>
          <w:vertAlign w:val="superscript"/>
          <w:lang w:val="en-US" w:eastAsia="en-US" w:bidi="en-US"/>
        </w:rPr>
        <w:t>99m</w:t>
      </w:r>
      <w:r w:rsidRPr="00A82852">
        <w:rPr>
          <w:rFonts w:ascii="Arial" w:hAnsi="Arial" w:cs="Arial"/>
          <w:sz w:val="20"/>
          <w:szCs w:val="20"/>
          <w:lang w:val="en-US" w:eastAsia="en-US" w:bidi="en-US"/>
        </w:rPr>
        <w:t xml:space="preserve">Tc-Nanocolloid </w:t>
      </w:r>
      <w:r w:rsidRPr="00A82852">
        <w:rPr>
          <w:rFonts w:ascii="Arial" w:hAnsi="Arial" w:cs="Arial"/>
          <w:sz w:val="20"/>
          <w:szCs w:val="20"/>
        </w:rPr>
        <w:t xml:space="preserve">trên máy </w:t>
      </w:r>
      <w:r w:rsidRPr="00A82852">
        <w:rPr>
          <w:rFonts w:ascii="Arial" w:hAnsi="Arial" w:cs="Arial"/>
          <w:sz w:val="20"/>
          <w:szCs w:val="20"/>
          <w:lang w:val="en-US" w:eastAsia="en-US" w:bidi="en-US"/>
        </w:rPr>
        <w:t xml:space="preserve">Gamma camera </w:t>
      </w:r>
      <w:r w:rsidRPr="00A82852">
        <w:rPr>
          <w:rFonts w:ascii="Arial" w:hAnsi="Arial" w:cs="Arial"/>
          <w:sz w:val="20"/>
          <w:szCs w:val="20"/>
        </w:rPr>
        <w:t xml:space="preserve">hoặc </w:t>
      </w:r>
      <w:r w:rsidRPr="00A82852">
        <w:rPr>
          <w:rFonts w:ascii="Arial" w:hAnsi="Arial" w:cs="Arial"/>
          <w:sz w:val="20"/>
          <w:szCs w:val="20"/>
          <w:lang w:val="en-US" w:eastAsia="en-US" w:bidi="en-US"/>
        </w:rPr>
        <w:t>SPECT.</w:t>
      </w:r>
    </w:p>
    <w:p w14:paraId="291F6F19" w14:textId="77777777" w:rsidR="00D510E4" w:rsidRPr="00A82852" w:rsidRDefault="001065B2" w:rsidP="00646D0A">
      <w:pPr>
        <w:pStyle w:val="BodyText"/>
        <w:shd w:val="clear" w:color="auto" w:fill="auto"/>
        <w:tabs>
          <w:tab w:val="left" w:pos="781"/>
        </w:tabs>
        <w:spacing w:after="120"/>
        <w:ind w:firstLine="720"/>
        <w:jc w:val="both"/>
        <w:rPr>
          <w:rFonts w:ascii="Arial" w:hAnsi="Arial" w:cs="Arial"/>
          <w:sz w:val="20"/>
          <w:szCs w:val="20"/>
        </w:rPr>
      </w:pPr>
      <w:r w:rsidRPr="00A82852">
        <w:rPr>
          <w:rFonts w:ascii="Arial" w:hAnsi="Arial" w:cs="Arial"/>
          <w:b/>
          <w:bCs/>
          <w:i/>
          <w:iCs/>
          <w:sz w:val="20"/>
          <w:szCs w:val="20"/>
          <w:lang w:val="en-US"/>
        </w:rPr>
        <w:t xml:space="preserve">3.2.3. </w:t>
      </w:r>
      <w:r w:rsidR="00657DEB" w:rsidRPr="00A82852">
        <w:rPr>
          <w:rFonts w:ascii="Arial" w:hAnsi="Arial" w:cs="Arial"/>
          <w:b/>
          <w:bCs/>
          <w:i/>
          <w:iCs/>
          <w:sz w:val="20"/>
          <w:szCs w:val="20"/>
        </w:rPr>
        <w:t>Giải phẫu bệnh, tế bào</w:t>
      </w:r>
    </w:p>
    <w:p w14:paraId="35F5D8AA" w14:textId="77777777" w:rsidR="00D510E4" w:rsidRPr="00A82852" w:rsidRDefault="005550F5"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Tế bào học: Chọc hút bằng kim nhỏ </w:t>
      </w:r>
      <w:r w:rsidR="00657DEB" w:rsidRPr="00A82852">
        <w:rPr>
          <w:rFonts w:ascii="Arial" w:hAnsi="Arial" w:cs="Arial"/>
          <w:sz w:val="20"/>
          <w:szCs w:val="20"/>
          <w:lang w:val="en-US" w:eastAsia="en-US" w:bidi="en-US"/>
        </w:rPr>
        <w:t xml:space="preserve">(fine needle aspiration </w:t>
      </w:r>
      <w:r w:rsidR="00657DEB" w:rsidRPr="00A82852">
        <w:rPr>
          <w:rFonts w:ascii="Arial" w:hAnsi="Arial" w:cs="Arial"/>
          <w:sz w:val="20"/>
          <w:szCs w:val="20"/>
        </w:rPr>
        <w:t xml:space="preserve">- </w:t>
      </w:r>
      <w:r w:rsidR="00657DEB" w:rsidRPr="00A82852">
        <w:rPr>
          <w:rFonts w:ascii="Arial" w:hAnsi="Arial" w:cs="Arial"/>
          <w:sz w:val="20"/>
          <w:szCs w:val="20"/>
          <w:lang w:val="en-US" w:eastAsia="en-US" w:bidi="en-US"/>
        </w:rPr>
        <w:t xml:space="preserve">FNA) </w:t>
      </w:r>
      <w:r w:rsidR="00657DEB" w:rsidRPr="00A82852">
        <w:rPr>
          <w:rFonts w:ascii="Arial" w:hAnsi="Arial" w:cs="Arial"/>
          <w:sz w:val="20"/>
          <w:szCs w:val="20"/>
        </w:rPr>
        <w:t xml:space="preserve">khối </w:t>
      </w:r>
      <w:r w:rsidR="00657DEB" w:rsidRPr="00A82852">
        <w:rPr>
          <w:rFonts w:ascii="Arial" w:hAnsi="Arial" w:cs="Arial"/>
          <w:sz w:val="20"/>
          <w:szCs w:val="20"/>
          <w:lang w:val="en-US" w:eastAsia="en-US" w:bidi="en-US"/>
        </w:rPr>
        <w:t xml:space="preserve">u, </w:t>
      </w:r>
      <w:r w:rsidR="00657DEB" w:rsidRPr="00A82852">
        <w:rPr>
          <w:rFonts w:ascii="Arial" w:hAnsi="Arial" w:cs="Arial"/>
          <w:sz w:val="20"/>
          <w:szCs w:val="20"/>
        </w:rPr>
        <w:t>hạch, các tổn thương nghi ngờ. Đối với các trường hợp khó xác định tổn thương, cần chọc hút tế bào dưới hướng dẫn của chẩn đoán hình ảnh. Tế bào học có thể làm với dịch tiết núm vú, dịch các màng.</w:t>
      </w:r>
    </w:p>
    <w:p w14:paraId="3385CFA5" w14:textId="77777777" w:rsidR="00D510E4" w:rsidRPr="00A82852" w:rsidRDefault="005232E3"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Sinh thiết tổn thương (u nguyên phát, hạch, các tổn thương nghi ngờ di căn): để chẩn đoán mô bệnh học và đánh giá các dấu ấn sinh học. Tùy từng trường hợp mà áp dụng các biện pháp: sinh thiết kim lõi, sinh thiết vú có hỗ trợ hút chân không (vacuum-assisted breast biopsy -VABB), sinh thiết định vị dưới hướng dẫn của chẩn đoán hình ảnh, sinh thiết định vị kim dây, sinh thiết mở, sinh thiết tức thì trong mổ. Đối với tổn thương nghi ngờ bệnh Paget cần sinh thiết kim tổn thương vú (nếu có) và sinh thiết da phức hợp quầng-núm vú với đủ độ sâu </w:t>
      </w:r>
      <w:r w:rsidR="00657DEB" w:rsidRPr="00A82852">
        <w:rPr>
          <w:rFonts w:ascii="Arial" w:hAnsi="Arial" w:cs="Arial"/>
          <w:sz w:val="20"/>
          <w:szCs w:val="20"/>
          <w:lang w:val="en-US" w:eastAsia="en-US" w:bidi="en-US"/>
        </w:rPr>
        <w:t>(full</w:t>
      </w:r>
      <w:r w:rsidR="00657DEB" w:rsidRPr="00A82852">
        <w:rPr>
          <w:rFonts w:ascii="Arial" w:hAnsi="Arial" w:cs="Arial"/>
          <w:sz w:val="20"/>
          <w:szCs w:val="20"/>
          <w:lang w:val="en-US" w:eastAsia="en-US" w:bidi="en-US"/>
        </w:rPr>
        <w:softHyphen/>
        <w:t>thickness</w:t>
      </w:r>
      <w:r w:rsidR="00657DEB" w:rsidRPr="00A82852">
        <w:rPr>
          <w:rFonts w:ascii="Arial" w:hAnsi="Arial" w:cs="Arial"/>
          <w:sz w:val="20"/>
          <w:szCs w:val="20"/>
        </w:rPr>
        <w:t xml:space="preserve"> skin biopsy).</w:t>
      </w:r>
    </w:p>
    <w:p w14:paraId="2F7BB746" w14:textId="77777777" w:rsidR="00D510E4" w:rsidRPr="00A82852" w:rsidRDefault="00F374FD"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Đánh giá trên mô bệnh học cần bao gồm số lượng u, vị trí u, đường kính lớn nhất của khối u, đánh giá bờ diện cắt, thể mô bệnh học, độ mô học, xâm lấn mạch, số lượng hạch di căn trên số lượng hạch lấy được.</w:t>
      </w:r>
    </w:p>
    <w:p w14:paraId="3832B319" w14:textId="77777777" w:rsidR="00D510E4" w:rsidRPr="00A82852" w:rsidRDefault="006763D5"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Đối với các trường hợp ung thư vú được điều trị hóa chất tân bổ trợ, cần làm xét nghiệm mô bệnh học để đánh giá đáp ứng trên bệnh phẩm phẫu thuật.</w:t>
      </w:r>
    </w:p>
    <w:p w14:paraId="0C0DA88B" w14:textId="77777777" w:rsidR="00D510E4" w:rsidRPr="00A82852" w:rsidRDefault="00DD73D1"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Các trường hợp bệnh tái phát, di căn cũng cần sinh thiết các tổn thương di căn mỗi khi có thể.</w:t>
      </w:r>
    </w:p>
    <w:p w14:paraId="0307838A" w14:textId="77777777" w:rsidR="00D510E4" w:rsidRPr="00A82852" w:rsidRDefault="00BD7189"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Dưới đây là trích lược phân loại hình thái mô bệnh học của UTBM vú</w:t>
      </w:r>
      <w:r w:rsidR="00B41C0F" w:rsidRPr="00A82852">
        <w:rPr>
          <w:rFonts w:ascii="Arial" w:hAnsi="Arial" w:cs="Arial"/>
          <w:sz w:val="20"/>
          <w:szCs w:val="20"/>
          <w:lang w:val="en-US"/>
        </w:rPr>
        <w:t xml:space="preserve"> </w:t>
      </w:r>
      <w:r w:rsidR="00657DEB" w:rsidRPr="00A82852">
        <w:rPr>
          <w:rFonts w:ascii="Arial" w:hAnsi="Arial" w:cs="Arial"/>
          <w:sz w:val="20"/>
          <w:szCs w:val="20"/>
        </w:rPr>
        <w:t>theo Tổ chức Y tế Thế giới năm 2012:</w:t>
      </w:r>
    </w:p>
    <w:p w14:paraId="524DEA99" w14:textId="77777777" w:rsidR="00D510E4" w:rsidRPr="00A82852" w:rsidRDefault="00B41C0F" w:rsidP="00646D0A">
      <w:pPr>
        <w:pStyle w:val="BodyText"/>
        <w:shd w:val="clear" w:color="auto" w:fill="auto"/>
        <w:tabs>
          <w:tab w:val="left" w:pos="772"/>
        </w:tabs>
        <w:spacing w:after="120"/>
        <w:ind w:firstLine="720"/>
        <w:jc w:val="both"/>
        <w:rPr>
          <w:rFonts w:ascii="Arial" w:hAnsi="Arial" w:cs="Arial"/>
          <w:sz w:val="20"/>
          <w:szCs w:val="20"/>
        </w:rPr>
      </w:pPr>
      <w:r w:rsidRPr="00A82852">
        <w:rPr>
          <w:rFonts w:ascii="Arial" w:hAnsi="Arial" w:cs="Arial"/>
          <w:b/>
          <w:bCs/>
          <w:i/>
          <w:iCs/>
          <w:sz w:val="20"/>
          <w:szCs w:val="20"/>
          <w:lang w:val="en-US"/>
        </w:rPr>
        <w:t xml:space="preserve"> * </w:t>
      </w:r>
      <w:r w:rsidR="00657DEB" w:rsidRPr="00A82852">
        <w:rPr>
          <w:rFonts w:ascii="Arial" w:hAnsi="Arial" w:cs="Arial"/>
          <w:b/>
          <w:bCs/>
          <w:i/>
          <w:iCs/>
          <w:sz w:val="20"/>
          <w:szCs w:val="20"/>
        </w:rPr>
        <w:t xml:space="preserve">Các khối u biểu mô </w:t>
      </w:r>
      <w:r w:rsidR="00657DEB" w:rsidRPr="00A82852">
        <w:rPr>
          <w:rFonts w:ascii="Arial" w:hAnsi="Arial" w:cs="Arial"/>
          <w:b/>
          <w:bCs/>
          <w:i/>
          <w:iCs/>
          <w:sz w:val="20"/>
          <w:szCs w:val="20"/>
          <w:lang w:val="en-US" w:eastAsia="en-US" w:bidi="en-US"/>
        </w:rPr>
        <w:t>(Epithelial tumours)</w:t>
      </w:r>
    </w:p>
    <w:p w14:paraId="122DC28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ourier New" w:hAnsi="Arial" w:cs="Arial"/>
          <w:sz w:val="20"/>
          <w:szCs w:val="20"/>
          <w:lang w:val="en-US" w:eastAsia="en-US" w:bidi="en-US"/>
        </w:rPr>
        <w:t xml:space="preserve">o </w:t>
      </w:r>
      <w:r w:rsidRPr="00A82852">
        <w:rPr>
          <w:rFonts w:ascii="Arial" w:hAnsi="Arial" w:cs="Arial"/>
          <w:sz w:val="20"/>
          <w:szCs w:val="20"/>
          <w:lang w:val="en-US" w:eastAsia="en-US" w:bidi="en-US"/>
        </w:rPr>
        <w:t xml:space="preserve">UTBM vi </w:t>
      </w:r>
      <w:r w:rsidRPr="00A82852">
        <w:rPr>
          <w:rFonts w:ascii="Arial" w:hAnsi="Arial" w:cs="Arial"/>
          <w:sz w:val="20"/>
          <w:szCs w:val="20"/>
        </w:rPr>
        <w:t xml:space="preserve">xâm nhập </w:t>
      </w:r>
      <w:r w:rsidRPr="00A82852">
        <w:rPr>
          <w:rFonts w:ascii="Arial" w:hAnsi="Arial" w:cs="Arial"/>
          <w:sz w:val="20"/>
          <w:szCs w:val="20"/>
          <w:lang w:val="en-US" w:eastAsia="en-US" w:bidi="en-US"/>
        </w:rPr>
        <w:t>(Microinvasive carcinoma)</w:t>
      </w:r>
    </w:p>
    <w:p w14:paraId="008CA8D0" w14:textId="77777777" w:rsidR="00D510E4" w:rsidRPr="00A82852" w:rsidRDefault="00B41C0F" w:rsidP="00646D0A">
      <w:pPr>
        <w:pStyle w:val="BodyText"/>
        <w:shd w:val="clear" w:color="auto" w:fill="auto"/>
        <w:tabs>
          <w:tab w:val="left" w:pos="772"/>
        </w:tabs>
        <w:spacing w:after="120"/>
        <w:ind w:firstLine="720"/>
        <w:jc w:val="both"/>
        <w:rPr>
          <w:rFonts w:ascii="Arial" w:hAnsi="Arial" w:cs="Arial"/>
          <w:sz w:val="20"/>
          <w:szCs w:val="20"/>
        </w:rPr>
      </w:pPr>
      <w:r w:rsidRPr="00A82852">
        <w:rPr>
          <w:rFonts w:ascii="Arial" w:hAnsi="Arial" w:cs="Arial"/>
          <w:b/>
          <w:bCs/>
          <w:i/>
          <w:iCs/>
          <w:sz w:val="20"/>
          <w:szCs w:val="20"/>
          <w:lang w:val="en-US"/>
        </w:rPr>
        <w:t xml:space="preserve">* </w:t>
      </w:r>
      <w:r w:rsidR="00657DEB" w:rsidRPr="00A82852">
        <w:rPr>
          <w:rFonts w:ascii="Arial" w:hAnsi="Arial" w:cs="Arial"/>
          <w:b/>
          <w:bCs/>
          <w:i/>
          <w:iCs/>
          <w:sz w:val="20"/>
          <w:szCs w:val="20"/>
        </w:rPr>
        <w:t xml:space="preserve">UTBM vú xâm nhập </w:t>
      </w:r>
      <w:r w:rsidR="00657DEB" w:rsidRPr="00A82852">
        <w:rPr>
          <w:rFonts w:ascii="Arial" w:hAnsi="Arial" w:cs="Arial"/>
          <w:b/>
          <w:bCs/>
          <w:i/>
          <w:iCs/>
          <w:sz w:val="20"/>
          <w:szCs w:val="20"/>
          <w:lang w:val="en-US" w:eastAsia="en-US" w:bidi="en-US"/>
        </w:rPr>
        <w:t>(Invasive breast carcinoma)</w:t>
      </w:r>
    </w:p>
    <w:p w14:paraId="2F34D90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i/>
          <w:iCs/>
          <w:sz w:val="20"/>
          <w:szCs w:val="20"/>
        </w:rPr>
        <w:t>o</w:t>
      </w:r>
      <w:r w:rsidRPr="00A82852">
        <w:rPr>
          <w:rFonts w:ascii="Arial" w:hAnsi="Arial" w:cs="Arial"/>
          <w:sz w:val="20"/>
          <w:szCs w:val="20"/>
        </w:rPr>
        <w:t xml:space="preserve"> UTBM xâm nhập không phải loại đặc biệt </w:t>
      </w:r>
      <w:r w:rsidRPr="00A82852">
        <w:rPr>
          <w:rFonts w:ascii="Arial" w:hAnsi="Arial" w:cs="Arial"/>
          <w:sz w:val="20"/>
          <w:szCs w:val="20"/>
          <w:lang w:val="en-US" w:eastAsia="en-US" w:bidi="en-US"/>
        </w:rPr>
        <w:t>(Invasive carcinoma of no special type)</w:t>
      </w:r>
    </w:p>
    <w:p w14:paraId="1976B47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ourier New" w:hAnsi="Arial" w:cs="Arial"/>
          <w:sz w:val="20"/>
          <w:szCs w:val="20"/>
          <w:lang w:val="en-US" w:eastAsia="en-US" w:bidi="en-US"/>
        </w:rPr>
        <w:t xml:space="preserve">o </w:t>
      </w:r>
      <w:r w:rsidRPr="00A82852">
        <w:rPr>
          <w:rFonts w:ascii="Arial" w:hAnsi="Arial" w:cs="Arial"/>
          <w:sz w:val="20"/>
          <w:szCs w:val="20"/>
          <w:lang w:val="en-US" w:eastAsia="en-US" w:bidi="en-US"/>
        </w:rPr>
        <w:t xml:space="preserve">UTBM </w:t>
      </w:r>
      <w:r w:rsidRPr="00A82852">
        <w:rPr>
          <w:rFonts w:ascii="Arial" w:hAnsi="Arial" w:cs="Arial"/>
          <w:sz w:val="20"/>
          <w:szCs w:val="20"/>
        </w:rPr>
        <w:t xml:space="preserve">tiểu thùy xâm nhập </w:t>
      </w:r>
      <w:r w:rsidRPr="00A82852">
        <w:rPr>
          <w:rFonts w:ascii="Arial" w:hAnsi="Arial" w:cs="Arial"/>
          <w:sz w:val="20"/>
          <w:szCs w:val="20"/>
          <w:lang w:val="en-US" w:eastAsia="en-US" w:bidi="en-US"/>
        </w:rPr>
        <w:t>(Invasive lobular carcinoma)</w:t>
      </w:r>
    </w:p>
    <w:p w14:paraId="79F707A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ourier New" w:hAnsi="Arial" w:cs="Arial"/>
          <w:sz w:val="20"/>
          <w:szCs w:val="20"/>
          <w:lang w:val="en-US" w:eastAsia="en-US" w:bidi="en-US"/>
        </w:rPr>
        <w:t xml:space="preserve">o </w:t>
      </w:r>
      <w:r w:rsidRPr="00A82852">
        <w:rPr>
          <w:rFonts w:ascii="Arial" w:hAnsi="Arial" w:cs="Arial"/>
          <w:sz w:val="20"/>
          <w:szCs w:val="20"/>
          <w:lang w:val="en-US" w:eastAsia="en-US" w:bidi="en-US"/>
        </w:rPr>
        <w:t xml:space="preserve">UTBM </w:t>
      </w:r>
      <w:r w:rsidRPr="00A82852">
        <w:rPr>
          <w:rFonts w:ascii="Arial" w:hAnsi="Arial" w:cs="Arial"/>
          <w:sz w:val="20"/>
          <w:szCs w:val="20"/>
        </w:rPr>
        <w:t xml:space="preserve">ống nhỏ </w:t>
      </w:r>
      <w:r w:rsidRPr="00A82852">
        <w:rPr>
          <w:rFonts w:ascii="Arial" w:hAnsi="Arial" w:cs="Arial"/>
          <w:sz w:val="20"/>
          <w:szCs w:val="20"/>
          <w:lang w:val="en-US" w:eastAsia="en-US" w:bidi="en-US"/>
        </w:rPr>
        <w:t>(Tubular carcinoma)</w:t>
      </w:r>
    </w:p>
    <w:p w14:paraId="14EE350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ourier New" w:hAnsi="Arial" w:cs="Arial"/>
          <w:sz w:val="20"/>
          <w:szCs w:val="20"/>
          <w:lang w:val="en-US" w:eastAsia="en-US" w:bidi="en-US"/>
        </w:rPr>
        <w:t xml:space="preserve">o </w:t>
      </w:r>
      <w:r w:rsidRPr="00A82852">
        <w:rPr>
          <w:rFonts w:ascii="Arial" w:hAnsi="Arial" w:cs="Arial"/>
          <w:sz w:val="20"/>
          <w:szCs w:val="20"/>
          <w:lang w:val="en-US" w:eastAsia="en-US" w:bidi="en-US"/>
        </w:rPr>
        <w:t xml:space="preserve">UTBM </w:t>
      </w:r>
      <w:r w:rsidRPr="00A82852">
        <w:rPr>
          <w:rFonts w:ascii="Arial" w:hAnsi="Arial" w:cs="Arial"/>
          <w:sz w:val="20"/>
          <w:szCs w:val="20"/>
        </w:rPr>
        <w:t xml:space="preserve">thể mặt sàng </w:t>
      </w:r>
      <w:r w:rsidRPr="00A82852">
        <w:rPr>
          <w:rFonts w:ascii="Arial" w:hAnsi="Arial" w:cs="Arial"/>
          <w:sz w:val="20"/>
          <w:szCs w:val="20"/>
          <w:lang w:val="en-US" w:eastAsia="en-US" w:bidi="en-US"/>
        </w:rPr>
        <w:t>(Cribriform carcinoma)</w:t>
      </w:r>
    </w:p>
    <w:p w14:paraId="1175203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ourier New" w:hAnsi="Arial" w:cs="Arial"/>
          <w:sz w:val="20"/>
          <w:szCs w:val="20"/>
          <w:lang w:val="en-US" w:eastAsia="en-US" w:bidi="en-US"/>
        </w:rPr>
        <w:t xml:space="preserve">o </w:t>
      </w:r>
      <w:r w:rsidRPr="00A82852">
        <w:rPr>
          <w:rFonts w:ascii="Arial" w:hAnsi="Arial" w:cs="Arial"/>
          <w:sz w:val="20"/>
          <w:szCs w:val="20"/>
          <w:lang w:val="en-US" w:eastAsia="en-US" w:bidi="en-US"/>
        </w:rPr>
        <w:t xml:space="preserve">UTBM </w:t>
      </w:r>
      <w:r w:rsidRPr="00A82852">
        <w:rPr>
          <w:rFonts w:ascii="Arial" w:hAnsi="Arial" w:cs="Arial"/>
          <w:sz w:val="20"/>
          <w:szCs w:val="20"/>
        </w:rPr>
        <w:t xml:space="preserve">thể nhầy </w:t>
      </w:r>
      <w:r w:rsidRPr="00A82852">
        <w:rPr>
          <w:rFonts w:ascii="Arial" w:hAnsi="Arial" w:cs="Arial"/>
          <w:sz w:val="20"/>
          <w:szCs w:val="20"/>
          <w:lang w:val="en-US" w:eastAsia="en-US" w:bidi="en-US"/>
        </w:rPr>
        <w:t>(Mucinous carcinoma)</w:t>
      </w:r>
    </w:p>
    <w:p w14:paraId="5560B8B0" w14:textId="77777777" w:rsidR="00D510E4" w:rsidRPr="00A82852" w:rsidRDefault="00B41C0F" w:rsidP="00646D0A">
      <w:pPr>
        <w:pStyle w:val="BodyText"/>
        <w:shd w:val="clear" w:color="auto" w:fill="auto"/>
        <w:spacing w:after="120"/>
        <w:ind w:firstLine="720"/>
        <w:jc w:val="both"/>
        <w:rPr>
          <w:rFonts w:ascii="Arial" w:hAnsi="Arial" w:cs="Arial"/>
          <w:sz w:val="20"/>
          <w:szCs w:val="20"/>
        </w:rPr>
      </w:pPr>
      <w:r w:rsidRPr="00A82852">
        <w:rPr>
          <w:rFonts w:ascii="Arial" w:eastAsia="Courier New" w:hAnsi="Arial" w:cs="Arial"/>
          <w:sz w:val="20"/>
          <w:szCs w:val="20"/>
          <w:lang w:val="en-US" w:eastAsia="en-US" w:bidi="en-US"/>
        </w:rPr>
        <w:t xml:space="preserve">o </w:t>
      </w:r>
      <w:r w:rsidR="00657DEB" w:rsidRPr="00A82852">
        <w:rPr>
          <w:rFonts w:ascii="Arial" w:hAnsi="Arial" w:cs="Arial"/>
          <w:sz w:val="20"/>
          <w:szCs w:val="20"/>
          <w:lang w:val="en-US" w:eastAsia="en-US" w:bidi="en-US"/>
        </w:rPr>
        <w:t xml:space="preserve">UTBM </w:t>
      </w:r>
      <w:r w:rsidR="00657DEB" w:rsidRPr="00A82852">
        <w:rPr>
          <w:rFonts w:ascii="Arial" w:hAnsi="Arial" w:cs="Arial"/>
          <w:sz w:val="20"/>
          <w:szCs w:val="20"/>
        </w:rPr>
        <w:t xml:space="preserve">với đặc điểm tủy </w:t>
      </w:r>
      <w:r w:rsidR="00657DEB" w:rsidRPr="00A82852">
        <w:rPr>
          <w:rFonts w:ascii="Arial" w:hAnsi="Arial" w:cs="Arial"/>
          <w:sz w:val="20"/>
          <w:szCs w:val="20"/>
          <w:lang w:val="en-US" w:eastAsia="en-US" w:bidi="en-US"/>
        </w:rPr>
        <w:t>(Carcinoma with medullary features)</w:t>
      </w:r>
    </w:p>
    <w:p w14:paraId="7A9A1D50" w14:textId="77777777" w:rsidR="00D510E4" w:rsidRPr="00A82852" w:rsidRDefault="00B41C0F" w:rsidP="00646D0A">
      <w:pPr>
        <w:pStyle w:val="BodyText"/>
        <w:shd w:val="clear" w:color="auto" w:fill="auto"/>
        <w:tabs>
          <w:tab w:val="left" w:pos="1816"/>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UTBM </w:t>
      </w:r>
      <w:r w:rsidR="00657DEB" w:rsidRPr="00A82852">
        <w:rPr>
          <w:rFonts w:ascii="Arial" w:hAnsi="Arial" w:cs="Arial"/>
          <w:sz w:val="20"/>
          <w:szCs w:val="20"/>
        </w:rPr>
        <w:t xml:space="preserve">thể tủy </w:t>
      </w:r>
      <w:r w:rsidR="00657DEB" w:rsidRPr="00A82852">
        <w:rPr>
          <w:rFonts w:ascii="Arial" w:hAnsi="Arial" w:cs="Arial"/>
          <w:sz w:val="20"/>
          <w:szCs w:val="20"/>
          <w:lang w:val="en-US" w:eastAsia="en-US" w:bidi="en-US"/>
        </w:rPr>
        <w:t>(Medullary carcinoma)</w:t>
      </w:r>
    </w:p>
    <w:p w14:paraId="05637D0D" w14:textId="77777777" w:rsidR="00D510E4" w:rsidRPr="00A82852" w:rsidRDefault="00B41C0F" w:rsidP="00646D0A">
      <w:pPr>
        <w:pStyle w:val="BodyText"/>
        <w:shd w:val="clear" w:color="auto" w:fill="auto"/>
        <w:tabs>
          <w:tab w:val="left" w:pos="1816"/>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UTBM </w:t>
      </w:r>
      <w:r w:rsidR="00657DEB" w:rsidRPr="00A82852">
        <w:rPr>
          <w:rFonts w:ascii="Arial" w:hAnsi="Arial" w:cs="Arial"/>
          <w:sz w:val="20"/>
          <w:szCs w:val="20"/>
        </w:rPr>
        <w:t xml:space="preserve">thể tủy không điển hình </w:t>
      </w:r>
      <w:r w:rsidR="00657DEB" w:rsidRPr="00A82852">
        <w:rPr>
          <w:rFonts w:ascii="Arial" w:hAnsi="Arial" w:cs="Arial"/>
          <w:sz w:val="20"/>
          <w:szCs w:val="20"/>
          <w:lang w:val="en-US" w:eastAsia="en-US" w:bidi="en-US"/>
        </w:rPr>
        <w:t>(Atypical medullary carcinoma)</w:t>
      </w:r>
    </w:p>
    <w:p w14:paraId="54C12048" w14:textId="77777777" w:rsidR="00D510E4" w:rsidRPr="00A82852" w:rsidRDefault="00B41C0F" w:rsidP="00646D0A">
      <w:pPr>
        <w:pStyle w:val="BodyText"/>
        <w:shd w:val="clear" w:color="auto" w:fill="auto"/>
        <w:tabs>
          <w:tab w:val="left" w:pos="1816"/>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UTBM </w:t>
      </w:r>
      <w:r w:rsidR="00657DEB" w:rsidRPr="00A82852">
        <w:rPr>
          <w:rFonts w:ascii="Arial" w:hAnsi="Arial" w:cs="Arial"/>
          <w:sz w:val="20"/>
          <w:szCs w:val="20"/>
        </w:rPr>
        <w:t xml:space="preserve">xâm lấn không phải loại đặc biệt với các đặc điểm tủy </w:t>
      </w:r>
      <w:r w:rsidR="00657DEB" w:rsidRPr="00A82852">
        <w:rPr>
          <w:rFonts w:ascii="Arial" w:hAnsi="Arial" w:cs="Arial"/>
          <w:sz w:val="20"/>
          <w:szCs w:val="20"/>
          <w:lang w:val="en-US" w:eastAsia="en-US" w:bidi="en-US"/>
        </w:rPr>
        <w:t>(Invasive carcinoma NST with medullary features)</w:t>
      </w:r>
    </w:p>
    <w:p w14:paraId="10004BB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ourier New" w:hAnsi="Arial" w:cs="Arial"/>
          <w:sz w:val="20"/>
          <w:szCs w:val="20"/>
          <w:lang w:val="en-US" w:eastAsia="en-US" w:bidi="en-US"/>
        </w:rPr>
        <w:t xml:space="preserve">o </w:t>
      </w:r>
      <w:r w:rsidRPr="00A82852">
        <w:rPr>
          <w:rFonts w:ascii="Arial" w:hAnsi="Arial" w:cs="Arial"/>
          <w:sz w:val="20"/>
          <w:szCs w:val="20"/>
          <w:lang w:val="en-US" w:eastAsia="en-US" w:bidi="en-US"/>
        </w:rPr>
        <w:t xml:space="preserve">UTBM </w:t>
      </w:r>
      <w:r w:rsidRPr="00A82852">
        <w:rPr>
          <w:rFonts w:ascii="Arial" w:hAnsi="Arial" w:cs="Arial"/>
          <w:sz w:val="20"/>
          <w:szCs w:val="20"/>
        </w:rPr>
        <w:t xml:space="preserve">với biệt hóa tiết rụng đầu </w:t>
      </w:r>
      <w:r w:rsidRPr="00A82852">
        <w:rPr>
          <w:rFonts w:ascii="Arial" w:hAnsi="Arial" w:cs="Arial"/>
          <w:sz w:val="20"/>
          <w:szCs w:val="20"/>
          <w:lang w:val="en-US" w:eastAsia="en-US" w:bidi="en-US"/>
        </w:rPr>
        <w:t>(Carcinoma with apocrine differentiation)</w:t>
      </w:r>
    </w:p>
    <w:p w14:paraId="766571F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ourier New" w:hAnsi="Arial" w:cs="Arial"/>
          <w:sz w:val="20"/>
          <w:szCs w:val="20"/>
          <w:lang w:val="en-US" w:eastAsia="en-US" w:bidi="en-US"/>
        </w:rPr>
        <w:t xml:space="preserve">o </w:t>
      </w:r>
      <w:r w:rsidRPr="00A82852">
        <w:rPr>
          <w:rFonts w:ascii="Arial" w:hAnsi="Arial" w:cs="Arial"/>
          <w:sz w:val="20"/>
          <w:szCs w:val="20"/>
          <w:lang w:val="en-US" w:eastAsia="en-US" w:bidi="en-US"/>
        </w:rPr>
        <w:t xml:space="preserve">UTBM </w:t>
      </w:r>
      <w:r w:rsidRPr="00A82852">
        <w:rPr>
          <w:rFonts w:ascii="Arial" w:hAnsi="Arial" w:cs="Arial"/>
          <w:sz w:val="20"/>
          <w:szCs w:val="20"/>
        </w:rPr>
        <w:t xml:space="preserve">với biệt hóa tế bào nhẫn </w:t>
      </w:r>
      <w:r w:rsidRPr="00A82852">
        <w:rPr>
          <w:rFonts w:ascii="Arial" w:hAnsi="Arial" w:cs="Arial"/>
          <w:sz w:val="20"/>
          <w:szCs w:val="20"/>
          <w:lang w:val="en-US" w:eastAsia="en-US" w:bidi="en-US"/>
        </w:rPr>
        <w:t>(Carcinoma with signet-ring-cell differentiation)</w:t>
      </w:r>
    </w:p>
    <w:p w14:paraId="2CD2CDD4" w14:textId="77777777" w:rsidR="00B41C0F" w:rsidRPr="00A82852" w:rsidRDefault="00657DEB" w:rsidP="00646D0A">
      <w:pPr>
        <w:pStyle w:val="BodyText"/>
        <w:shd w:val="clear" w:color="auto" w:fill="auto"/>
        <w:spacing w:after="120"/>
        <w:ind w:firstLine="720"/>
        <w:jc w:val="both"/>
        <w:rPr>
          <w:rFonts w:ascii="Arial" w:hAnsi="Arial" w:cs="Arial"/>
          <w:sz w:val="20"/>
          <w:szCs w:val="20"/>
          <w:lang w:val="en-US" w:eastAsia="en-US" w:bidi="en-US"/>
        </w:rPr>
      </w:pPr>
      <w:r w:rsidRPr="00A82852">
        <w:rPr>
          <w:rFonts w:ascii="Arial" w:eastAsia="Courier New" w:hAnsi="Arial" w:cs="Arial"/>
          <w:sz w:val="20"/>
          <w:szCs w:val="20"/>
          <w:lang w:val="en-US" w:eastAsia="en-US" w:bidi="en-US"/>
        </w:rPr>
        <w:t xml:space="preserve">o </w:t>
      </w:r>
      <w:r w:rsidRPr="00A82852">
        <w:rPr>
          <w:rFonts w:ascii="Arial" w:hAnsi="Arial" w:cs="Arial"/>
          <w:sz w:val="20"/>
          <w:szCs w:val="20"/>
          <w:lang w:val="en-US" w:eastAsia="en-US" w:bidi="en-US"/>
        </w:rPr>
        <w:t xml:space="preserve">UTBM </w:t>
      </w:r>
      <w:r w:rsidRPr="00A82852">
        <w:rPr>
          <w:rFonts w:ascii="Arial" w:hAnsi="Arial" w:cs="Arial"/>
          <w:sz w:val="20"/>
          <w:szCs w:val="20"/>
        </w:rPr>
        <w:t xml:space="preserve">thể vi nhú xâm nhập </w:t>
      </w:r>
      <w:r w:rsidRPr="00A82852">
        <w:rPr>
          <w:rFonts w:ascii="Arial" w:hAnsi="Arial" w:cs="Arial"/>
          <w:sz w:val="20"/>
          <w:szCs w:val="20"/>
          <w:lang w:val="en-US" w:eastAsia="en-US" w:bidi="en-US"/>
        </w:rPr>
        <w:t xml:space="preserve">(Invasive micropapillary carcinoma) </w:t>
      </w:r>
    </w:p>
    <w:p w14:paraId="2E2F0C7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ourier New" w:hAnsi="Arial" w:cs="Arial"/>
          <w:sz w:val="20"/>
          <w:szCs w:val="20"/>
          <w:lang w:val="en-US" w:eastAsia="en-US" w:bidi="en-US"/>
        </w:rPr>
        <w:t xml:space="preserve">o </w:t>
      </w:r>
      <w:r w:rsidRPr="00A82852">
        <w:rPr>
          <w:rFonts w:ascii="Arial" w:hAnsi="Arial" w:cs="Arial"/>
          <w:sz w:val="20"/>
          <w:szCs w:val="20"/>
          <w:lang w:val="en-US" w:eastAsia="en-US" w:bidi="en-US"/>
        </w:rPr>
        <w:t xml:space="preserve">UTBM </w:t>
      </w:r>
      <w:r w:rsidRPr="00A82852">
        <w:rPr>
          <w:rFonts w:ascii="Arial" w:hAnsi="Arial" w:cs="Arial"/>
          <w:sz w:val="20"/>
          <w:szCs w:val="20"/>
        </w:rPr>
        <w:t xml:space="preserve">thể dị sản không phải loại đặc biệt </w:t>
      </w:r>
      <w:r w:rsidRPr="00A82852">
        <w:rPr>
          <w:rFonts w:ascii="Arial" w:hAnsi="Arial" w:cs="Arial"/>
          <w:sz w:val="20"/>
          <w:szCs w:val="20"/>
          <w:lang w:val="en-US" w:eastAsia="en-US" w:bidi="en-US"/>
        </w:rPr>
        <w:t>(Metaplastic carcinoma of no special type)</w:t>
      </w:r>
    </w:p>
    <w:p w14:paraId="5DFE11E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ourier New" w:hAnsi="Arial" w:cs="Arial"/>
          <w:sz w:val="20"/>
          <w:szCs w:val="20"/>
          <w:lang w:val="en-US" w:eastAsia="en-US" w:bidi="en-US"/>
        </w:rPr>
        <w:t xml:space="preserve">o </w:t>
      </w:r>
      <w:r w:rsidRPr="00A82852">
        <w:rPr>
          <w:rFonts w:ascii="Arial" w:hAnsi="Arial" w:cs="Arial"/>
          <w:sz w:val="20"/>
          <w:szCs w:val="20"/>
        </w:rPr>
        <w:t xml:space="preserve">Các loại hiếm gặp </w:t>
      </w:r>
      <w:r w:rsidRPr="00A82852">
        <w:rPr>
          <w:rFonts w:ascii="Arial" w:hAnsi="Arial" w:cs="Arial"/>
          <w:sz w:val="20"/>
          <w:szCs w:val="20"/>
          <w:lang w:val="en-US" w:eastAsia="en-US" w:bidi="en-US"/>
        </w:rPr>
        <w:t>(Rare types)</w:t>
      </w:r>
    </w:p>
    <w:p w14:paraId="77011770" w14:textId="77777777" w:rsidR="00D510E4" w:rsidRPr="00A82852" w:rsidRDefault="00B41C0F" w:rsidP="00646D0A">
      <w:pPr>
        <w:pStyle w:val="BodyText"/>
        <w:shd w:val="clear" w:color="auto" w:fill="auto"/>
        <w:tabs>
          <w:tab w:val="left" w:pos="872"/>
        </w:tabs>
        <w:spacing w:after="120"/>
        <w:ind w:firstLine="720"/>
        <w:jc w:val="both"/>
        <w:rPr>
          <w:rFonts w:ascii="Arial" w:hAnsi="Arial" w:cs="Arial"/>
          <w:sz w:val="20"/>
          <w:szCs w:val="20"/>
        </w:rPr>
      </w:pPr>
      <w:r w:rsidRPr="00A82852">
        <w:rPr>
          <w:rFonts w:ascii="Arial" w:hAnsi="Arial" w:cs="Arial"/>
          <w:b/>
          <w:bCs/>
          <w:i/>
          <w:iCs/>
          <w:sz w:val="20"/>
          <w:szCs w:val="20"/>
          <w:lang w:val="en-US"/>
        </w:rPr>
        <w:t xml:space="preserve">* </w:t>
      </w:r>
      <w:r w:rsidR="00657DEB" w:rsidRPr="00A82852">
        <w:rPr>
          <w:rFonts w:ascii="Arial" w:hAnsi="Arial" w:cs="Arial"/>
          <w:b/>
          <w:bCs/>
          <w:i/>
          <w:iCs/>
          <w:sz w:val="20"/>
          <w:szCs w:val="20"/>
        </w:rPr>
        <w:t xml:space="preserve">Các tổn thương tiền ung thư </w:t>
      </w:r>
      <w:r w:rsidR="00657DEB" w:rsidRPr="00A82852">
        <w:rPr>
          <w:rFonts w:ascii="Arial" w:hAnsi="Arial" w:cs="Arial"/>
          <w:b/>
          <w:bCs/>
          <w:i/>
          <w:iCs/>
          <w:sz w:val="20"/>
          <w:szCs w:val="20"/>
          <w:lang w:val="en-US" w:eastAsia="en-US" w:bidi="en-US"/>
        </w:rPr>
        <w:t>(Precursor lesions)</w:t>
      </w:r>
    </w:p>
    <w:p w14:paraId="7FED2C0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i/>
          <w:iCs/>
          <w:sz w:val="20"/>
          <w:szCs w:val="20"/>
        </w:rPr>
        <w:t>o</w:t>
      </w:r>
      <w:r w:rsidRPr="00A82852">
        <w:rPr>
          <w:rFonts w:ascii="Arial" w:hAnsi="Arial" w:cs="Arial"/>
          <w:sz w:val="20"/>
          <w:szCs w:val="20"/>
        </w:rPr>
        <w:t xml:space="preserve"> UTBM ống tại chỗ </w:t>
      </w:r>
      <w:r w:rsidRPr="00A82852">
        <w:rPr>
          <w:rFonts w:ascii="Arial" w:hAnsi="Arial" w:cs="Arial"/>
          <w:sz w:val="20"/>
          <w:szCs w:val="20"/>
          <w:lang w:val="en-US" w:eastAsia="en-US" w:bidi="en-US"/>
        </w:rPr>
        <w:t>(Ductal carcinoma in situ)</w:t>
      </w:r>
    </w:p>
    <w:p w14:paraId="48C0056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ourier New" w:hAnsi="Arial" w:cs="Arial"/>
          <w:sz w:val="20"/>
          <w:szCs w:val="20"/>
          <w:lang w:val="en-US" w:eastAsia="en-US" w:bidi="en-US"/>
        </w:rPr>
        <w:t xml:space="preserve">o </w:t>
      </w:r>
      <w:r w:rsidRPr="00A82852">
        <w:rPr>
          <w:rFonts w:ascii="Arial" w:hAnsi="Arial" w:cs="Arial"/>
          <w:sz w:val="20"/>
          <w:szCs w:val="20"/>
        </w:rPr>
        <w:t xml:space="preserve">Tân sản tiểu thùy </w:t>
      </w:r>
      <w:r w:rsidRPr="00A82852">
        <w:rPr>
          <w:rFonts w:ascii="Arial" w:hAnsi="Arial" w:cs="Arial"/>
          <w:sz w:val="20"/>
          <w:szCs w:val="20"/>
          <w:lang w:val="en-US" w:eastAsia="en-US" w:bidi="en-US"/>
        </w:rPr>
        <w:t>(Lobular neoplasia)</w:t>
      </w:r>
    </w:p>
    <w:p w14:paraId="099C250D" w14:textId="77777777" w:rsidR="00D510E4" w:rsidRPr="00A82852" w:rsidRDefault="00B41C0F" w:rsidP="00646D0A">
      <w:pPr>
        <w:pStyle w:val="BodyText"/>
        <w:shd w:val="clear" w:color="auto" w:fill="auto"/>
        <w:tabs>
          <w:tab w:val="left" w:pos="1803"/>
        </w:tabs>
        <w:spacing w:after="120"/>
        <w:ind w:firstLine="720"/>
        <w:jc w:val="both"/>
        <w:rPr>
          <w:rFonts w:ascii="Arial" w:hAnsi="Arial" w:cs="Arial"/>
          <w:sz w:val="20"/>
          <w:szCs w:val="20"/>
        </w:rPr>
      </w:pPr>
      <w:r w:rsidRPr="00A82852">
        <w:rPr>
          <w:rFonts w:ascii="Arial" w:hAnsi="Arial" w:cs="Arial"/>
          <w:sz w:val="20"/>
          <w:szCs w:val="20"/>
          <w:lang w:val="en-US" w:eastAsia="en-US" w:bidi="en-US"/>
        </w:rPr>
        <w:t>▪</w:t>
      </w:r>
      <w:r w:rsidRPr="00A82852">
        <w:rPr>
          <w:rFonts w:ascii="Arial" w:hAnsi="Arial" w:cs="Arial"/>
          <w:sz w:val="20"/>
          <w:szCs w:val="20"/>
          <w:lang w:val="en-US"/>
        </w:rPr>
        <w:t xml:space="preserve"> </w:t>
      </w:r>
      <w:r w:rsidR="00657DEB" w:rsidRPr="00A82852">
        <w:rPr>
          <w:rFonts w:ascii="Arial" w:hAnsi="Arial" w:cs="Arial"/>
          <w:sz w:val="20"/>
          <w:szCs w:val="20"/>
        </w:rPr>
        <w:t xml:space="preserve">UTBM tiểu thùy tại chỗ </w:t>
      </w:r>
      <w:r w:rsidR="00657DEB" w:rsidRPr="00A82852">
        <w:rPr>
          <w:rFonts w:ascii="Arial" w:hAnsi="Arial" w:cs="Arial"/>
          <w:sz w:val="20"/>
          <w:szCs w:val="20"/>
          <w:lang w:val="en-US" w:eastAsia="en-US" w:bidi="en-US"/>
        </w:rPr>
        <w:t>(Lobular carcinoma in situ)</w:t>
      </w:r>
    </w:p>
    <w:p w14:paraId="46461507" w14:textId="77777777" w:rsidR="00D510E4" w:rsidRPr="00A82852" w:rsidRDefault="00B41C0F" w:rsidP="00646D0A">
      <w:pPr>
        <w:pStyle w:val="BodyText"/>
        <w:shd w:val="clear" w:color="auto" w:fill="auto"/>
        <w:tabs>
          <w:tab w:val="left" w:pos="1803"/>
        </w:tabs>
        <w:spacing w:after="120"/>
        <w:ind w:firstLine="720"/>
        <w:jc w:val="both"/>
        <w:rPr>
          <w:rFonts w:ascii="Arial" w:hAnsi="Arial" w:cs="Arial"/>
          <w:sz w:val="20"/>
          <w:szCs w:val="20"/>
        </w:rPr>
      </w:pPr>
      <w:r w:rsidRPr="00A82852">
        <w:rPr>
          <w:rFonts w:ascii="Arial" w:hAnsi="Arial" w:cs="Arial"/>
          <w:sz w:val="20"/>
          <w:szCs w:val="20"/>
          <w:lang w:val="en-US" w:eastAsia="en-US" w:bidi="en-US"/>
        </w:rPr>
        <w:t>▪</w:t>
      </w:r>
      <w:r w:rsidRPr="00A82852">
        <w:rPr>
          <w:rFonts w:ascii="Arial" w:hAnsi="Arial" w:cs="Arial"/>
          <w:sz w:val="20"/>
          <w:szCs w:val="20"/>
          <w:lang w:val="en-US"/>
        </w:rPr>
        <w:t xml:space="preserve"> </w:t>
      </w:r>
      <w:r w:rsidR="00657DEB" w:rsidRPr="00A82852">
        <w:rPr>
          <w:rFonts w:ascii="Arial" w:hAnsi="Arial" w:cs="Arial"/>
          <w:sz w:val="20"/>
          <w:szCs w:val="20"/>
        </w:rPr>
        <w:t xml:space="preserve">Quá sản tiểu thùy không điển hình </w:t>
      </w:r>
      <w:r w:rsidR="00657DEB" w:rsidRPr="00A82852">
        <w:rPr>
          <w:rFonts w:ascii="Arial" w:hAnsi="Arial" w:cs="Arial"/>
          <w:sz w:val="20"/>
          <w:szCs w:val="20"/>
          <w:lang w:val="en-US" w:eastAsia="en-US" w:bidi="en-US"/>
        </w:rPr>
        <w:t>(Atypical lobular hyperplasia)</w:t>
      </w:r>
    </w:p>
    <w:p w14:paraId="09A174F4" w14:textId="77777777" w:rsidR="00D510E4" w:rsidRPr="00A82852" w:rsidRDefault="005636F6" w:rsidP="00646D0A">
      <w:pPr>
        <w:pStyle w:val="BodyText"/>
        <w:shd w:val="clear" w:color="auto" w:fill="auto"/>
        <w:tabs>
          <w:tab w:val="left" w:pos="872"/>
        </w:tabs>
        <w:spacing w:after="120"/>
        <w:ind w:firstLine="720"/>
        <w:jc w:val="both"/>
        <w:rPr>
          <w:rFonts w:ascii="Arial" w:hAnsi="Arial" w:cs="Arial"/>
          <w:sz w:val="20"/>
          <w:szCs w:val="20"/>
        </w:rPr>
      </w:pPr>
      <w:r w:rsidRPr="00A82852">
        <w:rPr>
          <w:rFonts w:ascii="Arial" w:hAnsi="Arial" w:cs="Arial"/>
          <w:b/>
          <w:bCs/>
          <w:i/>
          <w:iCs/>
          <w:sz w:val="20"/>
          <w:szCs w:val="20"/>
          <w:lang w:val="en-US"/>
        </w:rPr>
        <w:t xml:space="preserve">* </w:t>
      </w:r>
      <w:r w:rsidR="00657DEB" w:rsidRPr="00A82852">
        <w:rPr>
          <w:rFonts w:ascii="Arial" w:hAnsi="Arial" w:cs="Arial"/>
          <w:b/>
          <w:bCs/>
          <w:i/>
          <w:iCs/>
          <w:sz w:val="20"/>
          <w:szCs w:val="20"/>
        </w:rPr>
        <w:t xml:space="preserve">Các tổn thương thể nhú </w:t>
      </w:r>
      <w:r w:rsidR="00657DEB" w:rsidRPr="00A82852">
        <w:rPr>
          <w:rFonts w:ascii="Arial" w:hAnsi="Arial" w:cs="Arial"/>
          <w:b/>
          <w:bCs/>
          <w:i/>
          <w:iCs/>
          <w:sz w:val="20"/>
          <w:szCs w:val="20"/>
          <w:lang w:val="en-US" w:eastAsia="en-US" w:bidi="en-US"/>
        </w:rPr>
        <w:t>(</w:t>
      </w:r>
      <w:r w:rsidR="00657DEB" w:rsidRPr="00A82852">
        <w:rPr>
          <w:rFonts w:ascii="Arial" w:hAnsi="Arial" w:cs="Arial"/>
          <w:sz w:val="20"/>
          <w:szCs w:val="20"/>
          <w:lang w:val="en-US" w:eastAsia="en-US" w:bidi="en-US"/>
        </w:rPr>
        <w:t>Papillary lesions)</w:t>
      </w:r>
    </w:p>
    <w:p w14:paraId="12106C1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ourier New" w:hAnsi="Arial" w:cs="Arial"/>
          <w:sz w:val="20"/>
          <w:szCs w:val="20"/>
        </w:rPr>
        <w:t xml:space="preserve">o </w:t>
      </w:r>
      <w:r w:rsidRPr="00A82852">
        <w:rPr>
          <w:rFonts w:ascii="Arial" w:hAnsi="Arial" w:cs="Arial"/>
          <w:sz w:val="20"/>
          <w:szCs w:val="20"/>
        </w:rPr>
        <w:t xml:space="preserve">U nhú nội ống </w:t>
      </w:r>
      <w:r w:rsidRPr="00A82852">
        <w:rPr>
          <w:rFonts w:ascii="Arial" w:hAnsi="Arial" w:cs="Arial"/>
          <w:sz w:val="20"/>
          <w:szCs w:val="20"/>
          <w:lang w:val="en-US" w:eastAsia="en-US" w:bidi="en-US"/>
        </w:rPr>
        <w:t>(Intraductal papilloma)</w:t>
      </w:r>
    </w:p>
    <w:p w14:paraId="1B0F71B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ourier New" w:hAnsi="Arial" w:cs="Arial"/>
          <w:sz w:val="20"/>
          <w:szCs w:val="20"/>
        </w:rPr>
        <w:t xml:space="preserve">o </w:t>
      </w:r>
      <w:r w:rsidRPr="00A82852">
        <w:rPr>
          <w:rFonts w:ascii="Arial" w:hAnsi="Arial" w:cs="Arial"/>
          <w:sz w:val="20"/>
          <w:szCs w:val="20"/>
        </w:rPr>
        <w:t xml:space="preserve">UTBM nhú nội ống </w:t>
      </w:r>
      <w:r w:rsidRPr="00A82852">
        <w:rPr>
          <w:rFonts w:ascii="Arial" w:hAnsi="Arial" w:cs="Arial"/>
          <w:sz w:val="20"/>
          <w:szCs w:val="20"/>
          <w:lang w:val="en-US" w:eastAsia="en-US" w:bidi="en-US"/>
        </w:rPr>
        <w:t>(Intraductal papillary carcinoma)</w:t>
      </w:r>
    </w:p>
    <w:p w14:paraId="3A8A5EA2"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ourier New" w:hAnsi="Arial" w:cs="Arial"/>
          <w:sz w:val="20"/>
          <w:szCs w:val="20"/>
        </w:rPr>
        <w:t xml:space="preserve">o </w:t>
      </w:r>
      <w:r w:rsidRPr="00A82852">
        <w:rPr>
          <w:rFonts w:ascii="Arial" w:hAnsi="Arial" w:cs="Arial"/>
          <w:sz w:val="20"/>
          <w:szCs w:val="20"/>
        </w:rPr>
        <w:t xml:space="preserve">UTBM nhú trong vỏ </w:t>
      </w:r>
      <w:r w:rsidRPr="00A82852">
        <w:rPr>
          <w:rFonts w:ascii="Arial" w:hAnsi="Arial" w:cs="Arial"/>
          <w:sz w:val="20"/>
          <w:szCs w:val="20"/>
          <w:lang w:val="en-US" w:eastAsia="en-US" w:bidi="en-US"/>
        </w:rPr>
        <w:t>(Encapsulated papillary carcinoma)</w:t>
      </w:r>
    </w:p>
    <w:p w14:paraId="695D4EE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ourier New" w:hAnsi="Arial" w:cs="Arial"/>
          <w:sz w:val="20"/>
          <w:szCs w:val="20"/>
        </w:rPr>
        <w:t xml:space="preserve">o </w:t>
      </w:r>
      <w:r w:rsidRPr="00A82852">
        <w:rPr>
          <w:rFonts w:ascii="Arial" w:hAnsi="Arial" w:cs="Arial"/>
          <w:sz w:val="20"/>
          <w:szCs w:val="20"/>
        </w:rPr>
        <w:t xml:space="preserve">UTBM nhú đặc </w:t>
      </w:r>
      <w:r w:rsidRPr="00A82852">
        <w:rPr>
          <w:rFonts w:ascii="Arial" w:hAnsi="Arial" w:cs="Arial"/>
          <w:sz w:val="20"/>
          <w:szCs w:val="20"/>
          <w:lang w:val="en-US" w:eastAsia="en-US" w:bidi="en-US"/>
        </w:rPr>
        <w:t>(Solid papillary carcinoma)</w:t>
      </w:r>
    </w:p>
    <w:p w14:paraId="3BA9F7BF" w14:textId="77777777" w:rsidR="00D510E4" w:rsidRPr="00A82852" w:rsidRDefault="005636F6" w:rsidP="00646D0A">
      <w:pPr>
        <w:pStyle w:val="BodyText"/>
        <w:shd w:val="clear" w:color="auto" w:fill="auto"/>
        <w:tabs>
          <w:tab w:val="left" w:pos="1837"/>
        </w:tabs>
        <w:spacing w:after="120"/>
        <w:ind w:firstLine="720"/>
        <w:jc w:val="both"/>
        <w:rPr>
          <w:rFonts w:ascii="Arial" w:hAnsi="Arial" w:cs="Arial"/>
          <w:sz w:val="20"/>
          <w:szCs w:val="20"/>
        </w:rPr>
      </w:pPr>
      <w:r w:rsidRPr="00A82852">
        <w:rPr>
          <w:rFonts w:ascii="Arial" w:hAnsi="Arial" w:cs="Arial"/>
          <w:sz w:val="20"/>
          <w:szCs w:val="20"/>
          <w:lang w:val="en-US" w:eastAsia="en-US" w:bidi="en-US"/>
        </w:rPr>
        <w:t>▪</w:t>
      </w:r>
      <w:r w:rsidRPr="00A82852">
        <w:rPr>
          <w:rFonts w:ascii="Arial" w:hAnsi="Arial" w:cs="Arial"/>
          <w:sz w:val="20"/>
          <w:szCs w:val="20"/>
          <w:lang w:val="en-US"/>
        </w:rPr>
        <w:t xml:space="preserve"> </w:t>
      </w:r>
      <w:r w:rsidR="00657DEB" w:rsidRPr="00A82852">
        <w:rPr>
          <w:rFonts w:ascii="Arial" w:hAnsi="Arial" w:cs="Arial"/>
          <w:sz w:val="20"/>
          <w:szCs w:val="20"/>
        </w:rPr>
        <w:t xml:space="preserve">Tại chỗ </w:t>
      </w:r>
      <w:r w:rsidR="00657DEB" w:rsidRPr="00A82852">
        <w:rPr>
          <w:rFonts w:ascii="Arial" w:hAnsi="Arial" w:cs="Arial"/>
          <w:sz w:val="20"/>
          <w:szCs w:val="20"/>
          <w:lang w:val="en-US" w:eastAsia="en-US" w:bidi="en-US"/>
        </w:rPr>
        <w:t>(In situ)</w:t>
      </w:r>
    </w:p>
    <w:p w14:paraId="02923AD3" w14:textId="77777777" w:rsidR="00D510E4" w:rsidRPr="00A82852" w:rsidRDefault="005636F6" w:rsidP="00646D0A">
      <w:pPr>
        <w:pStyle w:val="BodyText"/>
        <w:shd w:val="clear" w:color="auto" w:fill="auto"/>
        <w:tabs>
          <w:tab w:val="left" w:pos="1837"/>
        </w:tabs>
        <w:spacing w:after="120"/>
        <w:ind w:firstLine="720"/>
        <w:jc w:val="both"/>
        <w:rPr>
          <w:rFonts w:ascii="Arial" w:hAnsi="Arial" w:cs="Arial"/>
          <w:sz w:val="20"/>
          <w:szCs w:val="20"/>
        </w:rPr>
      </w:pPr>
      <w:r w:rsidRPr="00A82852">
        <w:rPr>
          <w:rFonts w:ascii="Arial" w:hAnsi="Arial" w:cs="Arial"/>
          <w:sz w:val="20"/>
          <w:szCs w:val="20"/>
          <w:lang w:val="en-US" w:eastAsia="en-US" w:bidi="en-US"/>
        </w:rPr>
        <w:t>▪</w:t>
      </w:r>
      <w:r w:rsidRPr="00A82852">
        <w:rPr>
          <w:rFonts w:ascii="Arial" w:hAnsi="Arial" w:cs="Arial"/>
          <w:sz w:val="20"/>
          <w:szCs w:val="20"/>
          <w:lang w:val="en-US"/>
        </w:rPr>
        <w:t xml:space="preserve"> </w:t>
      </w:r>
      <w:r w:rsidR="00657DEB" w:rsidRPr="00A82852">
        <w:rPr>
          <w:rFonts w:ascii="Arial" w:hAnsi="Arial" w:cs="Arial"/>
          <w:sz w:val="20"/>
          <w:szCs w:val="20"/>
        </w:rPr>
        <w:t xml:space="preserve">Xâm nhập </w:t>
      </w:r>
      <w:r w:rsidR="00657DEB" w:rsidRPr="00A82852">
        <w:rPr>
          <w:rFonts w:ascii="Arial" w:hAnsi="Arial" w:cs="Arial"/>
          <w:sz w:val="20"/>
          <w:szCs w:val="20"/>
          <w:lang w:val="en-US" w:eastAsia="en-US" w:bidi="en-US"/>
        </w:rPr>
        <w:t>(Invasive)</w:t>
      </w:r>
    </w:p>
    <w:p w14:paraId="3EE75B5D" w14:textId="77777777" w:rsidR="00D510E4" w:rsidRPr="00A82852" w:rsidRDefault="005636F6" w:rsidP="00646D0A">
      <w:pPr>
        <w:pStyle w:val="BodyText"/>
        <w:shd w:val="clear" w:color="auto" w:fill="auto"/>
        <w:tabs>
          <w:tab w:val="left" w:pos="872"/>
        </w:tabs>
        <w:spacing w:after="120"/>
        <w:ind w:firstLine="720"/>
        <w:jc w:val="both"/>
        <w:rPr>
          <w:rFonts w:ascii="Arial" w:hAnsi="Arial" w:cs="Arial"/>
          <w:sz w:val="20"/>
          <w:szCs w:val="20"/>
        </w:rPr>
      </w:pPr>
      <w:r w:rsidRPr="00A82852">
        <w:rPr>
          <w:rFonts w:ascii="Arial" w:hAnsi="Arial" w:cs="Arial"/>
          <w:b/>
          <w:bCs/>
          <w:i/>
          <w:iCs/>
          <w:sz w:val="20"/>
          <w:szCs w:val="20"/>
          <w:lang w:val="en-US"/>
        </w:rPr>
        <w:t xml:space="preserve">* </w:t>
      </w:r>
      <w:r w:rsidR="00657DEB" w:rsidRPr="00A82852">
        <w:rPr>
          <w:rFonts w:ascii="Arial" w:hAnsi="Arial" w:cs="Arial"/>
          <w:b/>
          <w:bCs/>
          <w:i/>
          <w:iCs/>
          <w:sz w:val="20"/>
          <w:szCs w:val="20"/>
        </w:rPr>
        <w:t xml:space="preserve">Các khối </w:t>
      </w:r>
      <w:r w:rsidR="00657DEB" w:rsidRPr="00A82852">
        <w:rPr>
          <w:rFonts w:ascii="Arial" w:hAnsi="Arial" w:cs="Arial"/>
          <w:b/>
          <w:bCs/>
          <w:i/>
          <w:iCs/>
          <w:sz w:val="20"/>
          <w:szCs w:val="20"/>
          <w:lang w:val="en-US" w:eastAsia="en-US" w:bidi="en-US"/>
        </w:rPr>
        <w:t xml:space="preserve">u </w:t>
      </w:r>
      <w:r w:rsidR="00657DEB" w:rsidRPr="00A82852">
        <w:rPr>
          <w:rFonts w:ascii="Arial" w:hAnsi="Arial" w:cs="Arial"/>
          <w:b/>
          <w:bCs/>
          <w:i/>
          <w:iCs/>
          <w:sz w:val="20"/>
          <w:szCs w:val="20"/>
        </w:rPr>
        <w:t xml:space="preserve">vú </w:t>
      </w:r>
      <w:r w:rsidR="00657DEB" w:rsidRPr="00A82852">
        <w:rPr>
          <w:rFonts w:ascii="Arial" w:hAnsi="Arial" w:cs="Arial"/>
          <w:b/>
          <w:bCs/>
          <w:i/>
          <w:iCs/>
          <w:sz w:val="20"/>
          <w:szCs w:val="20"/>
          <w:lang w:val="en-US" w:eastAsia="en-US" w:bidi="en-US"/>
        </w:rPr>
        <w:t>nam (Tumours of the male breast)</w:t>
      </w:r>
    </w:p>
    <w:p w14:paraId="4CA8C6C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ourier New" w:hAnsi="Arial" w:cs="Arial"/>
          <w:sz w:val="20"/>
          <w:szCs w:val="20"/>
          <w:lang w:val="en-US" w:eastAsia="en-US" w:bidi="en-US"/>
        </w:rPr>
        <w:t xml:space="preserve">o </w:t>
      </w:r>
      <w:r w:rsidRPr="00A82852">
        <w:rPr>
          <w:rFonts w:ascii="Arial" w:hAnsi="Arial" w:cs="Arial"/>
          <w:sz w:val="20"/>
          <w:szCs w:val="20"/>
        </w:rPr>
        <w:t xml:space="preserve">Phì đại tuyến vú </w:t>
      </w:r>
      <w:r w:rsidRPr="00A82852">
        <w:rPr>
          <w:rFonts w:ascii="Arial" w:hAnsi="Arial" w:cs="Arial"/>
          <w:sz w:val="20"/>
          <w:szCs w:val="20"/>
          <w:lang w:val="en-US" w:eastAsia="en-US" w:bidi="en-US"/>
        </w:rPr>
        <w:t>(Gynaecomastia)</w:t>
      </w:r>
    </w:p>
    <w:p w14:paraId="01DF399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ourier New" w:hAnsi="Arial" w:cs="Arial"/>
          <w:sz w:val="20"/>
          <w:szCs w:val="20"/>
          <w:lang w:val="en-US" w:eastAsia="en-US" w:bidi="en-US"/>
        </w:rPr>
        <w:t xml:space="preserve">o </w:t>
      </w:r>
      <w:r w:rsidRPr="00A82852">
        <w:rPr>
          <w:rFonts w:ascii="Arial" w:hAnsi="Arial" w:cs="Arial"/>
          <w:sz w:val="20"/>
          <w:szCs w:val="20"/>
          <w:lang w:val="en-US" w:eastAsia="en-US" w:bidi="en-US"/>
        </w:rPr>
        <w:t>UTBM (Carcinoma)</w:t>
      </w:r>
    </w:p>
    <w:p w14:paraId="6BB0C8D1" w14:textId="77777777" w:rsidR="00D510E4" w:rsidRPr="00A82852" w:rsidRDefault="003F2AA7" w:rsidP="00646D0A">
      <w:pPr>
        <w:pStyle w:val="BodyText"/>
        <w:shd w:val="clear" w:color="auto" w:fill="auto"/>
        <w:tabs>
          <w:tab w:val="left" w:pos="1917"/>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UTBM </w:t>
      </w:r>
      <w:r w:rsidR="00657DEB" w:rsidRPr="00A82852">
        <w:rPr>
          <w:rFonts w:ascii="Arial" w:hAnsi="Arial" w:cs="Arial"/>
          <w:sz w:val="20"/>
          <w:szCs w:val="20"/>
        </w:rPr>
        <w:t xml:space="preserve">xâm nhập </w:t>
      </w:r>
      <w:r w:rsidR="00657DEB" w:rsidRPr="00A82852">
        <w:rPr>
          <w:rFonts w:ascii="Arial" w:hAnsi="Arial" w:cs="Arial"/>
          <w:sz w:val="20"/>
          <w:szCs w:val="20"/>
          <w:lang w:val="en-US" w:eastAsia="en-US" w:bidi="en-US"/>
        </w:rPr>
        <w:t>(Invasive carcinoma)</w:t>
      </w:r>
    </w:p>
    <w:p w14:paraId="7814E2E6" w14:textId="77777777" w:rsidR="00D510E4" w:rsidRPr="00A82852" w:rsidRDefault="003F2AA7" w:rsidP="00646D0A">
      <w:pPr>
        <w:pStyle w:val="BodyText"/>
        <w:shd w:val="clear" w:color="auto" w:fill="auto"/>
        <w:tabs>
          <w:tab w:val="left" w:pos="1917"/>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UTBM </w:t>
      </w:r>
      <w:r w:rsidR="00657DEB" w:rsidRPr="00A82852">
        <w:rPr>
          <w:rFonts w:ascii="Arial" w:hAnsi="Arial" w:cs="Arial"/>
          <w:sz w:val="20"/>
          <w:szCs w:val="20"/>
        </w:rPr>
        <w:t xml:space="preserve">tại chỗ </w:t>
      </w:r>
      <w:r w:rsidR="00657DEB" w:rsidRPr="00A82852">
        <w:rPr>
          <w:rFonts w:ascii="Arial" w:hAnsi="Arial" w:cs="Arial"/>
          <w:sz w:val="20"/>
          <w:szCs w:val="20"/>
          <w:lang w:val="en-US" w:eastAsia="en-US" w:bidi="en-US"/>
        </w:rPr>
        <w:t>(In situ carcinoma)</w:t>
      </w:r>
    </w:p>
    <w:p w14:paraId="545194C1" w14:textId="77777777" w:rsidR="00D510E4" w:rsidRPr="00A82852" w:rsidRDefault="00C50499" w:rsidP="00646D0A">
      <w:pPr>
        <w:pStyle w:val="BodyText"/>
        <w:shd w:val="clear" w:color="auto" w:fill="auto"/>
        <w:tabs>
          <w:tab w:val="left" w:pos="35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Làm xét nghiệm hóa mô miễn dịch: đánh giá tình trạng thụ thể </w:t>
      </w:r>
      <w:r w:rsidR="00657DEB" w:rsidRPr="00A82852">
        <w:rPr>
          <w:rFonts w:ascii="Arial" w:hAnsi="Arial" w:cs="Arial"/>
          <w:sz w:val="20"/>
          <w:szCs w:val="20"/>
          <w:lang w:val="en-US" w:eastAsia="en-US" w:bidi="en-US"/>
        </w:rPr>
        <w:t xml:space="preserve">estrogen (estrogen receptor- ER), </w:t>
      </w:r>
      <w:r w:rsidR="00657DEB" w:rsidRPr="00A82852">
        <w:rPr>
          <w:rFonts w:ascii="Arial" w:hAnsi="Arial" w:cs="Arial"/>
          <w:sz w:val="20"/>
          <w:szCs w:val="20"/>
        </w:rPr>
        <w:t xml:space="preserve">thụ thể </w:t>
      </w:r>
      <w:r w:rsidR="00657DEB" w:rsidRPr="00A82852">
        <w:rPr>
          <w:rFonts w:ascii="Arial" w:hAnsi="Arial" w:cs="Arial"/>
          <w:sz w:val="20"/>
          <w:szCs w:val="20"/>
          <w:lang w:val="en-US" w:eastAsia="en-US" w:bidi="en-US"/>
        </w:rPr>
        <w:t xml:space="preserve">progesteron (progesteron receptor- PR), HER2 </w:t>
      </w:r>
      <w:r w:rsidR="00657DEB" w:rsidRPr="00A82852">
        <w:rPr>
          <w:rFonts w:ascii="Arial" w:hAnsi="Arial" w:cs="Arial"/>
          <w:sz w:val="20"/>
          <w:szCs w:val="20"/>
        </w:rPr>
        <w:t>và</w:t>
      </w:r>
      <w:r w:rsidR="00454398" w:rsidRPr="00A82852">
        <w:rPr>
          <w:rFonts w:ascii="Arial" w:hAnsi="Arial" w:cs="Arial"/>
          <w:sz w:val="20"/>
          <w:szCs w:val="20"/>
          <w:lang w:val="en-US"/>
        </w:rPr>
        <w:t xml:space="preserve"> </w:t>
      </w:r>
      <w:r w:rsidR="00657DEB" w:rsidRPr="00A82852">
        <w:rPr>
          <w:rFonts w:ascii="Arial" w:hAnsi="Arial" w:cs="Arial"/>
          <w:sz w:val="20"/>
          <w:szCs w:val="20"/>
        </w:rPr>
        <w:t xml:space="preserve">Ki67. Đối với </w:t>
      </w:r>
      <w:r w:rsidR="00657DEB" w:rsidRPr="00A82852">
        <w:rPr>
          <w:rFonts w:ascii="Arial" w:hAnsi="Arial" w:cs="Arial"/>
          <w:sz w:val="20"/>
          <w:szCs w:val="20"/>
          <w:lang w:val="en-US" w:eastAsia="en-US" w:bidi="en-US"/>
        </w:rPr>
        <w:t xml:space="preserve">UTBM </w:t>
      </w:r>
      <w:r w:rsidR="00657DEB" w:rsidRPr="00A82852">
        <w:rPr>
          <w:rFonts w:ascii="Arial" w:hAnsi="Arial" w:cs="Arial"/>
          <w:sz w:val="20"/>
          <w:szCs w:val="20"/>
        </w:rPr>
        <w:t>thể ống tại chỗ đơn thuần không cần xác định tình trạng HER2 (không thay đổi tiên lượng, can thiệp) nhưng cần xác định tình trạng ER để cân nhắc điều trị nội tiết bổ trợ. Đánh giá MSI, MMR giúp tiên lượng bệnh.</w:t>
      </w:r>
    </w:p>
    <w:p w14:paraId="58C48C0D" w14:textId="77777777" w:rsidR="00D510E4" w:rsidRPr="00A82852" w:rsidRDefault="00454398" w:rsidP="00646D0A">
      <w:pPr>
        <w:pStyle w:val="BodyText"/>
        <w:shd w:val="clear" w:color="auto" w:fill="auto"/>
        <w:tabs>
          <w:tab w:val="left" w:pos="35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Xác định tình trạng gen </w:t>
      </w:r>
      <w:r w:rsidR="00657DEB" w:rsidRPr="00A82852">
        <w:rPr>
          <w:rFonts w:ascii="Arial" w:hAnsi="Arial" w:cs="Arial"/>
          <w:i/>
          <w:iCs/>
          <w:sz w:val="20"/>
          <w:szCs w:val="20"/>
        </w:rPr>
        <w:t>ErbB2</w:t>
      </w:r>
      <w:r w:rsidR="00657DEB" w:rsidRPr="00A82852">
        <w:rPr>
          <w:rFonts w:ascii="Arial" w:hAnsi="Arial" w:cs="Arial"/>
          <w:sz w:val="20"/>
          <w:szCs w:val="20"/>
        </w:rPr>
        <w:t xml:space="preserve"> (quy định HER2): các xét nghiệm lai tại chỗ (in situ hybridization- ISH)</w:t>
      </w:r>
      <w:r w:rsidR="000D568F" w:rsidRPr="00A82852">
        <w:rPr>
          <w:rFonts w:ascii="Arial" w:hAnsi="Arial" w:cs="Arial"/>
          <w:sz w:val="20"/>
          <w:szCs w:val="20"/>
          <w:lang w:val="en-US"/>
        </w:rPr>
        <w:t xml:space="preserve"> </w:t>
      </w:r>
      <w:r w:rsidR="00657DEB" w:rsidRPr="00A82852">
        <w:rPr>
          <w:rFonts w:ascii="Arial" w:hAnsi="Arial" w:cs="Arial"/>
          <w:sz w:val="20"/>
          <w:szCs w:val="20"/>
        </w:rPr>
        <w:t>..., đặc biệt cần thiết khi kết quả nhuộm hóa mô miễn dịch HER2 (++).</w:t>
      </w:r>
    </w:p>
    <w:p w14:paraId="073DA3B2" w14:textId="77777777" w:rsidR="00D510E4" w:rsidRPr="00A82852" w:rsidRDefault="000D568F" w:rsidP="00646D0A">
      <w:pPr>
        <w:pStyle w:val="BodyText"/>
        <w:shd w:val="clear" w:color="auto" w:fill="auto"/>
        <w:tabs>
          <w:tab w:val="left" w:pos="35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Xét nghiệm đột biến </w:t>
      </w:r>
      <w:r w:rsidR="00657DEB" w:rsidRPr="00A82852">
        <w:rPr>
          <w:rFonts w:ascii="Arial" w:hAnsi="Arial" w:cs="Arial"/>
          <w:i/>
          <w:iCs/>
          <w:sz w:val="20"/>
          <w:szCs w:val="20"/>
        </w:rPr>
        <w:t>BRCA1/2</w:t>
      </w:r>
      <w:r w:rsidR="00657DEB" w:rsidRPr="00A82852">
        <w:rPr>
          <w:rFonts w:ascii="Arial" w:hAnsi="Arial" w:cs="Arial"/>
          <w:sz w:val="20"/>
          <w:szCs w:val="20"/>
        </w:rPr>
        <w:t xml:space="preserve"> với các trường hợp HER2 âm tính có dự định sử dụng thuốc ức chế PARP, phác đồ hóa trị có platin. Các trường hợp khác cũng có thể làm xét nghiệm này, đặc biệt những người có tiền sử gia đình bị UTV, ung thư buồng trứng.</w:t>
      </w:r>
    </w:p>
    <w:p w14:paraId="62BD9664" w14:textId="77777777" w:rsidR="00D510E4" w:rsidRPr="00A82852" w:rsidRDefault="00560E4E" w:rsidP="00646D0A">
      <w:pPr>
        <w:pStyle w:val="BodyText"/>
        <w:shd w:val="clear" w:color="auto" w:fill="auto"/>
        <w:tabs>
          <w:tab w:val="left" w:pos="35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Xác định tình trạng đột biến </w:t>
      </w:r>
      <w:r w:rsidR="00657DEB" w:rsidRPr="00A82852">
        <w:rPr>
          <w:rFonts w:ascii="Arial" w:hAnsi="Arial" w:cs="Arial"/>
          <w:i/>
          <w:iCs/>
          <w:sz w:val="20"/>
          <w:szCs w:val="20"/>
        </w:rPr>
        <w:t>PIK3CA</w:t>
      </w:r>
      <w:r w:rsidR="00657DEB" w:rsidRPr="00A82852">
        <w:rPr>
          <w:rFonts w:ascii="Arial" w:hAnsi="Arial" w:cs="Arial"/>
          <w:sz w:val="20"/>
          <w:szCs w:val="20"/>
        </w:rPr>
        <w:t xml:space="preserve"> (phosphatidylinositol-4,5-bisphosphate 3- kinase catalytic subunit alpha) tại khối u hoặc tế bào u lưu hành trong máu với các trường hợp thụ thể nội tiết dương tính, HER2 âm tính dự kiến dùng thuốc ức chế PI3K.</w:t>
      </w:r>
    </w:p>
    <w:p w14:paraId="1E3F530C" w14:textId="77777777" w:rsidR="00D510E4" w:rsidRPr="00A82852" w:rsidRDefault="009E36F9" w:rsidP="00646D0A">
      <w:pPr>
        <w:pStyle w:val="BodyText"/>
        <w:shd w:val="clear" w:color="auto" w:fill="auto"/>
        <w:tabs>
          <w:tab w:val="left" w:pos="35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Xác định tình trạng PD-L1 trên các tế bào miễn dịch xâm nhập khối u đối với các trường hợp bộ ba âm tính có</w:t>
      </w:r>
      <w:r w:rsidR="002B5EA7" w:rsidRPr="00A82852">
        <w:rPr>
          <w:rFonts w:ascii="Arial" w:hAnsi="Arial" w:cs="Arial"/>
          <w:sz w:val="20"/>
          <w:szCs w:val="20"/>
          <w:lang w:val="en-US"/>
        </w:rPr>
        <w:t xml:space="preserve"> </w:t>
      </w:r>
      <w:r w:rsidR="00657DEB" w:rsidRPr="00A82852">
        <w:rPr>
          <w:rFonts w:ascii="Arial" w:hAnsi="Arial" w:cs="Arial"/>
          <w:sz w:val="20"/>
          <w:szCs w:val="20"/>
        </w:rPr>
        <w:t>dự định sử dụng thuốc kháng PD-L1.</w:t>
      </w:r>
    </w:p>
    <w:p w14:paraId="7E61A93B" w14:textId="77777777" w:rsidR="00D510E4" w:rsidRPr="00A82852" w:rsidRDefault="002B5EA7" w:rsidP="00646D0A">
      <w:pPr>
        <w:pStyle w:val="BodyText"/>
        <w:shd w:val="clear" w:color="auto" w:fill="auto"/>
        <w:tabs>
          <w:tab w:val="left" w:pos="35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Phân tích bộ gen đánh giá tiên lượng (bằng RT-PCR hoặc giải trình tự nhiều gen, v.v.) đối với các trường hợp lòng ống A hoặc lòng ống B, HER2 âm tính khó quyết định có hóa trị bổ trợ hay không.</w:t>
      </w:r>
    </w:p>
    <w:p w14:paraId="03A62D48" w14:textId="77777777" w:rsidR="00D510E4" w:rsidRPr="00A82852" w:rsidRDefault="00F71241" w:rsidP="00646D0A">
      <w:pPr>
        <w:pStyle w:val="BodyText"/>
        <w:shd w:val="clear" w:color="auto" w:fill="auto"/>
        <w:tabs>
          <w:tab w:val="left" w:pos="35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Do tính đa dạng của khối u, cần xét nghiệm mô bệnh học và đánh giá các dấu ấn</w:t>
      </w:r>
      <w:r w:rsidRPr="00A82852">
        <w:rPr>
          <w:rFonts w:ascii="Arial" w:hAnsi="Arial" w:cs="Arial"/>
          <w:sz w:val="20"/>
          <w:szCs w:val="20"/>
          <w:lang w:val="en-US"/>
        </w:rPr>
        <w:t xml:space="preserve"> </w:t>
      </w:r>
      <w:r w:rsidR="00657DEB" w:rsidRPr="00A82852">
        <w:rPr>
          <w:rFonts w:ascii="Arial" w:hAnsi="Arial" w:cs="Arial"/>
          <w:sz w:val="20"/>
          <w:szCs w:val="20"/>
        </w:rPr>
        <w:t>ER, PR, HE</w:t>
      </w:r>
      <w:r w:rsidRPr="00A82852">
        <w:rPr>
          <w:rFonts w:ascii="Arial" w:hAnsi="Arial" w:cs="Arial"/>
          <w:sz w:val="20"/>
          <w:szCs w:val="20"/>
        </w:rPr>
        <w:t>R2, Ki67 (cả ISH nếu cần thiết)</w:t>
      </w:r>
      <w:r w:rsidRPr="00A82852">
        <w:rPr>
          <w:rFonts w:ascii="Arial" w:hAnsi="Arial" w:cs="Arial"/>
          <w:sz w:val="20"/>
          <w:szCs w:val="20"/>
          <w:lang w:val="en-US"/>
        </w:rPr>
        <w:t xml:space="preserve"> </w:t>
      </w:r>
      <w:r w:rsidRPr="00A82852">
        <w:rPr>
          <w:rFonts w:ascii="Arial" w:hAnsi="Arial" w:cs="Arial"/>
          <w:sz w:val="20"/>
          <w:szCs w:val="20"/>
        </w:rPr>
        <w:t>....</w:t>
      </w:r>
      <w:r w:rsidR="00657DEB" w:rsidRPr="00A82852">
        <w:rPr>
          <w:rFonts w:ascii="Arial" w:hAnsi="Arial" w:cs="Arial"/>
          <w:sz w:val="20"/>
          <w:szCs w:val="20"/>
        </w:rPr>
        <w:t xml:space="preserve"> trên bệnh phẩm trước và sau phẫu</w:t>
      </w:r>
      <w:r w:rsidRPr="00A82852">
        <w:rPr>
          <w:rFonts w:ascii="Arial" w:hAnsi="Arial" w:cs="Arial"/>
          <w:sz w:val="20"/>
          <w:szCs w:val="20"/>
          <w:lang w:val="en-US"/>
        </w:rPr>
        <w:t xml:space="preserve"> </w:t>
      </w:r>
      <w:r w:rsidR="00657DEB" w:rsidRPr="00A82852">
        <w:rPr>
          <w:rFonts w:ascii="Arial" w:hAnsi="Arial" w:cs="Arial"/>
          <w:sz w:val="20"/>
          <w:szCs w:val="20"/>
        </w:rPr>
        <w:t>thuật, trước và sau điều trị tân bổ trợ, tổn thương tái phát, di căn.</w:t>
      </w:r>
    </w:p>
    <w:p w14:paraId="1923C58D" w14:textId="77777777" w:rsidR="00D510E4" w:rsidRPr="00A82852" w:rsidRDefault="00F71241" w:rsidP="00646D0A">
      <w:pPr>
        <w:pStyle w:val="BodyText"/>
        <w:shd w:val="clear" w:color="auto" w:fill="auto"/>
        <w:tabs>
          <w:tab w:val="left" w:pos="35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Phân loại phân tử UTV dựa vào các dữ liệu của hóa mô miễn dịch và ISH (Bảng 1).</w:t>
      </w:r>
    </w:p>
    <w:p w14:paraId="0C5E7403" w14:textId="77777777" w:rsidR="00D510E4" w:rsidRPr="00A82852" w:rsidRDefault="00657DEB" w:rsidP="00646D0A">
      <w:pPr>
        <w:pStyle w:val="Tablecaption0"/>
        <w:shd w:val="clear" w:color="auto" w:fill="auto"/>
        <w:spacing w:after="120"/>
        <w:ind w:firstLine="720"/>
        <w:jc w:val="both"/>
        <w:rPr>
          <w:rFonts w:ascii="Arial" w:hAnsi="Arial" w:cs="Arial"/>
          <w:sz w:val="20"/>
          <w:szCs w:val="20"/>
        </w:rPr>
      </w:pPr>
      <w:r w:rsidRPr="00A82852">
        <w:rPr>
          <w:rFonts w:ascii="Arial" w:hAnsi="Arial" w:cs="Arial"/>
          <w:sz w:val="20"/>
          <w:szCs w:val="20"/>
        </w:rPr>
        <w:t xml:space="preserve">Bảng 1. Các thể phân tử ung thư vú theo Hội nghị đồng thuận </w:t>
      </w:r>
      <w:r w:rsidRPr="00A82852">
        <w:rPr>
          <w:rFonts w:ascii="Arial" w:hAnsi="Arial" w:cs="Arial"/>
          <w:sz w:val="20"/>
          <w:szCs w:val="20"/>
          <w:lang w:val="en-US" w:eastAsia="en-US" w:bidi="en-US"/>
        </w:rPr>
        <w:t xml:space="preserve">St. Gallen </w:t>
      </w:r>
      <w:r w:rsidRPr="00A82852">
        <w:rPr>
          <w:rFonts w:ascii="Arial" w:hAnsi="Arial" w:cs="Arial"/>
          <w:sz w:val="20"/>
          <w:szCs w:val="20"/>
        </w:rPr>
        <w:t>2015</w:t>
      </w:r>
    </w:p>
    <w:tbl>
      <w:tblPr>
        <w:tblOverlap w:val="never"/>
        <w:tblW w:w="5000" w:type="pct"/>
        <w:jc w:val="center"/>
        <w:tblCellMar>
          <w:left w:w="10" w:type="dxa"/>
          <w:right w:w="10" w:type="dxa"/>
        </w:tblCellMar>
        <w:tblLook w:val="0000" w:firstRow="0" w:lastRow="0" w:firstColumn="0" w:lastColumn="0" w:noHBand="0" w:noVBand="0"/>
      </w:tblPr>
      <w:tblGrid>
        <w:gridCol w:w="3992"/>
        <w:gridCol w:w="5048"/>
      </w:tblGrid>
      <w:tr w:rsidR="00D510E4" w:rsidRPr="00A82852" w14:paraId="7FF1E6D2" w14:textId="77777777" w:rsidTr="00C97535">
        <w:tblPrEx>
          <w:tblCellMar>
            <w:top w:w="0" w:type="dxa"/>
            <w:bottom w:w="0" w:type="dxa"/>
          </w:tblCellMar>
        </w:tblPrEx>
        <w:trPr>
          <w:trHeight w:hRule="exact" w:val="442"/>
          <w:jc w:val="center"/>
        </w:trPr>
        <w:tc>
          <w:tcPr>
            <w:tcW w:w="2208" w:type="pct"/>
            <w:tcBorders>
              <w:top w:val="single" w:sz="4" w:space="0" w:color="auto"/>
              <w:left w:val="single" w:sz="4" w:space="0" w:color="auto"/>
            </w:tcBorders>
            <w:shd w:val="clear" w:color="auto" w:fill="FFFFFF"/>
            <w:vAlign w:val="center"/>
          </w:tcPr>
          <w:p w14:paraId="1E955D00" w14:textId="77777777" w:rsidR="00D510E4" w:rsidRPr="00A82852" w:rsidRDefault="00657DEB" w:rsidP="00C97535">
            <w:pPr>
              <w:pStyle w:val="Other0"/>
              <w:shd w:val="clear" w:color="auto" w:fill="auto"/>
              <w:spacing w:after="0"/>
              <w:jc w:val="center"/>
              <w:rPr>
                <w:rFonts w:ascii="Arial" w:hAnsi="Arial" w:cs="Arial"/>
                <w:sz w:val="20"/>
                <w:szCs w:val="20"/>
              </w:rPr>
            </w:pPr>
            <w:r w:rsidRPr="00A82852">
              <w:rPr>
                <w:rFonts w:ascii="Arial" w:hAnsi="Arial" w:cs="Arial"/>
                <w:b/>
                <w:bCs/>
                <w:sz w:val="20"/>
                <w:szCs w:val="20"/>
              </w:rPr>
              <w:t>Thể bệnh học</w:t>
            </w:r>
          </w:p>
        </w:tc>
        <w:tc>
          <w:tcPr>
            <w:tcW w:w="2792" w:type="pct"/>
            <w:tcBorders>
              <w:top w:val="single" w:sz="4" w:space="0" w:color="auto"/>
              <w:left w:val="single" w:sz="4" w:space="0" w:color="auto"/>
              <w:right w:val="single" w:sz="4" w:space="0" w:color="auto"/>
            </w:tcBorders>
            <w:shd w:val="clear" w:color="auto" w:fill="FFFFFF"/>
            <w:vAlign w:val="center"/>
          </w:tcPr>
          <w:p w14:paraId="631D8E88" w14:textId="77777777" w:rsidR="00D510E4" w:rsidRPr="00A82852" w:rsidRDefault="00657DEB" w:rsidP="00C97535">
            <w:pPr>
              <w:pStyle w:val="Other0"/>
              <w:shd w:val="clear" w:color="auto" w:fill="auto"/>
              <w:spacing w:after="0"/>
              <w:jc w:val="center"/>
              <w:rPr>
                <w:rFonts w:ascii="Arial" w:hAnsi="Arial" w:cs="Arial"/>
                <w:sz w:val="20"/>
                <w:szCs w:val="20"/>
              </w:rPr>
            </w:pPr>
            <w:r w:rsidRPr="00A82852">
              <w:rPr>
                <w:rFonts w:ascii="Arial" w:hAnsi="Arial" w:cs="Arial"/>
                <w:b/>
                <w:bCs/>
                <w:sz w:val="20"/>
                <w:szCs w:val="20"/>
              </w:rPr>
              <w:t>Đặc điểm phân định</w:t>
            </w:r>
          </w:p>
        </w:tc>
      </w:tr>
      <w:tr w:rsidR="00D510E4" w:rsidRPr="00A82852" w14:paraId="37E8AF9C" w14:textId="77777777" w:rsidTr="00C97535">
        <w:tblPrEx>
          <w:tblCellMar>
            <w:top w:w="0" w:type="dxa"/>
            <w:bottom w:w="0" w:type="dxa"/>
          </w:tblCellMar>
        </w:tblPrEx>
        <w:trPr>
          <w:trHeight w:hRule="exact" w:val="1502"/>
          <w:jc w:val="center"/>
        </w:trPr>
        <w:tc>
          <w:tcPr>
            <w:tcW w:w="2208" w:type="pct"/>
            <w:tcBorders>
              <w:top w:val="single" w:sz="4" w:space="0" w:color="auto"/>
              <w:left w:val="single" w:sz="4" w:space="0" w:color="auto"/>
            </w:tcBorders>
            <w:shd w:val="clear" w:color="auto" w:fill="FFFFFF"/>
            <w:vAlign w:val="center"/>
          </w:tcPr>
          <w:p w14:paraId="7E310A4F" w14:textId="77777777" w:rsidR="00D510E4" w:rsidRPr="00A82852" w:rsidRDefault="00657DEB" w:rsidP="00C97535">
            <w:pPr>
              <w:pStyle w:val="Other0"/>
              <w:shd w:val="clear" w:color="auto" w:fill="auto"/>
              <w:spacing w:after="0"/>
              <w:jc w:val="center"/>
              <w:rPr>
                <w:rFonts w:ascii="Arial" w:hAnsi="Arial" w:cs="Arial"/>
                <w:sz w:val="20"/>
                <w:szCs w:val="20"/>
              </w:rPr>
            </w:pPr>
            <w:r w:rsidRPr="00A82852">
              <w:rPr>
                <w:rFonts w:ascii="Arial" w:hAnsi="Arial" w:cs="Arial"/>
                <w:sz w:val="20"/>
                <w:szCs w:val="20"/>
              </w:rPr>
              <w:t>Lòng ống A</w:t>
            </w:r>
          </w:p>
        </w:tc>
        <w:tc>
          <w:tcPr>
            <w:tcW w:w="2792" w:type="pct"/>
            <w:tcBorders>
              <w:top w:val="single" w:sz="4" w:space="0" w:color="auto"/>
              <w:left w:val="single" w:sz="4" w:space="0" w:color="auto"/>
              <w:right w:val="single" w:sz="4" w:space="0" w:color="auto"/>
            </w:tcBorders>
            <w:shd w:val="clear" w:color="auto" w:fill="FFFFFF"/>
            <w:vAlign w:val="center"/>
          </w:tcPr>
          <w:p w14:paraId="3A657B00" w14:textId="77777777" w:rsidR="00D510E4" w:rsidRPr="00A82852" w:rsidRDefault="00657DEB" w:rsidP="00C97535">
            <w:pPr>
              <w:pStyle w:val="Other0"/>
              <w:shd w:val="clear" w:color="auto" w:fill="auto"/>
              <w:spacing w:after="0"/>
              <w:rPr>
                <w:rFonts w:ascii="Arial" w:hAnsi="Arial" w:cs="Arial"/>
                <w:sz w:val="20"/>
                <w:szCs w:val="20"/>
              </w:rPr>
            </w:pPr>
            <w:r w:rsidRPr="00A82852">
              <w:rPr>
                <w:rFonts w:ascii="Arial" w:hAnsi="Arial" w:cs="Arial"/>
                <w:sz w:val="20"/>
                <w:szCs w:val="20"/>
              </w:rPr>
              <w:t>ER dương tính</w:t>
            </w:r>
          </w:p>
          <w:p w14:paraId="622C840B" w14:textId="77777777" w:rsidR="00D510E4" w:rsidRPr="00A82852" w:rsidRDefault="00657DEB" w:rsidP="00C97535">
            <w:pPr>
              <w:pStyle w:val="Other0"/>
              <w:shd w:val="clear" w:color="auto" w:fill="auto"/>
              <w:spacing w:after="0"/>
              <w:rPr>
                <w:rFonts w:ascii="Arial" w:hAnsi="Arial" w:cs="Arial"/>
                <w:sz w:val="20"/>
                <w:szCs w:val="20"/>
              </w:rPr>
            </w:pPr>
            <w:r w:rsidRPr="00A82852">
              <w:rPr>
                <w:rFonts w:ascii="Arial" w:hAnsi="Arial" w:cs="Arial"/>
                <w:sz w:val="20"/>
                <w:szCs w:val="20"/>
              </w:rPr>
              <w:t>HER2 âm tính</w:t>
            </w:r>
          </w:p>
          <w:p w14:paraId="60D27A0D" w14:textId="77777777" w:rsidR="00D510E4" w:rsidRPr="00A82852" w:rsidRDefault="00657DEB" w:rsidP="00C97535">
            <w:pPr>
              <w:pStyle w:val="Other0"/>
              <w:shd w:val="clear" w:color="auto" w:fill="auto"/>
              <w:spacing w:after="0"/>
              <w:rPr>
                <w:rFonts w:ascii="Arial" w:hAnsi="Arial" w:cs="Arial"/>
                <w:sz w:val="20"/>
                <w:szCs w:val="20"/>
              </w:rPr>
            </w:pPr>
            <w:r w:rsidRPr="00A82852">
              <w:rPr>
                <w:rFonts w:ascii="Arial" w:hAnsi="Arial" w:cs="Arial"/>
                <w:sz w:val="20"/>
                <w:szCs w:val="20"/>
              </w:rPr>
              <w:t>Ki-67 thấp*</w:t>
            </w:r>
          </w:p>
          <w:p w14:paraId="05A13FAF" w14:textId="77777777" w:rsidR="00D510E4" w:rsidRPr="00A82852" w:rsidRDefault="00657DEB" w:rsidP="00C97535">
            <w:pPr>
              <w:pStyle w:val="Other0"/>
              <w:shd w:val="clear" w:color="auto" w:fill="auto"/>
              <w:spacing w:after="0"/>
              <w:rPr>
                <w:rFonts w:ascii="Arial" w:hAnsi="Arial" w:cs="Arial"/>
                <w:sz w:val="20"/>
                <w:szCs w:val="20"/>
              </w:rPr>
            </w:pPr>
            <w:r w:rsidRPr="00A82852">
              <w:rPr>
                <w:rFonts w:ascii="Arial" w:hAnsi="Arial" w:cs="Arial"/>
                <w:sz w:val="20"/>
                <w:szCs w:val="20"/>
              </w:rPr>
              <w:t>PR cao**</w:t>
            </w:r>
          </w:p>
          <w:p w14:paraId="1614D2D3" w14:textId="77777777" w:rsidR="00D510E4" w:rsidRPr="00A82852" w:rsidRDefault="00657DEB" w:rsidP="00C97535">
            <w:pPr>
              <w:pStyle w:val="Other0"/>
              <w:shd w:val="clear" w:color="auto" w:fill="auto"/>
              <w:spacing w:after="0"/>
              <w:rPr>
                <w:rFonts w:ascii="Arial" w:hAnsi="Arial" w:cs="Arial"/>
                <w:sz w:val="20"/>
                <w:szCs w:val="20"/>
              </w:rPr>
            </w:pPr>
            <w:r w:rsidRPr="00A82852">
              <w:rPr>
                <w:rFonts w:ascii="Arial" w:hAnsi="Arial" w:cs="Arial"/>
                <w:sz w:val="20"/>
                <w:szCs w:val="20"/>
              </w:rPr>
              <w:t>Xét nghiệm phân tử (nếu có): nguy cơ thấp</w:t>
            </w:r>
          </w:p>
        </w:tc>
      </w:tr>
      <w:tr w:rsidR="00D510E4" w:rsidRPr="00A82852" w14:paraId="543FA27D" w14:textId="77777777" w:rsidTr="00C97535">
        <w:tblPrEx>
          <w:tblCellMar>
            <w:top w:w="0" w:type="dxa"/>
            <w:bottom w:w="0" w:type="dxa"/>
          </w:tblCellMar>
        </w:tblPrEx>
        <w:trPr>
          <w:trHeight w:hRule="exact" w:val="1507"/>
          <w:jc w:val="center"/>
        </w:trPr>
        <w:tc>
          <w:tcPr>
            <w:tcW w:w="2208" w:type="pct"/>
            <w:tcBorders>
              <w:top w:val="single" w:sz="4" w:space="0" w:color="auto"/>
              <w:left w:val="single" w:sz="4" w:space="0" w:color="auto"/>
            </w:tcBorders>
            <w:shd w:val="clear" w:color="auto" w:fill="FFFFFF"/>
            <w:vAlign w:val="center"/>
          </w:tcPr>
          <w:p w14:paraId="74A5CE08" w14:textId="77777777" w:rsidR="00D510E4" w:rsidRPr="00A82852" w:rsidRDefault="00657DEB" w:rsidP="00C97535">
            <w:pPr>
              <w:pStyle w:val="Other0"/>
              <w:shd w:val="clear" w:color="auto" w:fill="auto"/>
              <w:spacing w:after="0"/>
              <w:jc w:val="center"/>
              <w:rPr>
                <w:rFonts w:ascii="Arial" w:hAnsi="Arial" w:cs="Arial"/>
                <w:sz w:val="20"/>
                <w:szCs w:val="20"/>
              </w:rPr>
            </w:pPr>
            <w:r w:rsidRPr="00A82852">
              <w:rPr>
                <w:rFonts w:ascii="Arial" w:hAnsi="Arial" w:cs="Arial"/>
                <w:sz w:val="20"/>
                <w:szCs w:val="20"/>
              </w:rPr>
              <w:t>Lòng ống B - HER2 âm tính</w:t>
            </w:r>
          </w:p>
        </w:tc>
        <w:tc>
          <w:tcPr>
            <w:tcW w:w="2792" w:type="pct"/>
            <w:tcBorders>
              <w:top w:val="single" w:sz="4" w:space="0" w:color="auto"/>
              <w:left w:val="single" w:sz="4" w:space="0" w:color="auto"/>
              <w:right w:val="single" w:sz="4" w:space="0" w:color="auto"/>
            </w:tcBorders>
            <w:shd w:val="clear" w:color="auto" w:fill="FFFFFF"/>
            <w:vAlign w:val="center"/>
          </w:tcPr>
          <w:p w14:paraId="17DE0B5C" w14:textId="77777777" w:rsidR="00D510E4" w:rsidRPr="00A82852" w:rsidRDefault="00657DEB" w:rsidP="00C97535">
            <w:pPr>
              <w:pStyle w:val="Other0"/>
              <w:shd w:val="clear" w:color="auto" w:fill="auto"/>
              <w:spacing w:after="0"/>
              <w:rPr>
                <w:rFonts w:ascii="Arial" w:hAnsi="Arial" w:cs="Arial"/>
                <w:sz w:val="20"/>
                <w:szCs w:val="20"/>
              </w:rPr>
            </w:pPr>
            <w:r w:rsidRPr="00A82852">
              <w:rPr>
                <w:rFonts w:ascii="Arial" w:hAnsi="Arial" w:cs="Arial"/>
                <w:sz w:val="20"/>
                <w:szCs w:val="20"/>
              </w:rPr>
              <w:t>ER dương tính</w:t>
            </w:r>
          </w:p>
          <w:p w14:paraId="3C66850A" w14:textId="77777777" w:rsidR="00D510E4" w:rsidRPr="00A82852" w:rsidRDefault="00657DEB" w:rsidP="00C97535">
            <w:pPr>
              <w:pStyle w:val="Other0"/>
              <w:shd w:val="clear" w:color="auto" w:fill="auto"/>
              <w:spacing w:after="0"/>
              <w:rPr>
                <w:rFonts w:ascii="Arial" w:hAnsi="Arial" w:cs="Arial"/>
                <w:sz w:val="20"/>
                <w:szCs w:val="20"/>
              </w:rPr>
            </w:pPr>
            <w:r w:rsidRPr="00A82852">
              <w:rPr>
                <w:rFonts w:ascii="Arial" w:hAnsi="Arial" w:cs="Arial"/>
                <w:sz w:val="20"/>
                <w:szCs w:val="20"/>
              </w:rPr>
              <w:t>HER2 âm tính</w:t>
            </w:r>
          </w:p>
          <w:p w14:paraId="440AA873" w14:textId="77777777" w:rsidR="00D510E4" w:rsidRPr="00A82852" w:rsidRDefault="00657DEB" w:rsidP="00C97535">
            <w:pPr>
              <w:pStyle w:val="Other0"/>
              <w:shd w:val="clear" w:color="auto" w:fill="auto"/>
              <w:spacing w:after="0"/>
              <w:rPr>
                <w:rFonts w:ascii="Arial" w:hAnsi="Arial" w:cs="Arial"/>
                <w:sz w:val="20"/>
                <w:szCs w:val="20"/>
              </w:rPr>
            </w:pPr>
            <w:r w:rsidRPr="00A82852">
              <w:rPr>
                <w:rFonts w:ascii="Arial" w:hAnsi="Arial" w:cs="Arial"/>
                <w:sz w:val="20"/>
                <w:szCs w:val="20"/>
              </w:rPr>
              <w:t>Ki-67 cao hoặc</w:t>
            </w:r>
          </w:p>
          <w:p w14:paraId="67ED191E" w14:textId="77777777" w:rsidR="00D510E4" w:rsidRPr="00A82852" w:rsidRDefault="00657DEB" w:rsidP="00C97535">
            <w:pPr>
              <w:pStyle w:val="Other0"/>
              <w:shd w:val="clear" w:color="auto" w:fill="auto"/>
              <w:spacing w:after="0"/>
              <w:rPr>
                <w:rFonts w:ascii="Arial" w:hAnsi="Arial" w:cs="Arial"/>
                <w:sz w:val="20"/>
                <w:szCs w:val="20"/>
              </w:rPr>
            </w:pPr>
            <w:r w:rsidRPr="00A82852">
              <w:rPr>
                <w:rFonts w:ascii="Arial" w:hAnsi="Arial" w:cs="Arial"/>
                <w:sz w:val="20"/>
                <w:szCs w:val="20"/>
              </w:rPr>
              <w:t>PR thấp</w:t>
            </w:r>
          </w:p>
          <w:p w14:paraId="0DE98FD5" w14:textId="77777777" w:rsidR="00D510E4" w:rsidRPr="00A82852" w:rsidRDefault="00657DEB" w:rsidP="00C97535">
            <w:pPr>
              <w:pStyle w:val="Other0"/>
              <w:shd w:val="clear" w:color="auto" w:fill="auto"/>
              <w:spacing w:after="0"/>
              <w:rPr>
                <w:rFonts w:ascii="Arial" w:hAnsi="Arial" w:cs="Arial"/>
                <w:sz w:val="20"/>
                <w:szCs w:val="20"/>
              </w:rPr>
            </w:pPr>
            <w:r w:rsidRPr="00A82852">
              <w:rPr>
                <w:rFonts w:ascii="Arial" w:hAnsi="Arial" w:cs="Arial"/>
                <w:sz w:val="20"/>
                <w:szCs w:val="20"/>
              </w:rPr>
              <w:t>Xét nghiệm phân tử (nếu có): nguy cơ cao</w:t>
            </w:r>
          </w:p>
        </w:tc>
      </w:tr>
      <w:tr w:rsidR="00D510E4" w:rsidRPr="00A82852" w14:paraId="11DAD60F" w14:textId="77777777" w:rsidTr="00C97535">
        <w:tblPrEx>
          <w:tblCellMar>
            <w:top w:w="0" w:type="dxa"/>
            <w:bottom w:w="0" w:type="dxa"/>
          </w:tblCellMar>
        </w:tblPrEx>
        <w:trPr>
          <w:trHeight w:hRule="exact" w:val="1205"/>
          <w:jc w:val="center"/>
        </w:trPr>
        <w:tc>
          <w:tcPr>
            <w:tcW w:w="2208" w:type="pct"/>
            <w:tcBorders>
              <w:top w:val="single" w:sz="4" w:space="0" w:color="auto"/>
              <w:left w:val="single" w:sz="4" w:space="0" w:color="auto"/>
            </w:tcBorders>
            <w:shd w:val="clear" w:color="auto" w:fill="FFFFFF"/>
            <w:vAlign w:val="center"/>
          </w:tcPr>
          <w:p w14:paraId="28497386" w14:textId="77777777" w:rsidR="00D510E4" w:rsidRPr="00A82852" w:rsidRDefault="00657DEB" w:rsidP="00C97535">
            <w:pPr>
              <w:pStyle w:val="Other0"/>
              <w:shd w:val="clear" w:color="auto" w:fill="auto"/>
              <w:spacing w:after="0"/>
              <w:jc w:val="center"/>
              <w:rPr>
                <w:rFonts w:ascii="Arial" w:hAnsi="Arial" w:cs="Arial"/>
                <w:sz w:val="20"/>
                <w:szCs w:val="20"/>
              </w:rPr>
            </w:pPr>
            <w:r w:rsidRPr="00A82852">
              <w:rPr>
                <w:rFonts w:ascii="Arial" w:hAnsi="Arial" w:cs="Arial"/>
                <w:sz w:val="20"/>
                <w:szCs w:val="20"/>
              </w:rPr>
              <w:t>Lòng ống B - HER2 dương tính</w:t>
            </w:r>
          </w:p>
        </w:tc>
        <w:tc>
          <w:tcPr>
            <w:tcW w:w="2792" w:type="pct"/>
            <w:tcBorders>
              <w:top w:val="single" w:sz="4" w:space="0" w:color="auto"/>
              <w:left w:val="single" w:sz="4" w:space="0" w:color="auto"/>
              <w:right w:val="single" w:sz="4" w:space="0" w:color="auto"/>
            </w:tcBorders>
            <w:shd w:val="clear" w:color="auto" w:fill="FFFFFF"/>
            <w:vAlign w:val="center"/>
          </w:tcPr>
          <w:p w14:paraId="24E1948D" w14:textId="77777777" w:rsidR="00D510E4" w:rsidRPr="00A82852" w:rsidRDefault="00657DEB" w:rsidP="00C97535">
            <w:pPr>
              <w:pStyle w:val="Other0"/>
              <w:shd w:val="clear" w:color="auto" w:fill="auto"/>
              <w:spacing w:after="0"/>
              <w:rPr>
                <w:rFonts w:ascii="Arial" w:hAnsi="Arial" w:cs="Arial"/>
                <w:sz w:val="20"/>
                <w:szCs w:val="20"/>
              </w:rPr>
            </w:pPr>
            <w:r w:rsidRPr="00A82852">
              <w:rPr>
                <w:rFonts w:ascii="Arial" w:hAnsi="Arial" w:cs="Arial"/>
                <w:sz w:val="20"/>
                <w:szCs w:val="20"/>
              </w:rPr>
              <w:t>ER dương tính HER2 dương tính</w:t>
            </w:r>
          </w:p>
          <w:p w14:paraId="7D0CB9E3" w14:textId="77777777" w:rsidR="00D510E4" w:rsidRPr="00A82852" w:rsidRDefault="00657DEB" w:rsidP="00C97535">
            <w:pPr>
              <w:pStyle w:val="Other0"/>
              <w:shd w:val="clear" w:color="auto" w:fill="auto"/>
              <w:spacing w:after="0"/>
              <w:rPr>
                <w:rFonts w:ascii="Arial" w:hAnsi="Arial" w:cs="Arial"/>
                <w:sz w:val="20"/>
                <w:szCs w:val="20"/>
              </w:rPr>
            </w:pPr>
            <w:r w:rsidRPr="00A82852">
              <w:rPr>
                <w:rFonts w:ascii="Arial" w:hAnsi="Arial" w:cs="Arial"/>
                <w:sz w:val="20"/>
                <w:szCs w:val="20"/>
              </w:rPr>
              <w:t>Ki-67 bất kỳ</w:t>
            </w:r>
          </w:p>
          <w:p w14:paraId="6C444368" w14:textId="77777777" w:rsidR="00D510E4" w:rsidRPr="00A82852" w:rsidRDefault="00657DEB" w:rsidP="00C97535">
            <w:pPr>
              <w:pStyle w:val="Other0"/>
              <w:shd w:val="clear" w:color="auto" w:fill="auto"/>
              <w:spacing w:after="0"/>
              <w:rPr>
                <w:rFonts w:ascii="Arial" w:hAnsi="Arial" w:cs="Arial"/>
                <w:sz w:val="20"/>
                <w:szCs w:val="20"/>
              </w:rPr>
            </w:pPr>
            <w:r w:rsidRPr="00A82852">
              <w:rPr>
                <w:rFonts w:ascii="Arial" w:hAnsi="Arial" w:cs="Arial"/>
                <w:sz w:val="20"/>
                <w:szCs w:val="20"/>
                <w:lang w:val="en-US" w:eastAsia="en-US" w:bidi="en-US"/>
              </w:rPr>
              <w:t xml:space="preserve">PR </w:t>
            </w:r>
            <w:r w:rsidRPr="00A82852">
              <w:rPr>
                <w:rFonts w:ascii="Arial" w:hAnsi="Arial" w:cs="Arial"/>
                <w:sz w:val="20"/>
                <w:szCs w:val="20"/>
              </w:rPr>
              <w:t>bất kỳ</w:t>
            </w:r>
          </w:p>
        </w:tc>
      </w:tr>
      <w:tr w:rsidR="00D510E4" w:rsidRPr="00A82852" w14:paraId="595B485D" w14:textId="77777777" w:rsidTr="00C97535">
        <w:tblPrEx>
          <w:tblCellMar>
            <w:top w:w="0" w:type="dxa"/>
            <w:bottom w:w="0" w:type="dxa"/>
          </w:tblCellMar>
        </w:tblPrEx>
        <w:trPr>
          <w:trHeight w:hRule="exact" w:val="730"/>
          <w:jc w:val="center"/>
        </w:trPr>
        <w:tc>
          <w:tcPr>
            <w:tcW w:w="2208" w:type="pct"/>
            <w:tcBorders>
              <w:top w:val="single" w:sz="4" w:space="0" w:color="auto"/>
              <w:left w:val="single" w:sz="4" w:space="0" w:color="auto"/>
            </w:tcBorders>
            <w:shd w:val="clear" w:color="auto" w:fill="FFFFFF"/>
            <w:vAlign w:val="center"/>
          </w:tcPr>
          <w:p w14:paraId="1352B8DF" w14:textId="77777777" w:rsidR="00D510E4" w:rsidRPr="00A82852" w:rsidRDefault="0048756F" w:rsidP="00C97535">
            <w:pPr>
              <w:pStyle w:val="Other0"/>
              <w:shd w:val="clear" w:color="auto" w:fill="auto"/>
              <w:spacing w:after="0"/>
              <w:jc w:val="center"/>
              <w:rPr>
                <w:rFonts w:ascii="Arial" w:hAnsi="Arial" w:cs="Arial"/>
                <w:sz w:val="20"/>
                <w:szCs w:val="20"/>
              </w:rPr>
            </w:pPr>
            <w:r w:rsidRPr="00A82852">
              <w:rPr>
                <w:rFonts w:ascii="Arial" w:hAnsi="Arial" w:cs="Arial"/>
                <w:sz w:val="20"/>
                <w:szCs w:val="20"/>
              </w:rPr>
              <w:t>HER2 dương tính (không lòng ốn</w:t>
            </w:r>
            <w:r w:rsidR="00657DEB" w:rsidRPr="00A82852">
              <w:rPr>
                <w:rFonts w:ascii="Arial" w:hAnsi="Arial" w:cs="Arial"/>
                <w:sz w:val="20"/>
                <w:szCs w:val="20"/>
              </w:rPr>
              <w:t>g</w:t>
            </w:r>
            <w:r w:rsidR="00657DEB" w:rsidRPr="00A82852">
              <w:rPr>
                <w:rFonts w:ascii="Arial" w:hAnsi="Arial" w:cs="Arial"/>
                <w:sz w:val="20"/>
                <w:szCs w:val="20"/>
                <w:vertAlign w:val="superscript"/>
              </w:rPr>
              <w:t>)</w:t>
            </w:r>
          </w:p>
        </w:tc>
        <w:tc>
          <w:tcPr>
            <w:tcW w:w="2792" w:type="pct"/>
            <w:tcBorders>
              <w:top w:val="single" w:sz="4" w:space="0" w:color="auto"/>
              <w:left w:val="single" w:sz="4" w:space="0" w:color="auto"/>
              <w:right w:val="single" w:sz="4" w:space="0" w:color="auto"/>
            </w:tcBorders>
            <w:shd w:val="clear" w:color="auto" w:fill="FFFFFF"/>
            <w:vAlign w:val="center"/>
          </w:tcPr>
          <w:p w14:paraId="678AF80F" w14:textId="77777777" w:rsidR="00D510E4" w:rsidRPr="00A82852" w:rsidRDefault="00657DEB" w:rsidP="00C97535">
            <w:pPr>
              <w:pStyle w:val="Other0"/>
              <w:shd w:val="clear" w:color="auto" w:fill="auto"/>
              <w:spacing w:after="0"/>
              <w:rPr>
                <w:rFonts w:ascii="Arial" w:hAnsi="Arial" w:cs="Arial"/>
                <w:sz w:val="20"/>
                <w:szCs w:val="20"/>
              </w:rPr>
            </w:pPr>
            <w:r w:rsidRPr="00A82852">
              <w:rPr>
                <w:rFonts w:ascii="Arial" w:hAnsi="Arial" w:cs="Arial"/>
                <w:sz w:val="20"/>
                <w:szCs w:val="20"/>
              </w:rPr>
              <w:t xml:space="preserve">HER2 dương tính ER và </w:t>
            </w:r>
            <w:r w:rsidRPr="00A82852">
              <w:rPr>
                <w:rFonts w:ascii="Arial" w:hAnsi="Arial" w:cs="Arial"/>
                <w:sz w:val="20"/>
                <w:szCs w:val="20"/>
                <w:lang w:val="en-US" w:eastAsia="en-US" w:bidi="en-US"/>
              </w:rPr>
              <w:t xml:space="preserve">PR </w:t>
            </w:r>
            <w:r w:rsidRPr="00A82852">
              <w:rPr>
                <w:rFonts w:ascii="Arial" w:hAnsi="Arial" w:cs="Arial"/>
                <w:sz w:val="20"/>
                <w:szCs w:val="20"/>
              </w:rPr>
              <w:t>âm tính</w:t>
            </w:r>
          </w:p>
        </w:tc>
      </w:tr>
      <w:tr w:rsidR="00D510E4" w:rsidRPr="00A82852" w14:paraId="6345807F" w14:textId="77777777" w:rsidTr="00C97535">
        <w:tblPrEx>
          <w:tblCellMar>
            <w:top w:w="0" w:type="dxa"/>
            <w:bottom w:w="0" w:type="dxa"/>
          </w:tblCellMar>
        </w:tblPrEx>
        <w:trPr>
          <w:trHeight w:hRule="exact" w:val="379"/>
          <w:jc w:val="center"/>
        </w:trPr>
        <w:tc>
          <w:tcPr>
            <w:tcW w:w="2208" w:type="pct"/>
            <w:tcBorders>
              <w:top w:val="single" w:sz="4" w:space="0" w:color="auto"/>
              <w:left w:val="single" w:sz="4" w:space="0" w:color="auto"/>
              <w:bottom w:val="single" w:sz="4" w:space="0" w:color="auto"/>
            </w:tcBorders>
            <w:shd w:val="clear" w:color="auto" w:fill="FFFFFF"/>
            <w:vAlign w:val="center"/>
          </w:tcPr>
          <w:p w14:paraId="1DF40DBA" w14:textId="77777777" w:rsidR="00D510E4" w:rsidRPr="00A82852" w:rsidRDefault="00657DEB" w:rsidP="00C97535">
            <w:pPr>
              <w:pStyle w:val="Other0"/>
              <w:shd w:val="clear" w:color="auto" w:fill="auto"/>
              <w:spacing w:after="0"/>
              <w:jc w:val="center"/>
              <w:rPr>
                <w:rFonts w:ascii="Arial" w:hAnsi="Arial" w:cs="Arial"/>
                <w:sz w:val="20"/>
                <w:szCs w:val="20"/>
              </w:rPr>
            </w:pPr>
            <w:r w:rsidRPr="00A82852">
              <w:rPr>
                <w:rFonts w:ascii="Arial" w:hAnsi="Arial" w:cs="Arial"/>
                <w:sz w:val="20"/>
                <w:szCs w:val="20"/>
              </w:rPr>
              <w:t>Bộ ba âm tính (thể ống-ductal***)</w:t>
            </w:r>
          </w:p>
        </w:tc>
        <w:tc>
          <w:tcPr>
            <w:tcW w:w="2792" w:type="pct"/>
            <w:tcBorders>
              <w:top w:val="single" w:sz="4" w:space="0" w:color="auto"/>
              <w:left w:val="single" w:sz="4" w:space="0" w:color="auto"/>
              <w:bottom w:val="single" w:sz="4" w:space="0" w:color="auto"/>
              <w:right w:val="single" w:sz="4" w:space="0" w:color="auto"/>
            </w:tcBorders>
            <w:shd w:val="clear" w:color="auto" w:fill="FFFFFF"/>
            <w:vAlign w:val="center"/>
          </w:tcPr>
          <w:p w14:paraId="36BF484D" w14:textId="77777777" w:rsidR="00D510E4" w:rsidRPr="00A82852" w:rsidRDefault="00657DEB" w:rsidP="00C97535">
            <w:pPr>
              <w:pStyle w:val="Other0"/>
              <w:shd w:val="clear" w:color="auto" w:fill="auto"/>
              <w:spacing w:after="0"/>
              <w:rPr>
                <w:rFonts w:ascii="Arial" w:hAnsi="Arial" w:cs="Arial"/>
                <w:sz w:val="20"/>
                <w:szCs w:val="20"/>
              </w:rPr>
            </w:pPr>
            <w:r w:rsidRPr="00A82852">
              <w:rPr>
                <w:rFonts w:ascii="Arial" w:hAnsi="Arial" w:cs="Arial"/>
                <w:sz w:val="20"/>
                <w:szCs w:val="20"/>
                <w:lang w:val="en-US" w:eastAsia="en-US" w:bidi="en-US"/>
              </w:rPr>
              <w:t xml:space="preserve">ER, PR, </w:t>
            </w:r>
            <w:r w:rsidRPr="00A82852">
              <w:rPr>
                <w:rFonts w:ascii="Arial" w:hAnsi="Arial" w:cs="Arial"/>
                <w:sz w:val="20"/>
                <w:szCs w:val="20"/>
              </w:rPr>
              <w:t>HER2 âm tính</w:t>
            </w:r>
          </w:p>
        </w:tc>
      </w:tr>
    </w:tbl>
    <w:p w14:paraId="7C5F6FC2" w14:textId="77777777" w:rsidR="00D510E4" w:rsidRPr="00A82852" w:rsidRDefault="00657DEB" w:rsidP="00646D0A">
      <w:pPr>
        <w:pStyle w:val="Heading10"/>
        <w:keepNext/>
        <w:keepLines/>
        <w:shd w:val="clear" w:color="auto" w:fill="auto"/>
        <w:ind w:firstLine="720"/>
        <w:jc w:val="both"/>
        <w:rPr>
          <w:rFonts w:ascii="Arial" w:hAnsi="Arial" w:cs="Arial"/>
          <w:sz w:val="20"/>
          <w:szCs w:val="20"/>
        </w:rPr>
      </w:pPr>
      <w:bookmarkStart w:id="24" w:name="bookmark24"/>
      <w:bookmarkStart w:id="25" w:name="bookmark25"/>
      <w:r w:rsidRPr="00A82852">
        <w:rPr>
          <w:rFonts w:ascii="Arial" w:hAnsi="Arial" w:cs="Arial"/>
          <w:sz w:val="20"/>
          <w:szCs w:val="20"/>
        </w:rPr>
        <w:t>Chú</w:t>
      </w:r>
      <w:r w:rsidR="0048756F" w:rsidRPr="00A82852">
        <w:rPr>
          <w:rFonts w:ascii="Arial" w:hAnsi="Arial" w:cs="Arial"/>
          <w:sz w:val="20"/>
          <w:szCs w:val="20"/>
          <w:lang w:val="en-US"/>
        </w:rPr>
        <w:t xml:space="preserve"> </w:t>
      </w:r>
      <w:r w:rsidRPr="00A82852">
        <w:rPr>
          <w:rFonts w:ascii="Arial" w:hAnsi="Arial" w:cs="Arial"/>
          <w:sz w:val="20"/>
          <w:szCs w:val="20"/>
        </w:rPr>
        <w:t>thích:</w:t>
      </w:r>
      <w:bookmarkEnd w:id="24"/>
      <w:bookmarkEnd w:id="25"/>
    </w:p>
    <w:p w14:paraId="744F6DB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Pr="00A82852">
        <w:rPr>
          <w:rFonts w:ascii="Arial" w:hAnsi="Arial" w:cs="Arial"/>
          <w:sz w:val="20"/>
          <w:szCs w:val="20"/>
        </w:rPr>
        <w:t xml:space="preserve">Điểm của </w:t>
      </w:r>
      <w:r w:rsidRPr="00A82852">
        <w:rPr>
          <w:rFonts w:ascii="Arial" w:hAnsi="Arial" w:cs="Arial"/>
          <w:sz w:val="20"/>
          <w:szCs w:val="20"/>
          <w:lang w:val="en-US" w:eastAsia="en-US" w:bidi="en-US"/>
        </w:rPr>
        <w:t xml:space="preserve">Ki67 </w:t>
      </w:r>
      <w:r w:rsidRPr="00A82852">
        <w:rPr>
          <w:rFonts w:ascii="Arial" w:hAnsi="Arial" w:cs="Arial"/>
          <w:sz w:val="20"/>
          <w:szCs w:val="20"/>
        </w:rPr>
        <w:t xml:space="preserve">tùy thuộc giá trị của từng phòng xét nghiệm. Ví dụ: nếu một phòng xét nghiệm có </w:t>
      </w:r>
      <w:r w:rsidRPr="00A82852">
        <w:rPr>
          <w:rFonts w:ascii="Arial" w:hAnsi="Arial" w:cs="Arial"/>
          <w:sz w:val="20"/>
          <w:szCs w:val="20"/>
          <w:lang w:val="en-US" w:eastAsia="en-US" w:bidi="en-US"/>
        </w:rPr>
        <w:t xml:space="preserve">trung </w:t>
      </w:r>
      <w:r w:rsidRPr="00A82852">
        <w:rPr>
          <w:rFonts w:ascii="Arial" w:hAnsi="Arial" w:cs="Arial"/>
          <w:sz w:val="20"/>
          <w:szCs w:val="20"/>
        </w:rPr>
        <w:t xml:space="preserve">vị của điểm </w:t>
      </w:r>
      <w:r w:rsidRPr="00A82852">
        <w:rPr>
          <w:rFonts w:ascii="Arial" w:hAnsi="Arial" w:cs="Arial"/>
          <w:sz w:val="20"/>
          <w:szCs w:val="20"/>
          <w:lang w:val="en-US" w:eastAsia="en-US" w:bidi="en-US"/>
        </w:rPr>
        <w:t xml:space="preserve">Ki67 </w:t>
      </w:r>
      <w:r w:rsidRPr="00A82852">
        <w:rPr>
          <w:rFonts w:ascii="Arial" w:hAnsi="Arial" w:cs="Arial"/>
          <w:sz w:val="20"/>
          <w:szCs w:val="20"/>
        </w:rPr>
        <w:t xml:space="preserve">đối với bệnh có thụ thể nội tiết dương tính là </w:t>
      </w:r>
      <w:r w:rsidRPr="00A82852">
        <w:rPr>
          <w:rFonts w:ascii="Arial" w:hAnsi="Arial" w:cs="Arial"/>
          <w:sz w:val="20"/>
          <w:szCs w:val="20"/>
          <w:lang w:val="en-US" w:eastAsia="en-US" w:bidi="en-US"/>
        </w:rPr>
        <w:t xml:space="preserve">20% </w:t>
      </w:r>
      <w:r w:rsidRPr="00A82852">
        <w:rPr>
          <w:rFonts w:ascii="Arial" w:hAnsi="Arial" w:cs="Arial"/>
          <w:sz w:val="20"/>
          <w:szCs w:val="20"/>
        </w:rPr>
        <w:t xml:space="preserve">thì giá trị từ </w:t>
      </w:r>
      <w:r w:rsidRPr="00A82852">
        <w:rPr>
          <w:rFonts w:ascii="Arial" w:hAnsi="Arial" w:cs="Arial"/>
          <w:sz w:val="20"/>
          <w:szCs w:val="20"/>
          <w:lang w:val="en-US" w:eastAsia="en-US" w:bidi="en-US"/>
        </w:rPr>
        <w:t xml:space="preserve">30% </w:t>
      </w:r>
      <w:r w:rsidRPr="00A82852">
        <w:rPr>
          <w:rFonts w:ascii="Arial" w:hAnsi="Arial" w:cs="Arial"/>
          <w:sz w:val="20"/>
          <w:szCs w:val="20"/>
        </w:rPr>
        <w:t xml:space="preserve">trở lên được </w:t>
      </w:r>
      <w:r w:rsidRPr="00A82852">
        <w:rPr>
          <w:rFonts w:ascii="Arial" w:hAnsi="Arial" w:cs="Arial"/>
          <w:sz w:val="20"/>
          <w:szCs w:val="20"/>
          <w:lang w:val="en-US" w:eastAsia="en-US" w:bidi="en-US"/>
        </w:rPr>
        <w:t xml:space="preserve">coi </w:t>
      </w:r>
      <w:r w:rsidRPr="00A82852">
        <w:rPr>
          <w:rFonts w:ascii="Arial" w:hAnsi="Arial" w:cs="Arial"/>
          <w:sz w:val="20"/>
          <w:szCs w:val="20"/>
        </w:rPr>
        <w:t xml:space="preserve">là </w:t>
      </w:r>
      <w:r w:rsidRPr="00A82852">
        <w:rPr>
          <w:rFonts w:ascii="Arial" w:hAnsi="Arial" w:cs="Arial"/>
          <w:sz w:val="20"/>
          <w:szCs w:val="20"/>
          <w:lang w:val="en-US" w:eastAsia="en-US" w:bidi="en-US"/>
        </w:rPr>
        <w:t xml:space="preserve">cao, 10% </w:t>
      </w:r>
      <w:r w:rsidRPr="00A82852">
        <w:rPr>
          <w:rFonts w:ascii="Arial" w:hAnsi="Arial" w:cs="Arial"/>
          <w:sz w:val="20"/>
          <w:szCs w:val="20"/>
        </w:rPr>
        <w:t>trở xuống là thấp.</w:t>
      </w:r>
    </w:p>
    <w:p w14:paraId="26302832"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Pr="00A82852">
        <w:rPr>
          <w:rFonts w:ascii="Arial" w:hAnsi="Arial" w:cs="Arial"/>
          <w:sz w:val="20"/>
          <w:szCs w:val="20"/>
        </w:rPr>
        <w:t xml:space="preserve">Giá trị </w:t>
      </w:r>
      <w:r w:rsidRPr="00A82852">
        <w:rPr>
          <w:rFonts w:ascii="Arial" w:hAnsi="Arial" w:cs="Arial"/>
          <w:sz w:val="20"/>
          <w:szCs w:val="20"/>
          <w:lang w:val="en-US" w:eastAsia="en-US" w:bidi="en-US"/>
        </w:rPr>
        <w:t xml:space="preserve">cut-off </w:t>
      </w:r>
      <w:r w:rsidRPr="00A82852">
        <w:rPr>
          <w:rFonts w:ascii="Arial" w:hAnsi="Arial" w:cs="Arial"/>
          <w:sz w:val="20"/>
          <w:szCs w:val="20"/>
        </w:rPr>
        <w:t xml:space="preserve">gợi ý là </w:t>
      </w:r>
      <w:r w:rsidRPr="00A82852">
        <w:rPr>
          <w:rFonts w:ascii="Arial" w:hAnsi="Arial" w:cs="Arial"/>
          <w:sz w:val="20"/>
          <w:szCs w:val="20"/>
          <w:lang w:val="en-US" w:eastAsia="en-US" w:bidi="en-US"/>
        </w:rPr>
        <w:t>20%.</w:t>
      </w:r>
    </w:p>
    <w:p w14:paraId="2082DA9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Pr="00A82852">
        <w:rPr>
          <w:rFonts w:ascii="Arial" w:hAnsi="Arial" w:cs="Arial"/>
          <w:sz w:val="20"/>
          <w:szCs w:val="20"/>
        </w:rPr>
        <w:t xml:space="preserve">Bộ </w:t>
      </w:r>
      <w:r w:rsidRPr="00A82852">
        <w:rPr>
          <w:rFonts w:ascii="Arial" w:hAnsi="Arial" w:cs="Arial"/>
          <w:sz w:val="20"/>
          <w:szCs w:val="20"/>
          <w:lang w:val="en-US" w:eastAsia="en-US" w:bidi="en-US"/>
        </w:rPr>
        <w:t xml:space="preserve">ba </w:t>
      </w:r>
      <w:r w:rsidRPr="00A82852">
        <w:rPr>
          <w:rFonts w:ascii="Arial" w:hAnsi="Arial" w:cs="Arial"/>
          <w:sz w:val="20"/>
          <w:szCs w:val="20"/>
        </w:rPr>
        <w:t xml:space="preserve">âm tính cũng </w:t>
      </w:r>
      <w:r w:rsidRPr="00A82852">
        <w:rPr>
          <w:rFonts w:ascii="Arial" w:hAnsi="Arial" w:cs="Arial"/>
          <w:sz w:val="20"/>
          <w:szCs w:val="20"/>
          <w:lang w:val="en-US" w:eastAsia="en-US" w:bidi="en-US"/>
        </w:rPr>
        <w:t xml:space="preserve">bao </w:t>
      </w:r>
      <w:r w:rsidRPr="00A82852">
        <w:rPr>
          <w:rFonts w:ascii="Arial" w:hAnsi="Arial" w:cs="Arial"/>
          <w:sz w:val="20"/>
          <w:szCs w:val="20"/>
        </w:rPr>
        <w:t xml:space="preserve">gồm các thể mô học đặc biệt như </w:t>
      </w:r>
      <w:r w:rsidRPr="00A82852">
        <w:rPr>
          <w:rFonts w:ascii="Arial" w:hAnsi="Arial" w:cs="Arial"/>
          <w:sz w:val="20"/>
          <w:szCs w:val="20"/>
          <w:lang w:val="en-US" w:eastAsia="en-US" w:bidi="en-US"/>
        </w:rPr>
        <w:t xml:space="preserve">ung </w:t>
      </w:r>
      <w:r w:rsidRPr="00A82852">
        <w:rPr>
          <w:rFonts w:ascii="Arial" w:hAnsi="Arial" w:cs="Arial"/>
          <w:sz w:val="20"/>
          <w:szCs w:val="20"/>
        </w:rPr>
        <w:t xml:space="preserve">thư biểu mô thể tủy (điển hình) và </w:t>
      </w:r>
      <w:r w:rsidRPr="00A82852">
        <w:rPr>
          <w:rFonts w:ascii="Arial" w:hAnsi="Arial" w:cs="Arial"/>
          <w:sz w:val="20"/>
          <w:szCs w:val="20"/>
          <w:lang w:val="en-US" w:eastAsia="en-US" w:bidi="en-US"/>
        </w:rPr>
        <w:t xml:space="preserve">ung </w:t>
      </w:r>
      <w:r w:rsidRPr="00A82852">
        <w:rPr>
          <w:rFonts w:ascii="Arial" w:hAnsi="Arial" w:cs="Arial"/>
          <w:sz w:val="20"/>
          <w:szCs w:val="20"/>
        </w:rPr>
        <w:t xml:space="preserve">thư biểu mô dạng tuyến </w:t>
      </w:r>
      <w:r w:rsidRPr="00A82852">
        <w:rPr>
          <w:rFonts w:ascii="Arial" w:hAnsi="Arial" w:cs="Arial"/>
          <w:sz w:val="20"/>
          <w:szCs w:val="20"/>
          <w:lang w:val="en-US" w:eastAsia="en-US" w:bidi="en-US"/>
        </w:rPr>
        <w:t xml:space="preserve">nang (adenoid cystic carcinoma) </w:t>
      </w:r>
      <w:r w:rsidRPr="00A82852">
        <w:rPr>
          <w:rFonts w:ascii="Arial" w:hAnsi="Arial" w:cs="Arial"/>
          <w:sz w:val="20"/>
          <w:szCs w:val="20"/>
        </w:rPr>
        <w:t xml:space="preserve">với </w:t>
      </w:r>
      <w:r w:rsidRPr="00A82852">
        <w:rPr>
          <w:rFonts w:ascii="Arial" w:hAnsi="Arial" w:cs="Arial"/>
          <w:sz w:val="20"/>
          <w:szCs w:val="20"/>
          <w:lang w:val="en-US" w:eastAsia="en-US" w:bidi="en-US"/>
        </w:rPr>
        <w:t xml:space="preserve">nguy </w:t>
      </w:r>
      <w:r w:rsidRPr="00A82852">
        <w:rPr>
          <w:rFonts w:ascii="Arial" w:hAnsi="Arial" w:cs="Arial"/>
          <w:sz w:val="20"/>
          <w:szCs w:val="20"/>
        </w:rPr>
        <w:t xml:space="preserve">cơ thấp bị tái phát </w:t>
      </w:r>
      <w:r w:rsidRPr="00A82852">
        <w:rPr>
          <w:rFonts w:ascii="Arial" w:hAnsi="Arial" w:cs="Arial"/>
          <w:sz w:val="20"/>
          <w:szCs w:val="20"/>
          <w:lang w:val="en-US" w:eastAsia="en-US" w:bidi="en-US"/>
        </w:rPr>
        <w:t xml:space="preserve">di </w:t>
      </w:r>
      <w:r w:rsidRPr="00A82852">
        <w:rPr>
          <w:rFonts w:ascii="Arial" w:hAnsi="Arial" w:cs="Arial"/>
          <w:sz w:val="20"/>
          <w:szCs w:val="20"/>
        </w:rPr>
        <w:t xml:space="preserve">căn </w:t>
      </w:r>
      <w:r w:rsidRPr="00A82852">
        <w:rPr>
          <w:rFonts w:ascii="Arial" w:hAnsi="Arial" w:cs="Arial"/>
          <w:sz w:val="20"/>
          <w:szCs w:val="20"/>
          <w:lang w:val="en-US" w:eastAsia="en-US" w:bidi="en-US"/>
        </w:rPr>
        <w:t>xa.</w:t>
      </w:r>
    </w:p>
    <w:p w14:paraId="57096158" w14:textId="77777777" w:rsidR="00D510E4" w:rsidRPr="00A82852" w:rsidRDefault="008B688C" w:rsidP="00646D0A">
      <w:pPr>
        <w:pStyle w:val="BodyText"/>
        <w:shd w:val="clear" w:color="auto" w:fill="auto"/>
        <w:tabs>
          <w:tab w:val="left" w:pos="762"/>
        </w:tabs>
        <w:spacing w:after="120"/>
        <w:ind w:firstLine="720"/>
        <w:jc w:val="both"/>
        <w:rPr>
          <w:rFonts w:ascii="Arial" w:hAnsi="Arial" w:cs="Arial"/>
          <w:sz w:val="20"/>
          <w:szCs w:val="20"/>
        </w:rPr>
      </w:pPr>
      <w:r w:rsidRPr="00A82852">
        <w:rPr>
          <w:rFonts w:ascii="Arial" w:hAnsi="Arial" w:cs="Arial"/>
          <w:sz w:val="20"/>
          <w:szCs w:val="20"/>
          <w:lang w:val="en-US"/>
        </w:rPr>
        <w:t xml:space="preserve">3.2.4. </w:t>
      </w:r>
      <w:r w:rsidR="00657DEB" w:rsidRPr="00A82852">
        <w:rPr>
          <w:rFonts w:ascii="Arial" w:hAnsi="Arial" w:cs="Arial"/>
          <w:sz w:val="20"/>
          <w:szCs w:val="20"/>
        </w:rPr>
        <w:t xml:space="preserve">Chất chỉ điểm </w:t>
      </w:r>
      <w:r w:rsidR="00657DEB" w:rsidRPr="00A82852">
        <w:rPr>
          <w:rFonts w:ascii="Arial" w:hAnsi="Arial" w:cs="Arial"/>
          <w:sz w:val="20"/>
          <w:szCs w:val="20"/>
          <w:lang w:val="en-US" w:eastAsia="en-US" w:bidi="en-US"/>
        </w:rPr>
        <w:t>u</w:t>
      </w:r>
    </w:p>
    <w:p w14:paraId="1DE8628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CA15-3, CEA, CA27-29</w:t>
      </w:r>
    </w:p>
    <w:p w14:paraId="7718D504" w14:textId="77777777" w:rsidR="00D510E4" w:rsidRPr="00A82852" w:rsidRDefault="005669BA" w:rsidP="00646D0A">
      <w:pPr>
        <w:pStyle w:val="BodyText"/>
        <w:shd w:val="clear" w:color="auto" w:fill="auto"/>
        <w:tabs>
          <w:tab w:val="left" w:pos="762"/>
        </w:tabs>
        <w:spacing w:after="120"/>
        <w:ind w:firstLine="720"/>
        <w:jc w:val="both"/>
        <w:rPr>
          <w:rFonts w:ascii="Arial" w:hAnsi="Arial" w:cs="Arial"/>
          <w:sz w:val="20"/>
          <w:szCs w:val="20"/>
        </w:rPr>
      </w:pPr>
      <w:r w:rsidRPr="00A82852">
        <w:rPr>
          <w:rFonts w:ascii="Arial" w:hAnsi="Arial" w:cs="Arial"/>
          <w:sz w:val="20"/>
          <w:szCs w:val="20"/>
          <w:lang w:val="en-US"/>
        </w:rPr>
        <w:t xml:space="preserve">3.2.5. </w:t>
      </w:r>
      <w:r w:rsidR="00657DEB" w:rsidRPr="00A82852">
        <w:rPr>
          <w:rFonts w:ascii="Arial" w:hAnsi="Arial" w:cs="Arial"/>
          <w:sz w:val="20"/>
          <w:szCs w:val="20"/>
        </w:rPr>
        <w:t>Các xét nghiệm khác</w:t>
      </w:r>
    </w:p>
    <w:p w14:paraId="0EB103F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Pr="00A82852">
        <w:rPr>
          <w:rFonts w:ascii="Arial" w:hAnsi="Arial" w:cs="Arial"/>
          <w:sz w:val="20"/>
          <w:szCs w:val="20"/>
        </w:rPr>
        <w:t xml:space="preserve">Bộ xét nghiệm hoàn chỉnh về chuyển hóa: </w:t>
      </w:r>
      <w:r w:rsidRPr="00A82852">
        <w:rPr>
          <w:rFonts w:ascii="Arial" w:hAnsi="Arial" w:cs="Arial"/>
          <w:sz w:val="20"/>
          <w:szCs w:val="20"/>
          <w:lang w:val="en-US" w:eastAsia="en-US" w:bidi="en-US"/>
        </w:rPr>
        <w:t xml:space="preserve">glucose </w:t>
      </w:r>
      <w:r w:rsidRPr="00A82852">
        <w:rPr>
          <w:rFonts w:ascii="Arial" w:hAnsi="Arial" w:cs="Arial"/>
          <w:sz w:val="20"/>
          <w:szCs w:val="20"/>
        </w:rPr>
        <w:t xml:space="preserve">máu, </w:t>
      </w:r>
      <w:r w:rsidRPr="00A82852">
        <w:rPr>
          <w:rFonts w:ascii="Arial" w:hAnsi="Arial" w:cs="Arial"/>
          <w:sz w:val="20"/>
          <w:szCs w:val="20"/>
          <w:lang w:val="en-US" w:eastAsia="en-US" w:bidi="en-US"/>
        </w:rPr>
        <w:t xml:space="preserve">protein </w:t>
      </w:r>
      <w:r w:rsidRPr="00A82852">
        <w:rPr>
          <w:rFonts w:ascii="Arial" w:hAnsi="Arial" w:cs="Arial"/>
          <w:sz w:val="20"/>
          <w:szCs w:val="20"/>
        </w:rPr>
        <w:t xml:space="preserve">toàn phần, </w:t>
      </w:r>
      <w:r w:rsidRPr="00A82852">
        <w:rPr>
          <w:rFonts w:ascii="Arial" w:hAnsi="Arial" w:cs="Arial"/>
          <w:sz w:val="20"/>
          <w:szCs w:val="20"/>
          <w:lang w:val="en-US" w:eastAsia="en-US" w:bidi="en-US"/>
        </w:rPr>
        <w:t xml:space="preserve">albumin, </w:t>
      </w:r>
      <w:r w:rsidRPr="00A82852">
        <w:rPr>
          <w:rFonts w:ascii="Arial" w:hAnsi="Arial" w:cs="Arial"/>
          <w:sz w:val="20"/>
          <w:szCs w:val="20"/>
        </w:rPr>
        <w:t xml:space="preserve">chức năng </w:t>
      </w:r>
      <w:r w:rsidRPr="00A82852">
        <w:rPr>
          <w:rFonts w:ascii="Arial" w:hAnsi="Arial" w:cs="Arial"/>
          <w:sz w:val="20"/>
          <w:szCs w:val="20"/>
          <w:lang w:val="en-US" w:eastAsia="en-US" w:bidi="en-US"/>
        </w:rPr>
        <w:t xml:space="preserve">gan (AST, ALT, bilirubin), </w:t>
      </w:r>
      <w:r w:rsidRPr="00A82852">
        <w:rPr>
          <w:rFonts w:ascii="Arial" w:hAnsi="Arial" w:cs="Arial"/>
          <w:sz w:val="20"/>
          <w:szCs w:val="20"/>
        </w:rPr>
        <w:t xml:space="preserve">chức năng thận </w:t>
      </w:r>
      <w:r w:rsidRPr="00A82852">
        <w:rPr>
          <w:rFonts w:ascii="Arial" w:hAnsi="Arial" w:cs="Arial"/>
          <w:sz w:val="20"/>
          <w:szCs w:val="20"/>
          <w:lang w:val="en-US" w:eastAsia="en-US" w:bidi="en-US"/>
        </w:rPr>
        <w:t xml:space="preserve">(ure, creatinine), phosphatase </w:t>
      </w:r>
      <w:r w:rsidRPr="00A82852">
        <w:rPr>
          <w:rFonts w:ascii="Arial" w:hAnsi="Arial" w:cs="Arial"/>
          <w:sz w:val="20"/>
          <w:szCs w:val="20"/>
        </w:rPr>
        <w:t xml:space="preserve">kiềm </w:t>
      </w:r>
      <w:r w:rsidRPr="00A82852">
        <w:rPr>
          <w:rFonts w:ascii="Arial" w:hAnsi="Arial" w:cs="Arial"/>
          <w:sz w:val="20"/>
          <w:szCs w:val="20"/>
          <w:lang w:val="en-US" w:eastAsia="en-US" w:bidi="en-US"/>
        </w:rPr>
        <w:t xml:space="preserve">(ALP), </w:t>
      </w:r>
      <w:r w:rsidRPr="00A82852">
        <w:rPr>
          <w:rFonts w:ascii="Arial" w:hAnsi="Arial" w:cs="Arial"/>
          <w:sz w:val="20"/>
          <w:szCs w:val="20"/>
        </w:rPr>
        <w:t xml:space="preserve">điện giải đồ </w:t>
      </w:r>
      <w:r w:rsidRPr="00A82852">
        <w:rPr>
          <w:rFonts w:ascii="Arial" w:hAnsi="Arial" w:cs="Arial"/>
          <w:sz w:val="20"/>
          <w:szCs w:val="20"/>
          <w:lang w:val="en-US" w:eastAsia="en-US" w:bidi="en-US"/>
        </w:rPr>
        <w:t xml:space="preserve">(can-xi </w:t>
      </w:r>
      <w:r w:rsidRPr="00A82852">
        <w:rPr>
          <w:rFonts w:ascii="Arial" w:hAnsi="Arial" w:cs="Arial"/>
          <w:sz w:val="20"/>
          <w:szCs w:val="20"/>
        </w:rPr>
        <w:t xml:space="preserve">huyết có thể tăng </w:t>
      </w:r>
      <w:r w:rsidRPr="00A82852">
        <w:rPr>
          <w:rFonts w:ascii="Arial" w:hAnsi="Arial" w:cs="Arial"/>
          <w:sz w:val="20"/>
          <w:szCs w:val="20"/>
          <w:lang w:val="en-US" w:eastAsia="en-US" w:bidi="en-US"/>
        </w:rPr>
        <w:t xml:space="preserve">trong di </w:t>
      </w:r>
      <w:r w:rsidRPr="00A82852">
        <w:rPr>
          <w:rFonts w:ascii="Arial" w:hAnsi="Arial" w:cs="Arial"/>
          <w:sz w:val="20"/>
          <w:szCs w:val="20"/>
        </w:rPr>
        <w:t>căn xương).</w:t>
      </w:r>
    </w:p>
    <w:p w14:paraId="37F140B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Pr="00A82852">
        <w:rPr>
          <w:rFonts w:ascii="Arial" w:hAnsi="Arial" w:cs="Arial"/>
          <w:sz w:val="20"/>
          <w:szCs w:val="20"/>
        </w:rPr>
        <w:t xml:space="preserve">Nồng độ estradiolvà </w:t>
      </w:r>
      <w:r w:rsidRPr="00A82852">
        <w:rPr>
          <w:rFonts w:ascii="Arial" w:hAnsi="Arial" w:cs="Arial"/>
          <w:sz w:val="20"/>
          <w:szCs w:val="20"/>
          <w:lang w:val="en-US" w:eastAsia="en-US" w:bidi="en-US"/>
        </w:rPr>
        <w:t xml:space="preserve">FSH </w:t>
      </w:r>
      <w:r w:rsidRPr="00A82852">
        <w:rPr>
          <w:rFonts w:ascii="Arial" w:hAnsi="Arial" w:cs="Arial"/>
          <w:sz w:val="20"/>
          <w:szCs w:val="20"/>
        </w:rPr>
        <w:t xml:space="preserve">nếu lâm sàng không rõ tình trạng mãn </w:t>
      </w:r>
      <w:r w:rsidRPr="00A82852">
        <w:rPr>
          <w:rFonts w:ascii="Arial" w:hAnsi="Arial" w:cs="Arial"/>
          <w:sz w:val="20"/>
          <w:szCs w:val="20"/>
          <w:lang w:val="en-US" w:eastAsia="en-US" w:bidi="en-US"/>
        </w:rPr>
        <w:t>kinh.</w:t>
      </w:r>
    </w:p>
    <w:p w14:paraId="3D4D8D1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Beta HCG </w:t>
      </w:r>
      <w:r w:rsidRPr="00A82852">
        <w:rPr>
          <w:rFonts w:ascii="Arial" w:hAnsi="Arial" w:cs="Arial"/>
          <w:sz w:val="20"/>
          <w:szCs w:val="20"/>
        </w:rPr>
        <w:t xml:space="preserve">với bệnh nhân đang độ tuổi </w:t>
      </w:r>
      <w:r w:rsidRPr="00A82852">
        <w:rPr>
          <w:rFonts w:ascii="Arial" w:hAnsi="Arial" w:cs="Arial"/>
          <w:sz w:val="20"/>
          <w:szCs w:val="20"/>
          <w:lang w:val="en-US" w:eastAsia="en-US" w:bidi="en-US"/>
        </w:rPr>
        <w:t xml:space="preserve">sinh </w:t>
      </w:r>
      <w:r w:rsidRPr="00A82852">
        <w:rPr>
          <w:rFonts w:ascii="Arial" w:hAnsi="Arial" w:cs="Arial"/>
          <w:sz w:val="20"/>
          <w:szCs w:val="20"/>
        </w:rPr>
        <w:t>đẻ.</w:t>
      </w:r>
    </w:p>
    <w:p w14:paraId="632AA3EA" w14:textId="77777777" w:rsidR="00D510E4" w:rsidRPr="00A82852" w:rsidRDefault="0018023C" w:rsidP="00646D0A">
      <w:pPr>
        <w:pStyle w:val="BodyText"/>
        <w:shd w:val="clear" w:color="auto" w:fill="auto"/>
        <w:tabs>
          <w:tab w:val="left" w:pos="40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Các xét nghiệm thường quy trước khi phẫu thuật, xạ trị, </w:t>
      </w:r>
      <w:r w:rsidR="004073C5" w:rsidRPr="00A82852">
        <w:rPr>
          <w:rFonts w:ascii="Arial" w:hAnsi="Arial" w:cs="Arial"/>
          <w:sz w:val="20"/>
          <w:szCs w:val="20"/>
        </w:rPr>
        <w:t>hóa trị</w:t>
      </w:r>
      <w:r w:rsidR="00657DEB" w:rsidRPr="00A82852">
        <w:rPr>
          <w:rFonts w:ascii="Arial" w:hAnsi="Arial" w:cs="Arial"/>
          <w:sz w:val="20"/>
          <w:szCs w:val="20"/>
        </w:rPr>
        <w:t>: Công thức máu, nhóm máu, chức năng đông máu, HIV, viêm gan virút, điện tâm đồ, siêu âm tim...</w:t>
      </w:r>
    </w:p>
    <w:p w14:paraId="75DF2BCF" w14:textId="77777777" w:rsidR="00D510E4" w:rsidRPr="00A82852" w:rsidRDefault="0059395C" w:rsidP="00646D0A">
      <w:pPr>
        <w:pStyle w:val="BodyText"/>
        <w:shd w:val="clear" w:color="auto" w:fill="auto"/>
        <w:tabs>
          <w:tab w:val="left" w:pos="408"/>
        </w:tabs>
        <w:spacing w:after="120"/>
        <w:ind w:firstLine="720"/>
        <w:jc w:val="both"/>
        <w:rPr>
          <w:rFonts w:ascii="Arial" w:hAnsi="Arial" w:cs="Arial"/>
          <w:sz w:val="20"/>
          <w:szCs w:val="20"/>
        </w:rPr>
      </w:pPr>
      <w:bookmarkStart w:id="26" w:name="bookmark26"/>
      <w:r w:rsidRPr="00A82852">
        <w:rPr>
          <w:rFonts w:ascii="Arial" w:hAnsi="Arial" w:cs="Arial"/>
          <w:sz w:val="20"/>
          <w:szCs w:val="20"/>
          <w:lang w:val="en-US"/>
        </w:rPr>
        <w:t xml:space="preserve">- </w:t>
      </w:r>
      <w:r w:rsidR="00657DEB" w:rsidRPr="00A82852">
        <w:rPr>
          <w:rFonts w:ascii="Arial" w:hAnsi="Arial" w:cs="Arial"/>
          <w:sz w:val="20"/>
          <w:szCs w:val="20"/>
        </w:rPr>
        <w:t>Các xét nghiệm khác tùy theo từng trường hợp cụ thể.</w:t>
      </w:r>
      <w:bookmarkEnd w:id="26"/>
    </w:p>
    <w:p w14:paraId="0DA0A24F" w14:textId="77777777" w:rsidR="00D510E4" w:rsidRPr="00A82852" w:rsidRDefault="00BE18C1" w:rsidP="00646D0A">
      <w:pPr>
        <w:pStyle w:val="Heading10"/>
        <w:keepNext/>
        <w:keepLines/>
        <w:shd w:val="clear" w:color="auto" w:fill="auto"/>
        <w:tabs>
          <w:tab w:val="left" w:pos="589"/>
        </w:tabs>
        <w:ind w:firstLine="720"/>
        <w:jc w:val="both"/>
        <w:rPr>
          <w:rFonts w:ascii="Arial" w:hAnsi="Arial" w:cs="Arial"/>
          <w:sz w:val="20"/>
          <w:szCs w:val="20"/>
        </w:rPr>
      </w:pPr>
      <w:bookmarkStart w:id="27" w:name="bookmark27"/>
      <w:bookmarkStart w:id="28" w:name="bookmark28"/>
      <w:r w:rsidRPr="00A82852">
        <w:rPr>
          <w:rFonts w:ascii="Arial" w:hAnsi="Arial" w:cs="Arial"/>
          <w:sz w:val="20"/>
          <w:szCs w:val="20"/>
          <w:lang w:val="en-US"/>
        </w:rPr>
        <w:t xml:space="preserve">3.3. </w:t>
      </w:r>
      <w:r w:rsidR="00657DEB" w:rsidRPr="00A82852">
        <w:rPr>
          <w:rFonts w:ascii="Arial" w:hAnsi="Arial" w:cs="Arial"/>
          <w:sz w:val="20"/>
          <w:szCs w:val="20"/>
        </w:rPr>
        <w:t>Chẩn đoán phân biệt</w:t>
      </w:r>
      <w:bookmarkEnd w:id="27"/>
      <w:bookmarkEnd w:id="28"/>
    </w:p>
    <w:p w14:paraId="667F58C9" w14:textId="77777777" w:rsidR="00D510E4" w:rsidRPr="00A82852" w:rsidRDefault="00BE18C1" w:rsidP="00646D0A">
      <w:pPr>
        <w:pStyle w:val="BodyText"/>
        <w:shd w:val="clear" w:color="auto" w:fill="auto"/>
        <w:tabs>
          <w:tab w:val="left" w:pos="40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U xơ tuyến vú </w:t>
      </w:r>
      <w:r w:rsidR="00657DEB" w:rsidRPr="00A82852">
        <w:rPr>
          <w:rFonts w:ascii="Arial" w:hAnsi="Arial" w:cs="Arial"/>
          <w:sz w:val="20"/>
          <w:szCs w:val="20"/>
          <w:lang w:val="en-US" w:eastAsia="en-US" w:bidi="en-US"/>
        </w:rPr>
        <w:t>(fibroadenoma)</w:t>
      </w:r>
    </w:p>
    <w:p w14:paraId="3E7DF7AD" w14:textId="77777777" w:rsidR="00D510E4" w:rsidRPr="00A82852" w:rsidRDefault="0028112B" w:rsidP="00646D0A">
      <w:pPr>
        <w:pStyle w:val="BodyText"/>
        <w:shd w:val="clear" w:color="auto" w:fill="auto"/>
        <w:tabs>
          <w:tab w:val="left" w:pos="40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Nang vú </w:t>
      </w:r>
      <w:r w:rsidR="00657DEB" w:rsidRPr="00A82852">
        <w:rPr>
          <w:rFonts w:ascii="Arial" w:hAnsi="Arial" w:cs="Arial"/>
          <w:sz w:val="20"/>
          <w:szCs w:val="20"/>
          <w:lang w:val="en-US" w:eastAsia="en-US" w:bidi="en-US"/>
        </w:rPr>
        <w:t>(cyst)</w:t>
      </w:r>
    </w:p>
    <w:p w14:paraId="01938DD4" w14:textId="77777777" w:rsidR="00D510E4" w:rsidRPr="00A82852" w:rsidRDefault="0028112B" w:rsidP="00646D0A">
      <w:pPr>
        <w:pStyle w:val="BodyText"/>
        <w:shd w:val="clear" w:color="auto" w:fill="auto"/>
        <w:tabs>
          <w:tab w:val="left" w:pos="40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Các biến đổi xơ nang </w:t>
      </w:r>
      <w:r w:rsidR="00657DEB" w:rsidRPr="00A82852">
        <w:rPr>
          <w:rFonts w:ascii="Arial" w:hAnsi="Arial" w:cs="Arial"/>
          <w:sz w:val="20"/>
          <w:szCs w:val="20"/>
          <w:lang w:val="en-US" w:eastAsia="en-US" w:bidi="en-US"/>
        </w:rPr>
        <w:t>(fibrocystic changes)</w:t>
      </w:r>
    </w:p>
    <w:p w14:paraId="14B4B9A9" w14:textId="77777777" w:rsidR="00D510E4" w:rsidRPr="00A82852" w:rsidRDefault="0028112B" w:rsidP="00646D0A">
      <w:pPr>
        <w:pStyle w:val="BodyText"/>
        <w:shd w:val="clear" w:color="auto" w:fill="auto"/>
        <w:tabs>
          <w:tab w:val="left" w:pos="408"/>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Nang </w:t>
      </w:r>
      <w:r w:rsidR="00657DEB" w:rsidRPr="00A82852">
        <w:rPr>
          <w:rFonts w:ascii="Arial" w:hAnsi="Arial" w:cs="Arial"/>
          <w:sz w:val="20"/>
          <w:szCs w:val="20"/>
        </w:rPr>
        <w:t xml:space="preserve">sữa </w:t>
      </w:r>
      <w:r w:rsidR="00657DEB" w:rsidRPr="00A82852">
        <w:rPr>
          <w:rFonts w:ascii="Arial" w:hAnsi="Arial" w:cs="Arial"/>
          <w:sz w:val="20"/>
          <w:szCs w:val="20"/>
          <w:lang w:val="en-US" w:eastAsia="en-US" w:bidi="en-US"/>
        </w:rPr>
        <w:t>(galactocele)</w:t>
      </w:r>
    </w:p>
    <w:p w14:paraId="74435259" w14:textId="77777777" w:rsidR="00D510E4" w:rsidRPr="00A82852" w:rsidRDefault="0028112B" w:rsidP="00646D0A">
      <w:pPr>
        <w:pStyle w:val="BodyText"/>
        <w:shd w:val="clear" w:color="auto" w:fill="auto"/>
        <w:tabs>
          <w:tab w:val="left" w:pos="40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Viêm tuyến vú, áp </w:t>
      </w:r>
      <w:r w:rsidR="00657DEB" w:rsidRPr="00A82852">
        <w:rPr>
          <w:rFonts w:ascii="Arial" w:hAnsi="Arial" w:cs="Arial"/>
          <w:sz w:val="20"/>
          <w:szCs w:val="20"/>
          <w:lang w:val="en-US" w:eastAsia="en-US" w:bidi="en-US"/>
        </w:rPr>
        <w:t xml:space="preserve">xe </w:t>
      </w:r>
      <w:r w:rsidR="00657DEB" w:rsidRPr="00A82852">
        <w:rPr>
          <w:rFonts w:ascii="Arial" w:hAnsi="Arial" w:cs="Arial"/>
          <w:sz w:val="20"/>
          <w:szCs w:val="20"/>
        </w:rPr>
        <w:t>vú</w:t>
      </w:r>
    </w:p>
    <w:p w14:paraId="55BB1063" w14:textId="77777777" w:rsidR="00D510E4" w:rsidRPr="00A82852" w:rsidRDefault="0028112B" w:rsidP="00646D0A">
      <w:pPr>
        <w:pStyle w:val="BodyText"/>
        <w:shd w:val="clear" w:color="auto" w:fill="auto"/>
        <w:tabs>
          <w:tab w:val="left" w:pos="40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Hoại tử mỡ </w:t>
      </w:r>
      <w:r w:rsidR="00657DEB" w:rsidRPr="00A82852">
        <w:rPr>
          <w:rFonts w:ascii="Arial" w:hAnsi="Arial" w:cs="Arial"/>
          <w:sz w:val="20"/>
          <w:szCs w:val="20"/>
          <w:lang w:val="en-US" w:eastAsia="en-US" w:bidi="en-US"/>
        </w:rPr>
        <w:t>(fat necrosis)</w:t>
      </w:r>
    </w:p>
    <w:p w14:paraId="0470855A" w14:textId="77777777" w:rsidR="00D510E4" w:rsidRPr="00A82852" w:rsidRDefault="0028112B" w:rsidP="00646D0A">
      <w:pPr>
        <w:pStyle w:val="BodyText"/>
        <w:shd w:val="clear" w:color="auto" w:fill="auto"/>
        <w:tabs>
          <w:tab w:val="left" w:pos="408"/>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U phyllode </w:t>
      </w:r>
      <w:r w:rsidR="00657DEB" w:rsidRPr="00A82852">
        <w:rPr>
          <w:rFonts w:ascii="Arial" w:hAnsi="Arial" w:cs="Arial"/>
          <w:sz w:val="20"/>
          <w:szCs w:val="20"/>
        </w:rPr>
        <w:t>lành</w:t>
      </w:r>
    </w:p>
    <w:p w14:paraId="6BB889EF" w14:textId="77777777" w:rsidR="00D510E4" w:rsidRPr="00A82852" w:rsidRDefault="0028112B" w:rsidP="00646D0A">
      <w:pPr>
        <w:pStyle w:val="BodyText"/>
        <w:shd w:val="clear" w:color="auto" w:fill="auto"/>
        <w:tabs>
          <w:tab w:val="left" w:pos="408"/>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U </w:t>
      </w:r>
      <w:r w:rsidR="00657DEB" w:rsidRPr="00A82852">
        <w:rPr>
          <w:rFonts w:ascii="Arial" w:hAnsi="Arial" w:cs="Arial"/>
          <w:sz w:val="20"/>
          <w:szCs w:val="20"/>
        </w:rPr>
        <w:t>nhú</w:t>
      </w:r>
      <w:r w:rsidRPr="00A82852">
        <w:rPr>
          <w:rFonts w:ascii="Arial" w:hAnsi="Arial" w:cs="Arial"/>
          <w:sz w:val="20"/>
          <w:szCs w:val="20"/>
          <w:lang w:val="en-US"/>
        </w:rPr>
        <w:t xml:space="preserve"> </w:t>
      </w:r>
      <w:r w:rsidR="00657DEB" w:rsidRPr="00A82852">
        <w:rPr>
          <w:rFonts w:ascii="Arial" w:hAnsi="Arial" w:cs="Arial"/>
          <w:sz w:val="20"/>
          <w:szCs w:val="20"/>
        </w:rPr>
        <w:t>trong ống dẫn sữa</w:t>
      </w:r>
    </w:p>
    <w:p w14:paraId="21909787" w14:textId="77777777" w:rsidR="00D510E4" w:rsidRPr="00A82852" w:rsidRDefault="0028112B" w:rsidP="00646D0A">
      <w:pPr>
        <w:pStyle w:val="BodyText"/>
        <w:shd w:val="clear" w:color="auto" w:fill="auto"/>
        <w:tabs>
          <w:tab w:val="left" w:pos="408"/>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U </w:t>
      </w:r>
      <w:r w:rsidR="00657DEB" w:rsidRPr="00A82852">
        <w:rPr>
          <w:rFonts w:ascii="Arial" w:hAnsi="Arial" w:cs="Arial"/>
          <w:sz w:val="20"/>
          <w:szCs w:val="20"/>
        </w:rPr>
        <w:t>mỡ của vú (hiếm gặp)</w:t>
      </w:r>
    </w:p>
    <w:p w14:paraId="4311D9B4" w14:textId="77777777" w:rsidR="00D510E4" w:rsidRPr="00A82852" w:rsidRDefault="0028112B" w:rsidP="00646D0A">
      <w:pPr>
        <w:pStyle w:val="BodyText"/>
        <w:shd w:val="clear" w:color="auto" w:fill="auto"/>
        <w:tabs>
          <w:tab w:val="left" w:pos="408"/>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Ung </w:t>
      </w:r>
      <w:r w:rsidR="00657DEB" w:rsidRPr="00A82852">
        <w:rPr>
          <w:rFonts w:ascii="Arial" w:hAnsi="Arial" w:cs="Arial"/>
          <w:sz w:val="20"/>
          <w:szCs w:val="20"/>
        </w:rPr>
        <w:t xml:space="preserve">thư mô liên kết </w:t>
      </w:r>
      <w:r w:rsidR="00657DEB" w:rsidRPr="00A82852">
        <w:rPr>
          <w:rFonts w:ascii="Arial" w:hAnsi="Arial" w:cs="Arial"/>
          <w:sz w:val="20"/>
          <w:szCs w:val="20"/>
          <w:lang w:val="en-US" w:eastAsia="en-US" w:bidi="en-US"/>
        </w:rPr>
        <w:t xml:space="preserve">(sarcoma) </w:t>
      </w:r>
      <w:r w:rsidR="00657DEB" w:rsidRPr="00A82852">
        <w:rPr>
          <w:rFonts w:ascii="Arial" w:hAnsi="Arial" w:cs="Arial"/>
          <w:sz w:val="20"/>
          <w:szCs w:val="20"/>
        </w:rPr>
        <w:t>vú</w:t>
      </w:r>
    </w:p>
    <w:p w14:paraId="1ED9A90E" w14:textId="77777777" w:rsidR="00D510E4" w:rsidRPr="00A82852" w:rsidRDefault="0028112B" w:rsidP="00646D0A">
      <w:pPr>
        <w:pStyle w:val="BodyText"/>
        <w:shd w:val="clear" w:color="auto" w:fill="auto"/>
        <w:tabs>
          <w:tab w:val="left" w:pos="408"/>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U lym </w:t>
      </w:r>
      <w:r w:rsidR="00657DEB" w:rsidRPr="00A82852">
        <w:rPr>
          <w:rFonts w:ascii="Arial" w:hAnsi="Arial" w:cs="Arial"/>
          <w:sz w:val="20"/>
          <w:szCs w:val="20"/>
        </w:rPr>
        <w:t>phô</w:t>
      </w:r>
      <w:r w:rsidRPr="00A82852">
        <w:rPr>
          <w:rFonts w:ascii="Arial" w:hAnsi="Arial" w:cs="Arial"/>
          <w:sz w:val="20"/>
          <w:szCs w:val="20"/>
          <w:lang w:val="en-US"/>
        </w:rPr>
        <w:t xml:space="preserve"> </w:t>
      </w:r>
      <w:r w:rsidR="00657DEB" w:rsidRPr="00A82852">
        <w:rPr>
          <w:rFonts w:ascii="Arial" w:hAnsi="Arial" w:cs="Arial"/>
          <w:sz w:val="20"/>
          <w:szCs w:val="20"/>
        </w:rPr>
        <w:t>tại vú</w:t>
      </w:r>
    </w:p>
    <w:p w14:paraId="1F374FAF" w14:textId="77777777" w:rsidR="00D510E4" w:rsidRPr="00A82852" w:rsidRDefault="0028112B" w:rsidP="00646D0A">
      <w:pPr>
        <w:pStyle w:val="BodyText"/>
        <w:shd w:val="clear" w:color="auto" w:fill="auto"/>
        <w:tabs>
          <w:tab w:val="left" w:pos="408"/>
        </w:tabs>
        <w:spacing w:after="120"/>
        <w:ind w:firstLine="720"/>
        <w:jc w:val="both"/>
        <w:rPr>
          <w:rFonts w:ascii="Arial" w:hAnsi="Arial" w:cs="Arial"/>
          <w:sz w:val="20"/>
          <w:szCs w:val="20"/>
        </w:rPr>
      </w:pPr>
      <w:bookmarkStart w:id="29" w:name="bookmark29"/>
      <w:r w:rsidRPr="00A82852">
        <w:rPr>
          <w:rFonts w:ascii="Arial" w:hAnsi="Arial" w:cs="Arial"/>
          <w:sz w:val="20"/>
          <w:szCs w:val="20"/>
          <w:lang w:val="en-US"/>
        </w:rPr>
        <w:t xml:space="preserve">- </w:t>
      </w:r>
      <w:r w:rsidR="00657DEB" w:rsidRPr="00A82852">
        <w:rPr>
          <w:rFonts w:ascii="Arial" w:hAnsi="Arial" w:cs="Arial"/>
          <w:sz w:val="20"/>
          <w:szCs w:val="20"/>
        </w:rPr>
        <w:t xml:space="preserve">Các khối </w:t>
      </w:r>
      <w:r w:rsidR="00657DEB" w:rsidRPr="00A82852">
        <w:rPr>
          <w:rFonts w:ascii="Arial" w:hAnsi="Arial" w:cs="Arial"/>
          <w:sz w:val="20"/>
          <w:szCs w:val="20"/>
          <w:lang w:val="en-US" w:eastAsia="en-US" w:bidi="en-US"/>
        </w:rPr>
        <w:t xml:space="preserve">u </w:t>
      </w:r>
      <w:r w:rsidR="00657DEB" w:rsidRPr="00A82852">
        <w:rPr>
          <w:rFonts w:ascii="Arial" w:hAnsi="Arial" w:cs="Arial"/>
          <w:sz w:val="20"/>
          <w:szCs w:val="20"/>
        </w:rPr>
        <w:t xml:space="preserve">ác tính từ nơi khác </w:t>
      </w:r>
      <w:r w:rsidR="00657DEB" w:rsidRPr="00A82852">
        <w:rPr>
          <w:rFonts w:ascii="Arial" w:hAnsi="Arial" w:cs="Arial"/>
          <w:sz w:val="20"/>
          <w:szCs w:val="20"/>
          <w:lang w:val="en-US" w:eastAsia="en-US" w:bidi="en-US"/>
        </w:rPr>
        <w:t xml:space="preserve">di </w:t>
      </w:r>
      <w:r w:rsidR="00657DEB" w:rsidRPr="00A82852">
        <w:rPr>
          <w:rFonts w:ascii="Arial" w:hAnsi="Arial" w:cs="Arial"/>
          <w:sz w:val="20"/>
          <w:szCs w:val="20"/>
        </w:rPr>
        <w:t>căn đến vú</w:t>
      </w:r>
      <w:bookmarkEnd w:id="29"/>
    </w:p>
    <w:p w14:paraId="27F8BEFF" w14:textId="77777777" w:rsidR="00D510E4" w:rsidRPr="00A82852" w:rsidRDefault="0028112B" w:rsidP="00646D0A">
      <w:pPr>
        <w:pStyle w:val="Heading10"/>
        <w:keepNext/>
        <w:keepLines/>
        <w:shd w:val="clear" w:color="auto" w:fill="auto"/>
        <w:tabs>
          <w:tab w:val="left" w:pos="589"/>
        </w:tabs>
        <w:ind w:firstLine="720"/>
        <w:jc w:val="both"/>
        <w:rPr>
          <w:rFonts w:ascii="Arial" w:hAnsi="Arial" w:cs="Arial"/>
          <w:sz w:val="20"/>
          <w:szCs w:val="20"/>
        </w:rPr>
      </w:pPr>
      <w:bookmarkStart w:id="30" w:name="bookmark30"/>
      <w:bookmarkStart w:id="31" w:name="bookmark31"/>
      <w:r w:rsidRPr="00A82852">
        <w:rPr>
          <w:rFonts w:ascii="Arial" w:hAnsi="Arial" w:cs="Arial"/>
          <w:sz w:val="20"/>
          <w:szCs w:val="20"/>
          <w:lang w:val="en-US"/>
        </w:rPr>
        <w:t xml:space="preserve">3.4. </w:t>
      </w:r>
      <w:r w:rsidR="00657DEB" w:rsidRPr="00A82852">
        <w:rPr>
          <w:rFonts w:ascii="Arial" w:hAnsi="Arial" w:cs="Arial"/>
          <w:sz w:val="20"/>
          <w:szCs w:val="20"/>
        </w:rPr>
        <w:t>Chẩn đoán xác định</w:t>
      </w:r>
      <w:bookmarkEnd w:id="30"/>
      <w:bookmarkEnd w:id="31"/>
    </w:p>
    <w:p w14:paraId="0CC40EFD" w14:textId="77777777" w:rsidR="00D510E4" w:rsidRPr="00A82852" w:rsidRDefault="00204295" w:rsidP="00646D0A">
      <w:pPr>
        <w:pStyle w:val="BodyText"/>
        <w:shd w:val="clear" w:color="auto" w:fill="auto"/>
        <w:tabs>
          <w:tab w:val="left" w:pos="40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Lâm sàng: khối </w:t>
      </w:r>
      <w:r w:rsidR="00657DEB" w:rsidRPr="00A82852">
        <w:rPr>
          <w:rFonts w:ascii="Arial" w:hAnsi="Arial" w:cs="Arial"/>
          <w:sz w:val="20"/>
          <w:szCs w:val="20"/>
          <w:lang w:val="en-US" w:eastAsia="en-US" w:bidi="en-US"/>
        </w:rPr>
        <w:t xml:space="preserve">u </w:t>
      </w:r>
      <w:r w:rsidR="00657DEB" w:rsidRPr="00A82852">
        <w:rPr>
          <w:rFonts w:ascii="Arial" w:hAnsi="Arial" w:cs="Arial"/>
          <w:sz w:val="20"/>
          <w:szCs w:val="20"/>
        </w:rPr>
        <w:t xml:space="preserve">và tính chất khối </w:t>
      </w:r>
      <w:r w:rsidR="00657DEB" w:rsidRPr="00A82852">
        <w:rPr>
          <w:rFonts w:ascii="Arial" w:hAnsi="Arial" w:cs="Arial"/>
          <w:sz w:val="20"/>
          <w:szCs w:val="20"/>
          <w:lang w:val="en-US" w:eastAsia="en-US" w:bidi="en-US"/>
        </w:rPr>
        <w:t>u</w:t>
      </w:r>
    </w:p>
    <w:p w14:paraId="587FA4EC" w14:textId="77777777" w:rsidR="00D510E4" w:rsidRPr="00A82852" w:rsidRDefault="00204295" w:rsidP="00646D0A">
      <w:pPr>
        <w:pStyle w:val="BodyText"/>
        <w:shd w:val="clear" w:color="auto" w:fill="auto"/>
        <w:tabs>
          <w:tab w:val="left" w:pos="40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Chẩn đoán hình ảnh tuyến vú (chụp </w:t>
      </w:r>
      <w:r w:rsidR="00657DEB" w:rsidRPr="00A82852">
        <w:rPr>
          <w:rFonts w:ascii="Arial" w:hAnsi="Arial" w:cs="Arial"/>
          <w:sz w:val="20"/>
          <w:szCs w:val="20"/>
          <w:lang w:val="en-US" w:eastAsia="en-US" w:bidi="en-US"/>
        </w:rPr>
        <w:t xml:space="preserve">X- quang </w:t>
      </w:r>
      <w:r w:rsidR="00657DEB" w:rsidRPr="00A82852">
        <w:rPr>
          <w:rFonts w:ascii="Arial" w:hAnsi="Arial" w:cs="Arial"/>
          <w:sz w:val="20"/>
          <w:szCs w:val="20"/>
        </w:rPr>
        <w:t xml:space="preserve">tuyến vú, </w:t>
      </w:r>
      <w:r w:rsidR="00657DEB" w:rsidRPr="00A82852">
        <w:rPr>
          <w:rFonts w:ascii="Arial" w:hAnsi="Arial" w:cs="Arial"/>
          <w:sz w:val="20"/>
          <w:szCs w:val="20"/>
          <w:lang w:val="en-US" w:eastAsia="en-US" w:bidi="en-US"/>
        </w:rPr>
        <w:t xml:space="preserve">MRI </w:t>
      </w:r>
      <w:r w:rsidR="00657DEB" w:rsidRPr="00A82852">
        <w:rPr>
          <w:rFonts w:ascii="Arial" w:hAnsi="Arial" w:cs="Arial"/>
          <w:sz w:val="20"/>
          <w:szCs w:val="20"/>
        </w:rPr>
        <w:t>tuyến vú</w:t>
      </w:r>
      <w:r w:rsidR="00657DEB" w:rsidRPr="00A82852">
        <w:rPr>
          <w:rFonts w:ascii="Arial" w:hAnsi="Arial" w:cs="Arial"/>
          <w:sz w:val="20"/>
          <w:szCs w:val="20"/>
          <w:lang w:val="en-US" w:eastAsia="en-US" w:bidi="en-US"/>
        </w:rPr>
        <w:t>...)</w:t>
      </w:r>
    </w:p>
    <w:p w14:paraId="33E6E799" w14:textId="77777777" w:rsidR="00D510E4" w:rsidRPr="00A82852" w:rsidRDefault="00B5000B" w:rsidP="00646D0A">
      <w:pPr>
        <w:pStyle w:val="BodyText"/>
        <w:shd w:val="clear" w:color="auto" w:fill="auto"/>
        <w:tabs>
          <w:tab w:val="left" w:pos="40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Mô bệnh học: Chẩn đoán xác định </w:t>
      </w:r>
      <w:r w:rsidR="00657DEB" w:rsidRPr="00A82852">
        <w:rPr>
          <w:rFonts w:ascii="Arial" w:hAnsi="Arial" w:cs="Arial"/>
          <w:sz w:val="20"/>
          <w:szCs w:val="20"/>
          <w:lang w:val="en-US" w:eastAsia="en-US" w:bidi="en-US"/>
        </w:rPr>
        <w:t xml:space="preserve">ung </w:t>
      </w:r>
      <w:r w:rsidR="00657DEB" w:rsidRPr="00A82852">
        <w:rPr>
          <w:rFonts w:ascii="Arial" w:hAnsi="Arial" w:cs="Arial"/>
          <w:sz w:val="20"/>
          <w:szCs w:val="20"/>
        </w:rPr>
        <w:t xml:space="preserve">thư vú </w:t>
      </w:r>
      <w:r w:rsidR="00657DEB" w:rsidRPr="00A82852">
        <w:rPr>
          <w:rFonts w:ascii="Arial" w:hAnsi="Arial" w:cs="Arial"/>
          <w:sz w:val="20"/>
          <w:szCs w:val="20"/>
          <w:lang w:val="en-US" w:eastAsia="en-US" w:bidi="en-US"/>
        </w:rPr>
        <w:t xml:space="preserve">khi </w:t>
      </w:r>
      <w:r w:rsidR="00657DEB" w:rsidRPr="00A82852">
        <w:rPr>
          <w:rFonts w:ascii="Arial" w:hAnsi="Arial" w:cs="Arial"/>
          <w:sz w:val="20"/>
          <w:szCs w:val="20"/>
        </w:rPr>
        <w:t>có sự hiện diện của các tế bào biểu mô ác tính (UTBM). Sinh thiết kim lõi hoặc chọc hút kim nhỏ đều có thể sử dụng. Tuy nhiên, chọc hút kim nhỏ cần có nhà giải phẫu bệnh-tế bào có kinh nghiệm và cũng không phân biệt được ung thư xâm nhập và không xâm nhập. Ở những nơi không có nhà giải phẫu bệnh-tế bào có kinh nghiệm, nên sinh thiết kim lõi hơn là chọc hút tế bào kim nhỏ. Ngoài ra, sinh thiết kim còn đánh giá được tình trạng thụ thể nội tiết và HER2.</w:t>
      </w:r>
    </w:p>
    <w:p w14:paraId="3C4FA7B5" w14:textId="77777777" w:rsidR="00D510E4" w:rsidRPr="00A82852" w:rsidRDefault="00803664" w:rsidP="00646D0A">
      <w:pPr>
        <w:pStyle w:val="Heading10"/>
        <w:keepNext/>
        <w:keepLines/>
        <w:shd w:val="clear" w:color="auto" w:fill="auto"/>
        <w:tabs>
          <w:tab w:val="left" w:pos="589"/>
        </w:tabs>
        <w:ind w:firstLine="720"/>
        <w:jc w:val="both"/>
        <w:rPr>
          <w:rFonts w:ascii="Arial" w:hAnsi="Arial" w:cs="Arial"/>
          <w:sz w:val="20"/>
          <w:szCs w:val="20"/>
        </w:rPr>
      </w:pPr>
      <w:bookmarkStart w:id="32" w:name="bookmark33"/>
      <w:bookmarkStart w:id="33" w:name="bookmark34"/>
      <w:bookmarkStart w:id="34" w:name="bookmark32"/>
      <w:r w:rsidRPr="00A82852">
        <w:rPr>
          <w:rFonts w:ascii="Arial" w:hAnsi="Arial" w:cs="Arial"/>
          <w:sz w:val="20"/>
          <w:szCs w:val="20"/>
          <w:lang w:val="en-US"/>
        </w:rPr>
        <w:t xml:space="preserve">3.5. </w:t>
      </w:r>
      <w:r w:rsidR="00657DEB" w:rsidRPr="00A82852">
        <w:rPr>
          <w:rFonts w:ascii="Arial" w:hAnsi="Arial" w:cs="Arial"/>
          <w:sz w:val="20"/>
          <w:szCs w:val="20"/>
        </w:rPr>
        <w:t>Chẩn đoán giai đoạn</w:t>
      </w:r>
      <w:bookmarkEnd w:id="32"/>
      <w:bookmarkEnd w:id="33"/>
      <w:bookmarkEnd w:id="34"/>
    </w:p>
    <w:p w14:paraId="56E19D66" w14:textId="77777777" w:rsidR="00D510E4" w:rsidRPr="00A82852" w:rsidRDefault="0059676D" w:rsidP="00646D0A">
      <w:pPr>
        <w:pStyle w:val="BodyText"/>
        <w:shd w:val="clear" w:color="auto" w:fill="auto"/>
        <w:tabs>
          <w:tab w:val="left" w:pos="762"/>
        </w:tabs>
        <w:spacing w:after="120"/>
        <w:ind w:firstLine="720"/>
        <w:jc w:val="both"/>
        <w:rPr>
          <w:rFonts w:ascii="Arial" w:hAnsi="Arial" w:cs="Arial"/>
          <w:sz w:val="20"/>
          <w:szCs w:val="20"/>
        </w:rPr>
      </w:pPr>
      <w:r w:rsidRPr="00A82852">
        <w:rPr>
          <w:rFonts w:ascii="Arial" w:hAnsi="Arial" w:cs="Arial"/>
          <w:sz w:val="20"/>
          <w:szCs w:val="20"/>
          <w:lang w:val="en-US"/>
        </w:rPr>
        <w:t xml:space="preserve">3.5.1. </w:t>
      </w:r>
      <w:r w:rsidR="00657DEB" w:rsidRPr="00A82852">
        <w:rPr>
          <w:rFonts w:ascii="Arial" w:hAnsi="Arial" w:cs="Arial"/>
          <w:sz w:val="20"/>
          <w:szCs w:val="20"/>
        </w:rPr>
        <w:t>Xếp giai đoạn TNM</w:t>
      </w:r>
    </w:p>
    <w:p w14:paraId="2860394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Theo phân loại TNM lần thứ 8 của UICC (Union International Contre le Cancer) và AJCC (American Joint Committee on Cancer) năm 2017. Trong đó, cTNM (xếp giai đoạn lâm sàng ban đầu) và pTNM (sau khi có mô bệnh học) có chung đặc điểm của T và M, chỉ khác về đặc điểm giữa cN và pN.</w:t>
      </w:r>
    </w:p>
    <w:p w14:paraId="0E834AB8" w14:textId="77777777" w:rsidR="00B058F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Sử dụng tiền tố yc để xếp giai đoạn khi kết thúc điều trị tân bổ trợ và tiền tố yp sau khi có mô bệnh học ở các bệnh nhân này.</w:t>
      </w:r>
    </w:p>
    <w:p w14:paraId="5DD61F1A" w14:textId="77777777" w:rsidR="00D510E4" w:rsidRPr="00A82852" w:rsidRDefault="00657DEB" w:rsidP="00646D0A">
      <w:pPr>
        <w:pStyle w:val="Tablecaption0"/>
        <w:shd w:val="clear" w:color="auto" w:fill="auto"/>
        <w:spacing w:after="120"/>
        <w:ind w:firstLine="720"/>
        <w:jc w:val="both"/>
        <w:rPr>
          <w:rFonts w:ascii="Arial" w:hAnsi="Arial" w:cs="Arial"/>
          <w:sz w:val="20"/>
          <w:szCs w:val="20"/>
        </w:rPr>
      </w:pPr>
      <w:r w:rsidRPr="00A82852">
        <w:rPr>
          <w:rFonts w:ascii="Arial" w:hAnsi="Arial" w:cs="Arial"/>
          <w:sz w:val="20"/>
          <w:szCs w:val="20"/>
        </w:rPr>
        <w:t>Bảng 2. xếp giai đoạn TNM ung thư vú</w:t>
      </w:r>
    </w:p>
    <w:tbl>
      <w:tblPr>
        <w:tblOverlap w:val="never"/>
        <w:tblW w:w="5000" w:type="pct"/>
        <w:jc w:val="center"/>
        <w:tblCellMar>
          <w:left w:w="10" w:type="dxa"/>
          <w:right w:w="10" w:type="dxa"/>
        </w:tblCellMar>
        <w:tblLook w:val="0000" w:firstRow="0" w:lastRow="0" w:firstColumn="0" w:lastColumn="0" w:noHBand="0" w:noVBand="0"/>
      </w:tblPr>
      <w:tblGrid>
        <w:gridCol w:w="2045"/>
        <w:gridCol w:w="6995"/>
      </w:tblGrid>
      <w:tr w:rsidR="00D510E4" w:rsidRPr="00A82852" w14:paraId="5217DEB4" w14:textId="77777777" w:rsidTr="002F68FA">
        <w:tblPrEx>
          <w:tblCellMar>
            <w:top w:w="0" w:type="dxa"/>
            <w:bottom w:w="0" w:type="dxa"/>
          </w:tblCellMar>
        </w:tblPrEx>
        <w:trPr>
          <w:trHeight w:hRule="exact" w:val="442"/>
          <w:jc w:val="center"/>
        </w:trPr>
        <w:tc>
          <w:tcPr>
            <w:tcW w:w="5000" w:type="pct"/>
            <w:gridSpan w:val="2"/>
            <w:tcBorders>
              <w:top w:val="single" w:sz="4" w:space="0" w:color="auto"/>
              <w:left w:val="single" w:sz="4" w:space="0" w:color="auto"/>
              <w:right w:val="single" w:sz="4" w:space="0" w:color="auto"/>
            </w:tcBorders>
            <w:shd w:val="clear" w:color="auto" w:fill="FFFFFF"/>
            <w:vAlign w:val="center"/>
          </w:tcPr>
          <w:p w14:paraId="7A74135D"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b/>
                <w:bCs/>
                <w:sz w:val="20"/>
                <w:szCs w:val="20"/>
              </w:rPr>
              <w:t>U nguyên phát (T)</w:t>
            </w:r>
          </w:p>
        </w:tc>
      </w:tr>
      <w:tr w:rsidR="00D510E4" w:rsidRPr="00A82852" w14:paraId="4F622F5B" w14:textId="77777777" w:rsidTr="002F68FA">
        <w:tblPrEx>
          <w:tblCellMar>
            <w:top w:w="0" w:type="dxa"/>
            <w:bottom w:w="0" w:type="dxa"/>
          </w:tblCellMar>
        </w:tblPrEx>
        <w:trPr>
          <w:trHeight w:hRule="exact" w:val="427"/>
          <w:jc w:val="center"/>
        </w:trPr>
        <w:tc>
          <w:tcPr>
            <w:tcW w:w="1131" w:type="pct"/>
            <w:tcBorders>
              <w:top w:val="single" w:sz="4" w:space="0" w:color="auto"/>
              <w:left w:val="single" w:sz="4" w:space="0" w:color="auto"/>
            </w:tcBorders>
            <w:shd w:val="clear" w:color="auto" w:fill="FFFFFF"/>
            <w:vAlign w:val="center"/>
          </w:tcPr>
          <w:p w14:paraId="78C78C68"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Tx</w:t>
            </w:r>
          </w:p>
        </w:tc>
        <w:tc>
          <w:tcPr>
            <w:tcW w:w="3869" w:type="pct"/>
            <w:tcBorders>
              <w:top w:val="single" w:sz="4" w:space="0" w:color="auto"/>
              <w:left w:val="single" w:sz="4" w:space="0" w:color="auto"/>
              <w:right w:val="single" w:sz="4" w:space="0" w:color="auto"/>
            </w:tcBorders>
            <w:shd w:val="clear" w:color="auto" w:fill="FFFFFF"/>
            <w:vAlign w:val="center"/>
          </w:tcPr>
          <w:p w14:paraId="1A627D00"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Không đánh giá được u nguyên phát.</w:t>
            </w:r>
          </w:p>
        </w:tc>
      </w:tr>
      <w:tr w:rsidR="00D510E4" w:rsidRPr="00A82852" w14:paraId="79040D14" w14:textId="77777777" w:rsidTr="002F68FA">
        <w:tblPrEx>
          <w:tblCellMar>
            <w:top w:w="0" w:type="dxa"/>
            <w:bottom w:w="0" w:type="dxa"/>
          </w:tblCellMar>
        </w:tblPrEx>
        <w:trPr>
          <w:trHeight w:hRule="exact" w:val="432"/>
          <w:jc w:val="center"/>
        </w:trPr>
        <w:tc>
          <w:tcPr>
            <w:tcW w:w="1131" w:type="pct"/>
            <w:tcBorders>
              <w:top w:val="single" w:sz="4" w:space="0" w:color="auto"/>
              <w:left w:val="single" w:sz="4" w:space="0" w:color="auto"/>
            </w:tcBorders>
            <w:shd w:val="clear" w:color="auto" w:fill="FFFFFF"/>
            <w:vAlign w:val="center"/>
          </w:tcPr>
          <w:p w14:paraId="04BFA568"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T0</w:t>
            </w:r>
          </w:p>
        </w:tc>
        <w:tc>
          <w:tcPr>
            <w:tcW w:w="3869" w:type="pct"/>
            <w:tcBorders>
              <w:top w:val="single" w:sz="4" w:space="0" w:color="auto"/>
              <w:left w:val="single" w:sz="4" w:space="0" w:color="auto"/>
              <w:right w:val="single" w:sz="4" w:space="0" w:color="auto"/>
            </w:tcBorders>
            <w:shd w:val="clear" w:color="auto" w:fill="FFFFFF"/>
            <w:vAlign w:val="center"/>
          </w:tcPr>
          <w:p w14:paraId="4739371C"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Không có bằng chứng u nguyên phát.</w:t>
            </w:r>
          </w:p>
        </w:tc>
      </w:tr>
      <w:tr w:rsidR="00D510E4" w:rsidRPr="00A82852" w14:paraId="4F5CF6F4" w14:textId="77777777" w:rsidTr="002F68FA">
        <w:tblPrEx>
          <w:tblCellMar>
            <w:top w:w="0" w:type="dxa"/>
            <w:bottom w:w="0" w:type="dxa"/>
          </w:tblCellMar>
        </w:tblPrEx>
        <w:trPr>
          <w:trHeight w:hRule="exact" w:val="427"/>
          <w:jc w:val="center"/>
        </w:trPr>
        <w:tc>
          <w:tcPr>
            <w:tcW w:w="1131" w:type="pct"/>
            <w:tcBorders>
              <w:top w:val="single" w:sz="4" w:space="0" w:color="auto"/>
              <w:left w:val="single" w:sz="4" w:space="0" w:color="auto"/>
            </w:tcBorders>
            <w:shd w:val="clear" w:color="auto" w:fill="FFFFFF"/>
            <w:vAlign w:val="center"/>
          </w:tcPr>
          <w:p w14:paraId="2B76A54A"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Tis (DCIS)*</w:t>
            </w:r>
          </w:p>
        </w:tc>
        <w:tc>
          <w:tcPr>
            <w:tcW w:w="3869" w:type="pct"/>
            <w:tcBorders>
              <w:top w:val="single" w:sz="4" w:space="0" w:color="auto"/>
              <w:left w:val="single" w:sz="4" w:space="0" w:color="auto"/>
              <w:right w:val="single" w:sz="4" w:space="0" w:color="auto"/>
            </w:tcBorders>
            <w:shd w:val="clear" w:color="auto" w:fill="FFFFFF"/>
            <w:vAlign w:val="center"/>
          </w:tcPr>
          <w:p w14:paraId="01AFC674"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Ung thư biểu mô thể ống tại chỗ</w:t>
            </w:r>
          </w:p>
        </w:tc>
      </w:tr>
      <w:tr w:rsidR="00D510E4" w:rsidRPr="00A82852" w14:paraId="471D43B7" w14:textId="77777777" w:rsidTr="002F68FA">
        <w:tblPrEx>
          <w:tblCellMar>
            <w:top w:w="0" w:type="dxa"/>
            <w:bottom w:w="0" w:type="dxa"/>
          </w:tblCellMar>
        </w:tblPrEx>
        <w:trPr>
          <w:trHeight w:hRule="exact" w:val="610"/>
          <w:jc w:val="center"/>
        </w:trPr>
        <w:tc>
          <w:tcPr>
            <w:tcW w:w="1131" w:type="pct"/>
            <w:tcBorders>
              <w:top w:val="single" w:sz="4" w:space="0" w:color="auto"/>
              <w:left w:val="single" w:sz="4" w:space="0" w:color="auto"/>
            </w:tcBorders>
            <w:shd w:val="clear" w:color="auto" w:fill="FFFFFF"/>
            <w:vAlign w:val="center"/>
          </w:tcPr>
          <w:p w14:paraId="3C7ACBEE"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 xml:space="preserve">Tis </w:t>
            </w:r>
            <w:r w:rsidRPr="00A82852">
              <w:rPr>
                <w:rFonts w:ascii="Arial" w:hAnsi="Arial" w:cs="Arial"/>
                <w:sz w:val="20"/>
                <w:szCs w:val="20"/>
                <w:lang w:val="en-US" w:eastAsia="en-US" w:bidi="en-US"/>
              </w:rPr>
              <w:t>(Paget)</w:t>
            </w:r>
          </w:p>
        </w:tc>
        <w:tc>
          <w:tcPr>
            <w:tcW w:w="3869" w:type="pct"/>
            <w:tcBorders>
              <w:top w:val="single" w:sz="4" w:space="0" w:color="auto"/>
              <w:left w:val="single" w:sz="4" w:space="0" w:color="auto"/>
              <w:right w:val="single" w:sz="4" w:space="0" w:color="auto"/>
            </w:tcBorders>
            <w:shd w:val="clear" w:color="auto" w:fill="FFFFFF"/>
            <w:vAlign w:val="center"/>
          </w:tcPr>
          <w:p w14:paraId="4DEE3969"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 xml:space="preserve">Bệnh </w:t>
            </w:r>
            <w:r w:rsidRPr="00A82852">
              <w:rPr>
                <w:rFonts w:ascii="Arial" w:hAnsi="Arial" w:cs="Arial"/>
                <w:sz w:val="20"/>
                <w:szCs w:val="20"/>
                <w:lang w:val="en-US" w:eastAsia="en-US" w:bidi="en-US"/>
              </w:rPr>
              <w:t xml:space="preserve">Paget </w:t>
            </w:r>
            <w:r w:rsidRPr="00A82852">
              <w:rPr>
                <w:rFonts w:ascii="Arial" w:hAnsi="Arial" w:cs="Arial"/>
                <w:sz w:val="20"/>
                <w:szCs w:val="20"/>
              </w:rPr>
              <w:t>của núm vú nhưng không kèm theo ung thư xâm lấn và/hoặc DCIS ở nhu mô phía dưới.</w:t>
            </w:r>
          </w:p>
        </w:tc>
      </w:tr>
      <w:tr w:rsidR="00D510E4" w:rsidRPr="00A82852" w14:paraId="7A1E2EDA" w14:textId="77777777" w:rsidTr="002F68FA">
        <w:tblPrEx>
          <w:tblCellMar>
            <w:top w:w="0" w:type="dxa"/>
            <w:bottom w:w="0" w:type="dxa"/>
          </w:tblCellMar>
        </w:tblPrEx>
        <w:trPr>
          <w:trHeight w:hRule="exact" w:val="427"/>
          <w:jc w:val="center"/>
        </w:trPr>
        <w:tc>
          <w:tcPr>
            <w:tcW w:w="1131" w:type="pct"/>
            <w:tcBorders>
              <w:top w:val="single" w:sz="4" w:space="0" w:color="auto"/>
              <w:left w:val="single" w:sz="4" w:space="0" w:color="auto"/>
            </w:tcBorders>
            <w:shd w:val="clear" w:color="auto" w:fill="FFFFFF"/>
            <w:vAlign w:val="center"/>
          </w:tcPr>
          <w:p w14:paraId="48BBA3C3"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T1</w:t>
            </w:r>
          </w:p>
        </w:tc>
        <w:tc>
          <w:tcPr>
            <w:tcW w:w="3869" w:type="pct"/>
            <w:tcBorders>
              <w:top w:val="single" w:sz="4" w:space="0" w:color="auto"/>
              <w:left w:val="single" w:sz="4" w:space="0" w:color="auto"/>
              <w:right w:val="single" w:sz="4" w:space="0" w:color="auto"/>
            </w:tcBorders>
            <w:shd w:val="clear" w:color="auto" w:fill="FFFFFF"/>
            <w:vAlign w:val="center"/>
          </w:tcPr>
          <w:p w14:paraId="61865956" w14:textId="77777777" w:rsidR="00D510E4" w:rsidRPr="00A82852" w:rsidRDefault="00AC552B" w:rsidP="002F68FA">
            <w:pPr>
              <w:pStyle w:val="Other0"/>
              <w:shd w:val="clear" w:color="auto" w:fill="auto"/>
              <w:spacing w:after="0"/>
              <w:rPr>
                <w:rFonts w:ascii="Arial" w:hAnsi="Arial" w:cs="Arial"/>
                <w:sz w:val="20"/>
                <w:szCs w:val="20"/>
              </w:rPr>
            </w:pPr>
            <w:r w:rsidRPr="00A82852">
              <w:rPr>
                <w:rFonts w:ascii="Arial" w:hAnsi="Arial" w:cs="Arial"/>
                <w:sz w:val="20"/>
                <w:szCs w:val="20"/>
              </w:rPr>
              <w:t>U có đường kính lớn nhất ≤</w:t>
            </w:r>
            <w:r w:rsidR="00657DEB" w:rsidRPr="00A82852">
              <w:rPr>
                <w:rFonts w:ascii="Arial" w:hAnsi="Arial" w:cs="Arial"/>
                <w:sz w:val="20"/>
                <w:szCs w:val="20"/>
              </w:rPr>
              <w:t xml:space="preserve"> 20mm.</w:t>
            </w:r>
          </w:p>
        </w:tc>
      </w:tr>
      <w:tr w:rsidR="00D510E4" w:rsidRPr="00A82852" w14:paraId="0CB10BB1" w14:textId="77777777" w:rsidTr="002F68FA">
        <w:tblPrEx>
          <w:tblCellMar>
            <w:top w:w="0" w:type="dxa"/>
            <w:bottom w:w="0" w:type="dxa"/>
          </w:tblCellMar>
        </w:tblPrEx>
        <w:trPr>
          <w:trHeight w:hRule="exact" w:val="427"/>
          <w:jc w:val="center"/>
        </w:trPr>
        <w:tc>
          <w:tcPr>
            <w:tcW w:w="1131" w:type="pct"/>
            <w:tcBorders>
              <w:top w:val="single" w:sz="4" w:space="0" w:color="auto"/>
              <w:left w:val="single" w:sz="4" w:space="0" w:color="auto"/>
            </w:tcBorders>
            <w:shd w:val="clear" w:color="auto" w:fill="FFFFFF"/>
            <w:vAlign w:val="center"/>
          </w:tcPr>
          <w:p w14:paraId="72F84FA3"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T1mi</w:t>
            </w:r>
          </w:p>
        </w:tc>
        <w:tc>
          <w:tcPr>
            <w:tcW w:w="3869" w:type="pct"/>
            <w:tcBorders>
              <w:top w:val="single" w:sz="4" w:space="0" w:color="auto"/>
              <w:left w:val="single" w:sz="4" w:space="0" w:color="auto"/>
              <w:right w:val="single" w:sz="4" w:space="0" w:color="auto"/>
            </w:tcBorders>
            <w:shd w:val="clear" w:color="auto" w:fill="FFFFFF"/>
            <w:vAlign w:val="center"/>
          </w:tcPr>
          <w:p w14:paraId="3B141687" w14:textId="77777777" w:rsidR="00D510E4" w:rsidRPr="00A82852" w:rsidRDefault="00AC552B" w:rsidP="002F68FA">
            <w:pPr>
              <w:pStyle w:val="Other0"/>
              <w:shd w:val="clear" w:color="auto" w:fill="auto"/>
              <w:spacing w:after="0"/>
              <w:rPr>
                <w:rFonts w:ascii="Arial" w:hAnsi="Arial" w:cs="Arial"/>
                <w:sz w:val="20"/>
                <w:szCs w:val="20"/>
              </w:rPr>
            </w:pPr>
            <w:r w:rsidRPr="00A82852">
              <w:rPr>
                <w:rFonts w:ascii="Arial" w:hAnsi="Arial" w:cs="Arial"/>
                <w:sz w:val="20"/>
                <w:szCs w:val="20"/>
              </w:rPr>
              <w:t>U có đường kính lớn nhất ≤</w:t>
            </w:r>
            <w:r w:rsidRPr="00A82852">
              <w:rPr>
                <w:rFonts w:ascii="Arial" w:hAnsi="Arial" w:cs="Arial"/>
                <w:sz w:val="20"/>
                <w:szCs w:val="20"/>
                <w:lang w:val="en-US"/>
              </w:rPr>
              <w:t xml:space="preserve"> </w:t>
            </w:r>
            <w:r w:rsidR="00657DEB" w:rsidRPr="00A82852">
              <w:rPr>
                <w:rFonts w:ascii="Arial" w:hAnsi="Arial" w:cs="Arial"/>
                <w:sz w:val="20"/>
                <w:szCs w:val="20"/>
              </w:rPr>
              <w:t>1mm.</w:t>
            </w:r>
          </w:p>
        </w:tc>
      </w:tr>
      <w:tr w:rsidR="00D510E4" w:rsidRPr="00A82852" w14:paraId="580B169F" w14:textId="77777777" w:rsidTr="002F68FA">
        <w:tblPrEx>
          <w:tblCellMar>
            <w:top w:w="0" w:type="dxa"/>
            <w:bottom w:w="0" w:type="dxa"/>
          </w:tblCellMar>
        </w:tblPrEx>
        <w:trPr>
          <w:trHeight w:hRule="exact" w:val="432"/>
          <w:jc w:val="center"/>
        </w:trPr>
        <w:tc>
          <w:tcPr>
            <w:tcW w:w="1131" w:type="pct"/>
            <w:tcBorders>
              <w:top w:val="single" w:sz="4" w:space="0" w:color="auto"/>
              <w:left w:val="single" w:sz="4" w:space="0" w:color="auto"/>
            </w:tcBorders>
            <w:shd w:val="clear" w:color="auto" w:fill="FFFFFF"/>
            <w:vAlign w:val="center"/>
          </w:tcPr>
          <w:p w14:paraId="7F1A462F"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T1a</w:t>
            </w:r>
          </w:p>
        </w:tc>
        <w:tc>
          <w:tcPr>
            <w:tcW w:w="3869" w:type="pct"/>
            <w:tcBorders>
              <w:top w:val="single" w:sz="4" w:space="0" w:color="auto"/>
              <w:left w:val="single" w:sz="4" w:space="0" w:color="auto"/>
              <w:right w:val="single" w:sz="4" w:space="0" w:color="auto"/>
            </w:tcBorders>
            <w:shd w:val="clear" w:color="auto" w:fill="FFFFFF"/>
            <w:vAlign w:val="center"/>
          </w:tcPr>
          <w:p w14:paraId="2E0384D1"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U có đ</w:t>
            </w:r>
            <w:r w:rsidR="00AC552B" w:rsidRPr="00A82852">
              <w:rPr>
                <w:rFonts w:ascii="Arial" w:hAnsi="Arial" w:cs="Arial"/>
                <w:sz w:val="20"/>
                <w:szCs w:val="20"/>
              </w:rPr>
              <w:t>ường kính lớn nhất &gt;1 mm nhưng ≤</w:t>
            </w:r>
            <w:r w:rsidRPr="00A82852">
              <w:rPr>
                <w:rFonts w:ascii="Arial" w:hAnsi="Arial" w:cs="Arial"/>
                <w:sz w:val="20"/>
                <w:szCs w:val="20"/>
              </w:rPr>
              <w:t>5mm.</w:t>
            </w:r>
          </w:p>
        </w:tc>
      </w:tr>
      <w:tr w:rsidR="00D510E4" w:rsidRPr="00A82852" w14:paraId="0B63C1B2" w14:textId="77777777" w:rsidTr="002F68FA">
        <w:tblPrEx>
          <w:tblCellMar>
            <w:top w:w="0" w:type="dxa"/>
            <w:bottom w:w="0" w:type="dxa"/>
          </w:tblCellMar>
        </w:tblPrEx>
        <w:trPr>
          <w:trHeight w:hRule="exact" w:val="427"/>
          <w:jc w:val="center"/>
        </w:trPr>
        <w:tc>
          <w:tcPr>
            <w:tcW w:w="1131" w:type="pct"/>
            <w:tcBorders>
              <w:top w:val="single" w:sz="4" w:space="0" w:color="auto"/>
              <w:left w:val="single" w:sz="4" w:space="0" w:color="auto"/>
            </w:tcBorders>
            <w:shd w:val="clear" w:color="auto" w:fill="FFFFFF"/>
            <w:vAlign w:val="center"/>
          </w:tcPr>
          <w:p w14:paraId="3C6FC3A7"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T1b</w:t>
            </w:r>
          </w:p>
        </w:tc>
        <w:tc>
          <w:tcPr>
            <w:tcW w:w="3869" w:type="pct"/>
            <w:tcBorders>
              <w:top w:val="single" w:sz="4" w:space="0" w:color="auto"/>
              <w:left w:val="single" w:sz="4" w:space="0" w:color="auto"/>
              <w:right w:val="single" w:sz="4" w:space="0" w:color="auto"/>
            </w:tcBorders>
            <w:shd w:val="clear" w:color="auto" w:fill="FFFFFF"/>
            <w:vAlign w:val="center"/>
          </w:tcPr>
          <w:p w14:paraId="26B1BB1B"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U có đ</w:t>
            </w:r>
            <w:r w:rsidR="00AC552B" w:rsidRPr="00A82852">
              <w:rPr>
                <w:rFonts w:ascii="Arial" w:hAnsi="Arial" w:cs="Arial"/>
                <w:sz w:val="20"/>
                <w:szCs w:val="20"/>
              </w:rPr>
              <w:t>ường kính lớn nhất &gt;5 mm nhưng ≤</w:t>
            </w:r>
            <w:r w:rsidRPr="00A82852">
              <w:rPr>
                <w:rFonts w:ascii="Arial" w:hAnsi="Arial" w:cs="Arial"/>
                <w:sz w:val="20"/>
                <w:szCs w:val="20"/>
              </w:rPr>
              <w:t xml:space="preserve"> 10mm.</w:t>
            </w:r>
          </w:p>
        </w:tc>
      </w:tr>
      <w:tr w:rsidR="00D510E4" w:rsidRPr="00A82852" w14:paraId="57A8CF8B" w14:textId="77777777" w:rsidTr="002F68FA">
        <w:tblPrEx>
          <w:tblCellMar>
            <w:top w:w="0" w:type="dxa"/>
            <w:bottom w:w="0" w:type="dxa"/>
          </w:tblCellMar>
        </w:tblPrEx>
        <w:trPr>
          <w:trHeight w:hRule="exact" w:val="427"/>
          <w:jc w:val="center"/>
        </w:trPr>
        <w:tc>
          <w:tcPr>
            <w:tcW w:w="1131" w:type="pct"/>
            <w:tcBorders>
              <w:top w:val="single" w:sz="4" w:space="0" w:color="auto"/>
              <w:left w:val="single" w:sz="4" w:space="0" w:color="auto"/>
            </w:tcBorders>
            <w:shd w:val="clear" w:color="auto" w:fill="FFFFFF"/>
            <w:vAlign w:val="center"/>
          </w:tcPr>
          <w:p w14:paraId="0D0A76B3"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T1c</w:t>
            </w:r>
          </w:p>
        </w:tc>
        <w:tc>
          <w:tcPr>
            <w:tcW w:w="3869" w:type="pct"/>
            <w:tcBorders>
              <w:top w:val="single" w:sz="4" w:space="0" w:color="auto"/>
              <w:left w:val="single" w:sz="4" w:space="0" w:color="auto"/>
              <w:right w:val="single" w:sz="4" w:space="0" w:color="auto"/>
            </w:tcBorders>
            <w:shd w:val="clear" w:color="auto" w:fill="FFFFFF"/>
            <w:vAlign w:val="center"/>
          </w:tcPr>
          <w:p w14:paraId="65786ADF"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U có đư</w:t>
            </w:r>
            <w:r w:rsidR="00AC552B" w:rsidRPr="00A82852">
              <w:rPr>
                <w:rFonts w:ascii="Arial" w:hAnsi="Arial" w:cs="Arial"/>
                <w:sz w:val="20"/>
                <w:szCs w:val="20"/>
              </w:rPr>
              <w:t>ờng kính lớn nhất &gt; 10mm nhưng ≤</w:t>
            </w:r>
            <w:r w:rsidRPr="00A82852">
              <w:rPr>
                <w:rFonts w:ascii="Arial" w:hAnsi="Arial" w:cs="Arial"/>
                <w:sz w:val="20"/>
                <w:szCs w:val="20"/>
              </w:rPr>
              <w:t xml:space="preserve"> 20mm.</w:t>
            </w:r>
          </w:p>
        </w:tc>
      </w:tr>
      <w:tr w:rsidR="00D510E4" w:rsidRPr="00A82852" w14:paraId="0415C563" w14:textId="77777777" w:rsidTr="002F68FA">
        <w:tblPrEx>
          <w:tblCellMar>
            <w:top w:w="0" w:type="dxa"/>
            <w:bottom w:w="0" w:type="dxa"/>
          </w:tblCellMar>
        </w:tblPrEx>
        <w:trPr>
          <w:trHeight w:hRule="exact" w:val="432"/>
          <w:jc w:val="center"/>
        </w:trPr>
        <w:tc>
          <w:tcPr>
            <w:tcW w:w="1131" w:type="pct"/>
            <w:tcBorders>
              <w:top w:val="single" w:sz="4" w:space="0" w:color="auto"/>
              <w:left w:val="single" w:sz="4" w:space="0" w:color="auto"/>
            </w:tcBorders>
            <w:shd w:val="clear" w:color="auto" w:fill="FFFFFF"/>
            <w:vAlign w:val="center"/>
          </w:tcPr>
          <w:p w14:paraId="022EDBDF"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T2</w:t>
            </w:r>
          </w:p>
        </w:tc>
        <w:tc>
          <w:tcPr>
            <w:tcW w:w="3869" w:type="pct"/>
            <w:tcBorders>
              <w:top w:val="single" w:sz="4" w:space="0" w:color="auto"/>
              <w:left w:val="single" w:sz="4" w:space="0" w:color="auto"/>
              <w:right w:val="single" w:sz="4" w:space="0" w:color="auto"/>
            </w:tcBorders>
            <w:shd w:val="clear" w:color="auto" w:fill="FFFFFF"/>
            <w:vAlign w:val="center"/>
          </w:tcPr>
          <w:p w14:paraId="5AB59B5A"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U có đ</w:t>
            </w:r>
            <w:r w:rsidR="00AC552B" w:rsidRPr="00A82852">
              <w:rPr>
                <w:rFonts w:ascii="Arial" w:hAnsi="Arial" w:cs="Arial"/>
                <w:sz w:val="20"/>
                <w:szCs w:val="20"/>
              </w:rPr>
              <w:t>ường kính lớn nhất &gt;20mm nhưng ≤</w:t>
            </w:r>
            <w:r w:rsidRPr="00A82852">
              <w:rPr>
                <w:rFonts w:ascii="Arial" w:hAnsi="Arial" w:cs="Arial"/>
                <w:sz w:val="20"/>
                <w:szCs w:val="20"/>
              </w:rPr>
              <w:t xml:space="preserve"> 50mm.</w:t>
            </w:r>
          </w:p>
        </w:tc>
      </w:tr>
      <w:tr w:rsidR="00D510E4" w:rsidRPr="00A82852" w14:paraId="67F9A1E2" w14:textId="77777777" w:rsidTr="002F68FA">
        <w:tblPrEx>
          <w:tblCellMar>
            <w:top w:w="0" w:type="dxa"/>
            <w:bottom w:w="0" w:type="dxa"/>
          </w:tblCellMar>
        </w:tblPrEx>
        <w:trPr>
          <w:trHeight w:hRule="exact" w:val="427"/>
          <w:jc w:val="center"/>
        </w:trPr>
        <w:tc>
          <w:tcPr>
            <w:tcW w:w="1131" w:type="pct"/>
            <w:tcBorders>
              <w:top w:val="single" w:sz="4" w:space="0" w:color="auto"/>
              <w:left w:val="single" w:sz="4" w:space="0" w:color="auto"/>
            </w:tcBorders>
            <w:shd w:val="clear" w:color="auto" w:fill="FFFFFF"/>
            <w:vAlign w:val="center"/>
          </w:tcPr>
          <w:p w14:paraId="52420A7B"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T3</w:t>
            </w:r>
          </w:p>
        </w:tc>
        <w:tc>
          <w:tcPr>
            <w:tcW w:w="3869" w:type="pct"/>
            <w:tcBorders>
              <w:top w:val="single" w:sz="4" w:space="0" w:color="auto"/>
              <w:left w:val="single" w:sz="4" w:space="0" w:color="auto"/>
              <w:right w:val="single" w:sz="4" w:space="0" w:color="auto"/>
            </w:tcBorders>
            <w:shd w:val="clear" w:color="auto" w:fill="FFFFFF"/>
            <w:vAlign w:val="center"/>
          </w:tcPr>
          <w:p w14:paraId="4A98EE45"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U có đường kính lớn nhất &gt; 50mm.</w:t>
            </w:r>
          </w:p>
        </w:tc>
      </w:tr>
      <w:tr w:rsidR="00D510E4" w:rsidRPr="00A82852" w14:paraId="7CB1C0B1" w14:textId="77777777" w:rsidTr="002F68FA">
        <w:tblPrEx>
          <w:tblCellMar>
            <w:top w:w="0" w:type="dxa"/>
            <w:bottom w:w="0" w:type="dxa"/>
          </w:tblCellMar>
        </w:tblPrEx>
        <w:trPr>
          <w:trHeight w:hRule="exact" w:val="907"/>
          <w:jc w:val="center"/>
        </w:trPr>
        <w:tc>
          <w:tcPr>
            <w:tcW w:w="1131" w:type="pct"/>
            <w:tcBorders>
              <w:top w:val="single" w:sz="4" w:space="0" w:color="auto"/>
              <w:left w:val="single" w:sz="4" w:space="0" w:color="auto"/>
            </w:tcBorders>
            <w:shd w:val="clear" w:color="auto" w:fill="FFFFFF"/>
            <w:vAlign w:val="center"/>
          </w:tcPr>
          <w:p w14:paraId="6EC44C9E"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T4</w:t>
            </w:r>
          </w:p>
        </w:tc>
        <w:tc>
          <w:tcPr>
            <w:tcW w:w="3869" w:type="pct"/>
            <w:tcBorders>
              <w:top w:val="single" w:sz="4" w:space="0" w:color="auto"/>
              <w:left w:val="single" w:sz="4" w:space="0" w:color="auto"/>
              <w:right w:val="single" w:sz="4" w:space="0" w:color="auto"/>
            </w:tcBorders>
            <w:shd w:val="clear" w:color="auto" w:fill="FFFFFF"/>
            <w:vAlign w:val="center"/>
          </w:tcPr>
          <w:p w14:paraId="7BBC2A5A"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U với mọi kích thước nhưng xâm lấn trực tiếp tới thành ngực và/hoặc da (loét hoặc nốt trên da); xâm lấn vào lớp hạ bì đơn thuần không đủ điều kiện xếp vào T4.</w:t>
            </w:r>
          </w:p>
        </w:tc>
      </w:tr>
      <w:tr w:rsidR="00D510E4" w:rsidRPr="00A82852" w14:paraId="7FCC74B7" w14:textId="77777777" w:rsidTr="002F68FA">
        <w:tblPrEx>
          <w:tblCellMar>
            <w:top w:w="0" w:type="dxa"/>
            <w:bottom w:w="0" w:type="dxa"/>
          </w:tblCellMar>
        </w:tblPrEx>
        <w:trPr>
          <w:trHeight w:hRule="exact" w:val="610"/>
          <w:jc w:val="center"/>
        </w:trPr>
        <w:tc>
          <w:tcPr>
            <w:tcW w:w="1131" w:type="pct"/>
            <w:tcBorders>
              <w:top w:val="single" w:sz="4" w:space="0" w:color="auto"/>
              <w:left w:val="single" w:sz="4" w:space="0" w:color="auto"/>
            </w:tcBorders>
            <w:shd w:val="clear" w:color="auto" w:fill="FFFFFF"/>
            <w:vAlign w:val="center"/>
          </w:tcPr>
          <w:p w14:paraId="4A3A4C33"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T4a</w:t>
            </w:r>
          </w:p>
        </w:tc>
        <w:tc>
          <w:tcPr>
            <w:tcW w:w="3869" w:type="pct"/>
            <w:tcBorders>
              <w:top w:val="single" w:sz="4" w:space="0" w:color="auto"/>
              <w:left w:val="single" w:sz="4" w:space="0" w:color="auto"/>
              <w:right w:val="single" w:sz="4" w:space="0" w:color="auto"/>
            </w:tcBorders>
            <w:shd w:val="clear" w:color="auto" w:fill="FFFFFF"/>
            <w:vAlign w:val="center"/>
          </w:tcPr>
          <w:p w14:paraId="398A0AC8"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U xâm lấn tới thành ngực, không tính trường hợp chỉ dính/xâm lấn cơ ngực.</w:t>
            </w:r>
          </w:p>
        </w:tc>
      </w:tr>
      <w:tr w:rsidR="00D510E4" w:rsidRPr="00A82852" w14:paraId="12C38A90" w14:textId="77777777" w:rsidTr="002F68FA">
        <w:tblPrEx>
          <w:tblCellMar>
            <w:top w:w="0" w:type="dxa"/>
            <w:bottom w:w="0" w:type="dxa"/>
          </w:tblCellMar>
        </w:tblPrEx>
        <w:trPr>
          <w:trHeight w:hRule="exact" w:val="907"/>
          <w:jc w:val="center"/>
        </w:trPr>
        <w:tc>
          <w:tcPr>
            <w:tcW w:w="1131" w:type="pct"/>
            <w:tcBorders>
              <w:top w:val="single" w:sz="4" w:space="0" w:color="auto"/>
              <w:left w:val="single" w:sz="4" w:space="0" w:color="auto"/>
            </w:tcBorders>
            <w:shd w:val="clear" w:color="auto" w:fill="FFFFFF"/>
            <w:vAlign w:val="center"/>
          </w:tcPr>
          <w:p w14:paraId="61A69D6B"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T4b</w:t>
            </w:r>
          </w:p>
        </w:tc>
        <w:tc>
          <w:tcPr>
            <w:tcW w:w="3869" w:type="pct"/>
            <w:tcBorders>
              <w:top w:val="single" w:sz="4" w:space="0" w:color="auto"/>
              <w:left w:val="single" w:sz="4" w:space="0" w:color="auto"/>
              <w:right w:val="single" w:sz="4" w:space="0" w:color="auto"/>
            </w:tcBorders>
            <w:shd w:val="clear" w:color="auto" w:fill="FFFFFF"/>
            <w:vAlign w:val="center"/>
          </w:tcPr>
          <w:p w14:paraId="4FF20556"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Loét và/hoặc có nốt vệ tinh trên da vú cùng bên và/hoặc phù da (bao gồm đỏ da cam), mà không đủ tiêu chuẩn của UTBM thể viêm.</w:t>
            </w:r>
          </w:p>
        </w:tc>
      </w:tr>
      <w:tr w:rsidR="00D510E4" w:rsidRPr="00A82852" w14:paraId="774BB0A1" w14:textId="77777777" w:rsidTr="002F68FA">
        <w:tblPrEx>
          <w:tblCellMar>
            <w:top w:w="0" w:type="dxa"/>
            <w:bottom w:w="0" w:type="dxa"/>
          </w:tblCellMar>
        </w:tblPrEx>
        <w:trPr>
          <w:trHeight w:hRule="exact" w:val="427"/>
          <w:jc w:val="center"/>
        </w:trPr>
        <w:tc>
          <w:tcPr>
            <w:tcW w:w="1131" w:type="pct"/>
            <w:tcBorders>
              <w:top w:val="single" w:sz="4" w:space="0" w:color="auto"/>
              <w:left w:val="single" w:sz="4" w:space="0" w:color="auto"/>
            </w:tcBorders>
            <w:shd w:val="clear" w:color="auto" w:fill="FFFFFF"/>
            <w:vAlign w:val="center"/>
          </w:tcPr>
          <w:p w14:paraId="72A77360"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T4c</w:t>
            </w:r>
          </w:p>
        </w:tc>
        <w:tc>
          <w:tcPr>
            <w:tcW w:w="3869" w:type="pct"/>
            <w:tcBorders>
              <w:top w:val="single" w:sz="4" w:space="0" w:color="auto"/>
              <w:left w:val="single" w:sz="4" w:space="0" w:color="auto"/>
              <w:right w:val="single" w:sz="4" w:space="0" w:color="auto"/>
            </w:tcBorders>
            <w:shd w:val="clear" w:color="auto" w:fill="FFFFFF"/>
            <w:vAlign w:val="center"/>
          </w:tcPr>
          <w:p w14:paraId="1D022B81"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Bao gồm cả T4a và T4b.</w:t>
            </w:r>
          </w:p>
        </w:tc>
      </w:tr>
      <w:tr w:rsidR="00D510E4" w:rsidRPr="00A82852" w14:paraId="5F15112F" w14:textId="77777777" w:rsidTr="002F68FA">
        <w:tblPrEx>
          <w:tblCellMar>
            <w:top w:w="0" w:type="dxa"/>
            <w:bottom w:w="0" w:type="dxa"/>
          </w:tblCellMar>
        </w:tblPrEx>
        <w:trPr>
          <w:trHeight w:hRule="exact" w:val="427"/>
          <w:jc w:val="center"/>
        </w:trPr>
        <w:tc>
          <w:tcPr>
            <w:tcW w:w="1131" w:type="pct"/>
            <w:tcBorders>
              <w:top w:val="single" w:sz="4" w:space="0" w:color="auto"/>
              <w:left w:val="single" w:sz="4" w:space="0" w:color="auto"/>
            </w:tcBorders>
            <w:shd w:val="clear" w:color="auto" w:fill="FFFFFF"/>
            <w:vAlign w:val="center"/>
          </w:tcPr>
          <w:p w14:paraId="2DC3F63E"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T4d</w:t>
            </w:r>
          </w:p>
        </w:tc>
        <w:tc>
          <w:tcPr>
            <w:tcW w:w="3869" w:type="pct"/>
            <w:tcBorders>
              <w:top w:val="single" w:sz="4" w:space="0" w:color="auto"/>
              <w:left w:val="single" w:sz="4" w:space="0" w:color="auto"/>
              <w:right w:val="single" w:sz="4" w:space="0" w:color="auto"/>
            </w:tcBorders>
            <w:shd w:val="clear" w:color="auto" w:fill="FFFFFF"/>
            <w:vAlign w:val="center"/>
          </w:tcPr>
          <w:p w14:paraId="51CA75C6"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Ung thư biểu mô thể viêm.</w:t>
            </w:r>
          </w:p>
        </w:tc>
      </w:tr>
      <w:tr w:rsidR="00D510E4" w:rsidRPr="00A82852" w14:paraId="498CCD5A" w14:textId="77777777" w:rsidTr="002F68FA">
        <w:tblPrEx>
          <w:tblCellMar>
            <w:top w:w="0" w:type="dxa"/>
            <w:bottom w:w="0" w:type="dxa"/>
          </w:tblCellMar>
        </w:tblPrEx>
        <w:trPr>
          <w:trHeight w:hRule="exact" w:val="432"/>
          <w:jc w:val="center"/>
        </w:trPr>
        <w:tc>
          <w:tcPr>
            <w:tcW w:w="5000" w:type="pct"/>
            <w:gridSpan w:val="2"/>
            <w:tcBorders>
              <w:top w:val="single" w:sz="4" w:space="0" w:color="auto"/>
              <w:left w:val="single" w:sz="4" w:space="0" w:color="auto"/>
              <w:right w:val="single" w:sz="4" w:space="0" w:color="auto"/>
            </w:tcBorders>
            <w:shd w:val="clear" w:color="auto" w:fill="FFFFFF"/>
            <w:vAlign w:val="center"/>
          </w:tcPr>
          <w:p w14:paraId="46411343"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b/>
                <w:bCs/>
                <w:sz w:val="20"/>
                <w:szCs w:val="20"/>
              </w:rPr>
              <w:t>Hạch vùng (N)</w:t>
            </w:r>
          </w:p>
        </w:tc>
      </w:tr>
      <w:tr w:rsidR="00D510E4" w:rsidRPr="00A82852" w14:paraId="43383961" w14:textId="77777777" w:rsidTr="002F68FA">
        <w:tblPrEx>
          <w:tblCellMar>
            <w:top w:w="0" w:type="dxa"/>
            <w:bottom w:w="0" w:type="dxa"/>
          </w:tblCellMar>
        </w:tblPrEx>
        <w:trPr>
          <w:trHeight w:hRule="exact" w:val="427"/>
          <w:jc w:val="center"/>
        </w:trPr>
        <w:tc>
          <w:tcPr>
            <w:tcW w:w="1131" w:type="pct"/>
            <w:tcBorders>
              <w:top w:val="single" w:sz="4" w:space="0" w:color="auto"/>
              <w:left w:val="single" w:sz="4" w:space="0" w:color="auto"/>
            </w:tcBorders>
            <w:shd w:val="clear" w:color="auto" w:fill="FFFFFF"/>
            <w:vAlign w:val="center"/>
          </w:tcPr>
          <w:p w14:paraId="39AED1A2"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b/>
                <w:bCs/>
                <w:i/>
                <w:iCs/>
                <w:sz w:val="20"/>
                <w:szCs w:val="20"/>
              </w:rPr>
              <w:t>cN</w:t>
            </w:r>
          </w:p>
        </w:tc>
        <w:tc>
          <w:tcPr>
            <w:tcW w:w="3869" w:type="pct"/>
            <w:tcBorders>
              <w:top w:val="single" w:sz="4" w:space="0" w:color="auto"/>
              <w:left w:val="single" w:sz="4" w:space="0" w:color="auto"/>
              <w:right w:val="single" w:sz="4" w:space="0" w:color="auto"/>
            </w:tcBorders>
            <w:shd w:val="clear" w:color="auto" w:fill="FFFFFF"/>
            <w:vAlign w:val="center"/>
          </w:tcPr>
          <w:p w14:paraId="02AD08D3" w14:textId="77777777" w:rsidR="00D510E4" w:rsidRPr="00A82852" w:rsidRDefault="00D510E4" w:rsidP="002F68FA">
            <w:pPr>
              <w:rPr>
                <w:rFonts w:ascii="Arial" w:hAnsi="Arial" w:cs="Arial"/>
                <w:sz w:val="20"/>
                <w:szCs w:val="20"/>
              </w:rPr>
            </w:pPr>
          </w:p>
        </w:tc>
      </w:tr>
      <w:tr w:rsidR="00D510E4" w:rsidRPr="00A82852" w14:paraId="6B5A7C83" w14:textId="77777777" w:rsidTr="002F68FA">
        <w:tblPrEx>
          <w:tblCellMar>
            <w:top w:w="0" w:type="dxa"/>
            <w:bottom w:w="0" w:type="dxa"/>
          </w:tblCellMar>
        </w:tblPrEx>
        <w:trPr>
          <w:trHeight w:hRule="exact" w:val="610"/>
          <w:jc w:val="center"/>
        </w:trPr>
        <w:tc>
          <w:tcPr>
            <w:tcW w:w="1131" w:type="pct"/>
            <w:tcBorders>
              <w:top w:val="single" w:sz="4" w:space="0" w:color="auto"/>
              <w:left w:val="single" w:sz="4" w:space="0" w:color="auto"/>
            </w:tcBorders>
            <w:shd w:val="clear" w:color="auto" w:fill="FFFFFF"/>
            <w:vAlign w:val="center"/>
          </w:tcPr>
          <w:p w14:paraId="5EFE16F4"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cNx</w:t>
            </w:r>
          </w:p>
        </w:tc>
        <w:tc>
          <w:tcPr>
            <w:tcW w:w="3869" w:type="pct"/>
            <w:tcBorders>
              <w:top w:val="single" w:sz="4" w:space="0" w:color="auto"/>
              <w:left w:val="single" w:sz="4" w:space="0" w:color="auto"/>
              <w:right w:val="single" w:sz="4" w:space="0" w:color="auto"/>
            </w:tcBorders>
            <w:shd w:val="clear" w:color="auto" w:fill="FFFFFF"/>
            <w:vAlign w:val="center"/>
          </w:tcPr>
          <w:p w14:paraId="54C381E1"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Hạch vùng không đánh giá được (ví dụ: hạch đã được lấy bỏ trước đó).</w:t>
            </w:r>
          </w:p>
        </w:tc>
      </w:tr>
      <w:tr w:rsidR="00D510E4" w:rsidRPr="00A82852" w14:paraId="0EC34A35" w14:textId="77777777" w:rsidTr="002F68FA">
        <w:tblPrEx>
          <w:tblCellMar>
            <w:top w:w="0" w:type="dxa"/>
            <w:bottom w:w="0" w:type="dxa"/>
          </w:tblCellMar>
        </w:tblPrEx>
        <w:trPr>
          <w:trHeight w:hRule="exact" w:val="610"/>
          <w:jc w:val="center"/>
        </w:trPr>
        <w:tc>
          <w:tcPr>
            <w:tcW w:w="1131" w:type="pct"/>
            <w:tcBorders>
              <w:top w:val="single" w:sz="4" w:space="0" w:color="auto"/>
              <w:left w:val="single" w:sz="4" w:space="0" w:color="auto"/>
            </w:tcBorders>
            <w:shd w:val="clear" w:color="auto" w:fill="FFFFFF"/>
            <w:vAlign w:val="center"/>
          </w:tcPr>
          <w:p w14:paraId="09679D63"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cN0</w:t>
            </w:r>
          </w:p>
        </w:tc>
        <w:tc>
          <w:tcPr>
            <w:tcW w:w="3869" w:type="pct"/>
            <w:tcBorders>
              <w:top w:val="single" w:sz="4" w:space="0" w:color="auto"/>
              <w:left w:val="single" w:sz="4" w:space="0" w:color="auto"/>
              <w:right w:val="single" w:sz="4" w:space="0" w:color="auto"/>
            </w:tcBorders>
            <w:shd w:val="clear" w:color="auto" w:fill="FFFFFF"/>
            <w:vAlign w:val="center"/>
          </w:tcPr>
          <w:p w14:paraId="670D92BD"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Không di căn hạch vùng (xác định trên chẩn đoán hình ảnh hoặc khám lâm sàng).</w:t>
            </w:r>
          </w:p>
        </w:tc>
      </w:tr>
      <w:tr w:rsidR="00D510E4" w:rsidRPr="00A82852" w14:paraId="502A3449" w14:textId="77777777" w:rsidTr="002F68FA">
        <w:tblPrEx>
          <w:tblCellMar>
            <w:top w:w="0" w:type="dxa"/>
            <w:bottom w:w="0" w:type="dxa"/>
          </w:tblCellMar>
        </w:tblPrEx>
        <w:trPr>
          <w:trHeight w:hRule="exact" w:val="605"/>
          <w:jc w:val="center"/>
        </w:trPr>
        <w:tc>
          <w:tcPr>
            <w:tcW w:w="1131" w:type="pct"/>
            <w:tcBorders>
              <w:top w:val="single" w:sz="4" w:space="0" w:color="auto"/>
              <w:left w:val="single" w:sz="4" w:space="0" w:color="auto"/>
            </w:tcBorders>
            <w:shd w:val="clear" w:color="auto" w:fill="FFFFFF"/>
            <w:vAlign w:val="center"/>
          </w:tcPr>
          <w:p w14:paraId="75029C28" w14:textId="77777777" w:rsidR="00387A61"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cN1</w:t>
            </w:r>
          </w:p>
          <w:p w14:paraId="002DA09F"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cN1mi**</w:t>
            </w:r>
          </w:p>
        </w:tc>
        <w:tc>
          <w:tcPr>
            <w:tcW w:w="3869" w:type="pct"/>
            <w:tcBorders>
              <w:top w:val="single" w:sz="4" w:space="0" w:color="auto"/>
              <w:left w:val="single" w:sz="4" w:space="0" w:color="auto"/>
              <w:right w:val="single" w:sz="4" w:space="0" w:color="auto"/>
            </w:tcBorders>
            <w:shd w:val="clear" w:color="auto" w:fill="FFFFFF"/>
            <w:vAlign w:val="center"/>
          </w:tcPr>
          <w:p w14:paraId="7177B16D"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 xml:space="preserve">Di căn hạch nách chặng </w:t>
            </w:r>
            <w:r w:rsidRPr="00A82852">
              <w:rPr>
                <w:rFonts w:ascii="Arial" w:hAnsi="Arial" w:cs="Arial"/>
                <w:sz w:val="20"/>
                <w:szCs w:val="20"/>
                <w:lang w:val="en-US" w:eastAsia="en-US" w:bidi="en-US"/>
              </w:rPr>
              <w:t xml:space="preserve">I, </w:t>
            </w:r>
            <w:r w:rsidRPr="00A82852">
              <w:rPr>
                <w:rFonts w:ascii="Arial" w:hAnsi="Arial" w:cs="Arial"/>
                <w:sz w:val="20"/>
                <w:szCs w:val="20"/>
              </w:rPr>
              <w:t>II cùng bên, di động.</w:t>
            </w:r>
          </w:p>
          <w:p w14:paraId="17DE8F3F"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Vi di căn (xấp</w:t>
            </w:r>
            <w:r w:rsidR="001403C7" w:rsidRPr="00A82852">
              <w:rPr>
                <w:rFonts w:ascii="Arial" w:hAnsi="Arial" w:cs="Arial"/>
                <w:sz w:val="20"/>
                <w:szCs w:val="20"/>
              </w:rPr>
              <w:t xml:space="preserve"> xỉ 200 tế bào, &gt; 0,2mm, nhưng ≤</w:t>
            </w:r>
            <w:r w:rsidRPr="00A82852">
              <w:rPr>
                <w:rFonts w:ascii="Arial" w:hAnsi="Arial" w:cs="Arial"/>
                <w:sz w:val="20"/>
                <w:szCs w:val="20"/>
              </w:rPr>
              <w:t xml:space="preserve"> 2,0 mm)</w:t>
            </w:r>
          </w:p>
        </w:tc>
      </w:tr>
      <w:tr w:rsidR="00D510E4" w:rsidRPr="00A82852" w14:paraId="5FF846C2" w14:textId="77777777" w:rsidTr="002F68FA">
        <w:tblPrEx>
          <w:tblCellMar>
            <w:top w:w="0" w:type="dxa"/>
            <w:bottom w:w="0" w:type="dxa"/>
          </w:tblCellMar>
        </w:tblPrEx>
        <w:trPr>
          <w:trHeight w:hRule="exact" w:val="1210"/>
          <w:jc w:val="center"/>
        </w:trPr>
        <w:tc>
          <w:tcPr>
            <w:tcW w:w="1131" w:type="pct"/>
            <w:tcBorders>
              <w:top w:val="single" w:sz="4" w:space="0" w:color="auto"/>
              <w:left w:val="single" w:sz="4" w:space="0" w:color="auto"/>
            </w:tcBorders>
            <w:shd w:val="clear" w:color="auto" w:fill="FFFFFF"/>
            <w:vAlign w:val="center"/>
          </w:tcPr>
          <w:p w14:paraId="7E24AA89"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cN2</w:t>
            </w:r>
          </w:p>
        </w:tc>
        <w:tc>
          <w:tcPr>
            <w:tcW w:w="3869" w:type="pct"/>
            <w:tcBorders>
              <w:top w:val="single" w:sz="4" w:space="0" w:color="auto"/>
              <w:left w:val="single" w:sz="4" w:space="0" w:color="auto"/>
              <w:right w:val="single" w:sz="4" w:space="0" w:color="auto"/>
            </w:tcBorders>
            <w:shd w:val="clear" w:color="auto" w:fill="FFFFFF"/>
            <w:vAlign w:val="center"/>
          </w:tcPr>
          <w:p w14:paraId="5FAF37B0"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Di căn hạch nách chặng I, II cùng bên nhưng trên lâm sàng hạch dính nhau hoặc dính tổ chức khác, hoặc chỉ di căn hạch vú trong cùng bên nhưng không có bằng chứng trên lâm sàng di căn hạch nách.</w:t>
            </w:r>
          </w:p>
        </w:tc>
      </w:tr>
      <w:tr w:rsidR="00D510E4" w:rsidRPr="00A82852" w14:paraId="0AD1EC28" w14:textId="77777777" w:rsidTr="002F68FA">
        <w:tblPrEx>
          <w:tblCellMar>
            <w:top w:w="0" w:type="dxa"/>
            <w:bottom w:w="0" w:type="dxa"/>
          </w:tblCellMar>
        </w:tblPrEx>
        <w:trPr>
          <w:trHeight w:hRule="exact" w:val="605"/>
          <w:jc w:val="center"/>
        </w:trPr>
        <w:tc>
          <w:tcPr>
            <w:tcW w:w="1131" w:type="pct"/>
            <w:tcBorders>
              <w:top w:val="single" w:sz="4" w:space="0" w:color="auto"/>
              <w:left w:val="single" w:sz="4" w:space="0" w:color="auto"/>
            </w:tcBorders>
            <w:shd w:val="clear" w:color="auto" w:fill="FFFFFF"/>
            <w:vAlign w:val="center"/>
          </w:tcPr>
          <w:p w14:paraId="52BF68ED"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cN2a</w:t>
            </w:r>
          </w:p>
        </w:tc>
        <w:tc>
          <w:tcPr>
            <w:tcW w:w="3869" w:type="pct"/>
            <w:tcBorders>
              <w:top w:val="single" w:sz="4" w:space="0" w:color="auto"/>
              <w:left w:val="single" w:sz="4" w:space="0" w:color="auto"/>
              <w:right w:val="single" w:sz="4" w:space="0" w:color="auto"/>
            </w:tcBorders>
            <w:shd w:val="clear" w:color="auto" w:fill="FFFFFF"/>
            <w:vAlign w:val="center"/>
          </w:tcPr>
          <w:p w14:paraId="14292DE2"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 xml:space="preserve">Di căn hạch nách chặng </w:t>
            </w:r>
            <w:r w:rsidRPr="00A82852">
              <w:rPr>
                <w:rFonts w:ascii="Arial" w:hAnsi="Arial" w:cs="Arial"/>
                <w:sz w:val="20"/>
                <w:szCs w:val="20"/>
                <w:lang w:val="en-US" w:eastAsia="en-US" w:bidi="en-US"/>
              </w:rPr>
              <w:t xml:space="preserve">I, </w:t>
            </w:r>
            <w:r w:rsidRPr="00A82852">
              <w:rPr>
                <w:rFonts w:ascii="Arial" w:hAnsi="Arial" w:cs="Arial"/>
                <w:sz w:val="20"/>
                <w:szCs w:val="20"/>
              </w:rPr>
              <w:t>II cùng bên nhưng trên lâm sàng hạch dính nhau hoặc dính tổ chức khác.</w:t>
            </w:r>
          </w:p>
        </w:tc>
      </w:tr>
      <w:tr w:rsidR="00D510E4" w:rsidRPr="00A82852" w14:paraId="18C904C0" w14:textId="77777777" w:rsidTr="002F68FA">
        <w:tblPrEx>
          <w:tblCellMar>
            <w:top w:w="0" w:type="dxa"/>
            <w:bottom w:w="0" w:type="dxa"/>
          </w:tblCellMar>
        </w:tblPrEx>
        <w:trPr>
          <w:trHeight w:hRule="exact" w:val="619"/>
          <w:jc w:val="center"/>
        </w:trPr>
        <w:tc>
          <w:tcPr>
            <w:tcW w:w="1131" w:type="pct"/>
            <w:tcBorders>
              <w:top w:val="single" w:sz="4" w:space="0" w:color="auto"/>
              <w:left w:val="single" w:sz="4" w:space="0" w:color="auto"/>
              <w:bottom w:val="single" w:sz="4" w:space="0" w:color="auto"/>
            </w:tcBorders>
            <w:shd w:val="clear" w:color="auto" w:fill="FFFFFF"/>
            <w:vAlign w:val="center"/>
          </w:tcPr>
          <w:p w14:paraId="325D5EB9"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cN2b</w:t>
            </w:r>
          </w:p>
        </w:tc>
        <w:tc>
          <w:tcPr>
            <w:tcW w:w="3869" w:type="pct"/>
            <w:tcBorders>
              <w:top w:val="single" w:sz="4" w:space="0" w:color="auto"/>
              <w:left w:val="single" w:sz="4" w:space="0" w:color="auto"/>
              <w:bottom w:val="single" w:sz="4" w:space="0" w:color="auto"/>
              <w:right w:val="single" w:sz="4" w:space="0" w:color="auto"/>
            </w:tcBorders>
            <w:shd w:val="clear" w:color="auto" w:fill="FFFFFF"/>
            <w:vAlign w:val="center"/>
          </w:tcPr>
          <w:p w14:paraId="4307AEC8"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Chỉ di căn hạch vú trong cùng bên nhưng không di căn hạch nách.</w:t>
            </w:r>
          </w:p>
        </w:tc>
      </w:tr>
      <w:tr w:rsidR="00D510E4" w:rsidRPr="00A82852" w14:paraId="3082F405" w14:textId="77777777" w:rsidTr="002F68FA">
        <w:tblPrEx>
          <w:tblCellMar>
            <w:top w:w="0" w:type="dxa"/>
            <w:bottom w:w="0" w:type="dxa"/>
          </w:tblCellMar>
        </w:tblPrEx>
        <w:trPr>
          <w:trHeight w:hRule="exact" w:val="1632"/>
          <w:jc w:val="center"/>
        </w:trPr>
        <w:tc>
          <w:tcPr>
            <w:tcW w:w="1131" w:type="pct"/>
            <w:tcBorders>
              <w:top w:val="single" w:sz="4" w:space="0" w:color="auto"/>
              <w:left w:val="single" w:sz="4" w:space="0" w:color="auto"/>
            </w:tcBorders>
            <w:shd w:val="clear" w:color="auto" w:fill="FFFFFF"/>
            <w:vAlign w:val="center"/>
          </w:tcPr>
          <w:p w14:paraId="72C80846"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cN3</w:t>
            </w:r>
          </w:p>
        </w:tc>
        <w:tc>
          <w:tcPr>
            <w:tcW w:w="3869" w:type="pct"/>
            <w:tcBorders>
              <w:top w:val="single" w:sz="4" w:space="0" w:color="auto"/>
              <w:left w:val="single" w:sz="4" w:space="0" w:color="auto"/>
              <w:right w:val="single" w:sz="4" w:space="0" w:color="auto"/>
            </w:tcBorders>
            <w:shd w:val="clear" w:color="auto" w:fill="FFFFFF"/>
            <w:vAlign w:val="center"/>
          </w:tcPr>
          <w:p w14:paraId="7EF24D0D"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lang w:val="en-US" w:eastAsia="en-US" w:bidi="en-US"/>
              </w:rPr>
              <w:t xml:space="preserve">Di </w:t>
            </w:r>
            <w:r w:rsidRPr="00A82852">
              <w:rPr>
                <w:rFonts w:ascii="Arial" w:hAnsi="Arial" w:cs="Arial"/>
                <w:sz w:val="20"/>
                <w:szCs w:val="20"/>
              </w:rPr>
              <w:t xml:space="preserve">căn hạch hạ đòn cùng bên (hạch nách chặng </w:t>
            </w:r>
            <w:r w:rsidRPr="00A82852">
              <w:rPr>
                <w:rFonts w:ascii="Arial" w:hAnsi="Arial" w:cs="Arial"/>
                <w:sz w:val="20"/>
                <w:szCs w:val="20"/>
                <w:lang w:val="en-US" w:eastAsia="en-US" w:bidi="en-US"/>
              </w:rPr>
              <w:t xml:space="preserve">III) </w:t>
            </w:r>
            <w:r w:rsidRPr="00A82852">
              <w:rPr>
                <w:rFonts w:ascii="Arial" w:hAnsi="Arial" w:cs="Arial"/>
                <w:sz w:val="20"/>
                <w:szCs w:val="20"/>
              </w:rPr>
              <w:t xml:space="preserve">có hoặc không kèm </w:t>
            </w:r>
            <w:r w:rsidRPr="00A82852">
              <w:rPr>
                <w:rFonts w:ascii="Arial" w:hAnsi="Arial" w:cs="Arial"/>
                <w:sz w:val="20"/>
                <w:szCs w:val="20"/>
                <w:lang w:val="en-US" w:eastAsia="en-US" w:bidi="en-US"/>
              </w:rPr>
              <w:t xml:space="preserve">theo di </w:t>
            </w:r>
            <w:r w:rsidRPr="00A82852">
              <w:rPr>
                <w:rFonts w:ascii="Arial" w:hAnsi="Arial" w:cs="Arial"/>
                <w:sz w:val="20"/>
                <w:szCs w:val="20"/>
              </w:rPr>
              <w:t xml:space="preserve">căn hạch nách chặng </w:t>
            </w:r>
            <w:r w:rsidRPr="00A82852">
              <w:rPr>
                <w:rFonts w:ascii="Arial" w:hAnsi="Arial" w:cs="Arial"/>
                <w:sz w:val="20"/>
                <w:szCs w:val="20"/>
                <w:lang w:val="en-US" w:eastAsia="en-US" w:bidi="en-US"/>
              </w:rPr>
              <w:t xml:space="preserve">I, II; </w:t>
            </w:r>
            <w:r w:rsidRPr="00A82852">
              <w:rPr>
                <w:rFonts w:ascii="Arial" w:hAnsi="Arial" w:cs="Arial"/>
                <w:sz w:val="20"/>
                <w:szCs w:val="20"/>
              </w:rPr>
              <w:t xml:space="preserve">hoặc </w:t>
            </w:r>
            <w:r w:rsidRPr="00A82852">
              <w:rPr>
                <w:rFonts w:ascii="Arial" w:hAnsi="Arial" w:cs="Arial"/>
                <w:sz w:val="20"/>
                <w:szCs w:val="20"/>
                <w:lang w:val="en-US" w:eastAsia="en-US" w:bidi="en-US"/>
              </w:rPr>
              <w:t xml:space="preserve">di </w:t>
            </w:r>
            <w:r w:rsidRPr="00A82852">
              <w:rPr>
                <w:rFonts w:ascii="Arial" w:hAnsi="Arial" w:cs="Arial"/>
                <w:sz w:val="20"/>
                <w:szCs w:val="20"/>
              </w:rPr>
              <w:t xml:space="preserve">căn hạch vú </w:t>
            </w:r>
            <w:r w:rsidRPr="00A82852">
              <w:rPr>
                <w:rFonts w:ascii="Arial" w:hAnsi="Arial" w:cs="Arial"/>
                <w:sz w:val="20"/>
                <w:szCs w:val="20"/>
                <w:lang w:val="en-US" w:eastAsia="en-US" w:bidi="en-US"/>
              </w:rPr>
              <w:t xml:space="preserve">trong </w:t>
            </w:r>
            <w:r w:rsidRPr="00A82852">
              <w:rPr>
                <w:rFonts w:ascii="Arial" w:hAnsi="Arial" w:cs="Arial"/>
                <w:sz w:val="20"/>
                <w:szCs w:val="20"/>
              </w:rPr>
              <w:t xml:space="preserve">cùng bên có kèm </w:t>
            </w:r>
            <w:r w:rsidRPr="00A82852">
              <w:rPr>
                <w:rFonts w:ascii="Arial" w:hAnsi="Arial" w:cs="Arial"/>
                <w:sz w:val="20"/>
                <w:szCs w:val="20"/>
                <w:lang w:val="en-US" w:eastAsia="en-US" w:bidi="en-US"/>
              </w:rPr>
              <w:t xml:space="preserve">di </w:t>
            </w:r>
            <w:r w:rsidRPr="00A82852">
              <w:rPr>
                <w:rFonts w:ascii="Arial" w:hAnsi="Arial" w:cs="Arial"/>
                <w:sz w:val="20"/>
                <w:szCs w:val="20"/>
              </w:rPr>
              <w:t xml:space="preserve">căn hạch nách chặng </w:t>
            </w:r>
            <w:r w:rsidRPr="00A82852">
              <w:rPr>
                <w:rFonts w:ascii="Arial" w:hAnsi="Arial" w:cs="Arial"/>
                <w:sz w:val="20"/>
                <w:szCs w:val="20"/>
                <w:lang w:val="en-US" w:eastAsia="en-US" w:bidi="en-US"/>
              </w:rPr>
              <w:t xml:space="preserve">I, II; </w:t>
            </w:r>
            <w:r w:rsidRPr="00A82852">
              <w:rPr>
                <w:rFonts w:ascii="Arial" w:hAnsi="Arial" w:cs="Arial"/>
                <w:sz w:val="20"/>
                <w:szCs w:val="20"/>
              </w:rPr>
              <w:t xml:space="preserve">hoặc </w:t>
            </w:r>
            <w:r w:rsidRPr="00A82852">
              <w:rPr>
                <w:rFonts w:ascii="Arial" w:hAnsi="Arial" w:cs="Arial"/>
                <w:sz w:val="20"/>
                <w:szCs w:val="20"/>
                <w:lang w:val="en-US" w:eastAsia="en-US" w:bidi="en-US"/>
              </w:rPr>
              <w:t xml:space="preserve">di </w:t>
            </w:r>
            <w:r w:rsidRPr="00A82852">
              <w:rPr>
                <w:rFonts w:ascii="Arial" w:hAnsi="Arial" w:cs="Arial"/>
                <w:sz w:val="20"/>
                <w:szCs w:val="20"/>
              </w:rPr>
              <w:t>căn hạch thượng đòn cùng bên có hoặc không kèm theo di căn hạch nách hoặc hạch vú trong.</w:t>
            </w:r>
          </w:p>
        </w:tc>
      </w:tr>
      <w:tr w:rsidR="00D510E4" w:rsidRPr="00A82852" w14:paraId="73DC3F04" w14:textId="77777777" w:rsidTr="002F68FA">
        <w:tblPrEx>
          <w:tblCellMar>
            <w:top w:w="0" w:type="dxa"/>
            <w:bottom w:w="0" w:type="dxa"/>
          </w:tblCellMar>
        </w:tblPrEx>
        <w:trPr>
          <w:trHeight w:hRule="exact" w:val="427"/>
          <w:jc w:val="center"/>
        </w:trPr>
        <w:tc>
          <w:tcPr>
            <w:tcW w:w="1131" w:type="pct"/>
            <w:tcBorders>
              <w:top w:val="single" w:sz="4" w:space="0" w:color="auto"/>
              <w:left w:val="single" w:sz="4" w:space="0" w:color="auto"/>
            </w:tcBorders>
            <w:shd w:val="clear" w:color="auto" w:fill="FFFFFF"/>
            <w:vAlign w:val="center"/>
          </w:tcPr>
          <w:p w14:paraId="2AD826E1"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cN3a</w:t>
            </w:r>
          </w:p>
        </w:tc>
        <w:tc>
          <w:tcPr>
            <w:tcW w:w="3869" w:type="pct"/>
            <w:tcBorders>
              <w:top w:val="single" w:sz="4" w:space="0" w:color="auto"/>
              <w:left w:val="single" w:sz="4" w:space="0" w:color="auto"/>
              <w:right w:val="single" w:sz="4" w:space="0" w:color="auto"/>
            </w:tcBorders>
            <w:shd w:val="clear" w:color="auto" w:fill="FFFFFF"/>
            <w:vAlign w:val="center"/>
          </w:tcPr>
          <w:p w14:paraId="41584F05"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Di căn hạch hạ đòn cùng bên.</w:t>
            </w:r>
          </w:p>
        </w:tc>
      </w:tr>
      <w:tr w:rsidR="00D510E4" w:rsidRPr="00A82852" w14:paraId="6B94F5FA" w14:textId="77777777" w:rsidTr="002F68FA">
        <w:tblPrEx>
          <w:tblCellMar>
            <w:top w:w="0" w:type="dxa"/>
            <w:bottom w:w="0" w:type="dxa"/>
          </w:tblCellMar>
        </w:tblPrEx>
        <w:trPr>
          <w:trHeight w:hRule="exact" w:val="427"/>
          <w:jc w:val="center"/>
        </w:trPr>
        <w:tc>
          <w:tcPr>
            <w:tcW w:w="1131" w:type="pct"/>
            <w:tcBorders>
              <w:top w:val="single" w:sz="4" w:space="0" w:color="auto"/>
              <w:left w:val="single" w:sz="4" w:space="0" w:color="auto"/>
            </w:tcBorders>
            <w:shd w:val="clear" w:color="auto" w:fill="FFFFFF"/>
            <w:vAlign w:val="center"/>
          </w:tcPr>
          <w:p w14:paraId="636A723D"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cN3b</w:t>
            </w:r>
          </w:p>
        </w:tc>
        <w:tc>
          <w:tcPr>
            <w:tcW w:w="3869" w:type="pct"/>
            <w:tcBorders>
              <w:top w:val="single" w:sz="4" w:space="0" w:color="auto"/>
              <w:left w:val="single" w:sz="4" w:space="0" w:color="auto"/>
              <w:right w:val="single" w:sz="4" w:space="0" w:color="auto"/>
            </w:tcBorders>
            <w:shd w:val="clear" w:color="auto" w:fill="FFFFFF"/>
            <w:vAlign w:val="center"/>
          </w:tcPr>
          <w:p w14:paraId="05AD7CAF"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Di căn hạch vú trong cùng bên kèm theo di căn hạch nách.</w:t>
            </w:r>
          </w:p>
        </w:tc>
      </w:tr>
      <w:tr w:rsidR="00D510E4" w:rsidRPr="00A82852" w14:paraId="2D29486A" w14:textId="77777777" w:rsidTr="002F68FA">
        <w:tblPrEx>
          <w:tblCellMar>
            <w:top w:w="0" w:type="dxa"/>
            <w:bottom w:w="0" w:type="dxa"/>
          </w:tblCellMar>
        </w:tblPrEx>
        <w:trPr>
          <w:trHeight w:hRule="exact" w:val="312"/>
          <w:jc w:val="center"/>
        </w:trPr>
        <w:tc>
          <w:tcPr>
            <w:tcW w:w="1131" w:type="pct"/>
            <w:tcBorders>
              <w:top w:val="single" w:sz="4" w:space="0" w:color="auto"/>
              <w:left w:val="single" w:sz="4" w:space="0" w:color="auto"/>
            </w:tcBorders>
            <w:shd w:val="clear" w:color="auto" w:fill="FFFFFF"/>
            <w:vAlign w:val="center"/>
          </w:tcPr>
          <w:p w14:paraId="4CAD5EB2"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cN3c</w:t>
            </w:r>
          </w:p>
        </w:tc>
        <w:tc>
          <w:tcPr>
            <w:tcW w:w="3869" w:type="pct"/>
            <w:tcBorders>
              <w:top w:val="single" w:sz="4" w:space="0" w:color="auto"/>
              <w:left w:val="single" w:sz="4" w:space="0" w:color="auto"/>
              <w:right w:val="single" w:sz="4" w:space="0" w:color="auto"/>
            </w:tcBorders>
            <w:shd w:val="clear" w:color="auto" w:fill="FFFFFF"/>
            <w:vAlign w:val="center"/>
          </w:tcPr>
          <w:p w14:paraId="3216BBA4"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Di căn hạch thượng đòn cùng bên.</w:t>
            </w:r>
          </w:p>
        </w:tc>
      </w:tr>
      <w:tr w:rsidR="00D510E4" w:rsidRPr="00A82852" w14:paraId="47C8FB8D" w14:textId="77777777" w:rsidTr="002F68FA">
        <w:tblPrEx>
          <w:tblCellMar>
            <w:top w:w="0" w:type="dxa"/>
            <w:bottom w:w="0" w:type="dxa"/>
          </w:tblCellMar>
        </w:tblPrEx>
        <w:trPr>
          <w:trHeight w:hRule="exact" w:val="307"/>
          <w:jc w:val="center"/>
        </w:trPr>
        <w:tc>
          <w:tcPr>
            <w:tcW w:w="1131" w:type="pct"/>
            <w:tcBorders>
              <w:top w:val="single" w:sz="4" w:space="0" w:color="auto"/>
              <w:left w:val="single" w:sz="4" w:space="0" w:color="auto"/>
            </w:tcBorders>
            <w:shd w:val="clear" w:color="auto" w:fill="FFFFFF"/>
            <w:vAlign w:val="center"/>
          </w:tcPr>
          <w:p w14:paraId="23CBC913"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b/>
                <w:bCs/>
                <w:i/>
                <w:iCs/>
                <w:sz w:val="20"/>
                <w:szCs w:val="20"/>
                <w:lang w:val="en-US" w:eastAsia="en-US" w:bidi="en-US"/>
              </w:rPr>
              <w:t>pN</w:t>
            </w:r>
          </w:p>
        </w:tc>
        <w:tc>
          <w:tcPr>
            <w:tcW w:w="3869" w:type="pct"/>
            <w:tcBorders>
              <w:top w:val="single" w:sz="4" w:space="0" w:color="auto"/>
              <w:left w:val="single" w:sz="4" w:space="0" w:color="auto"/>
              <w:right w:val="single" w:sz="4" w:space="0" w:color="auto"/>
            </w:tcBorders>
            <w:shd w:val="clear" w:color="auto" w:fill="FFFFFF"/>
            <w:vAlign w:val="center"/>
          </w:tcPr>
          <w:p w14:paraId="5BEDAB14" w14:textId="77777777" w:rsidR="00D510E4" w:rsidRPr="00A82852" w:rsidRDefault="00D510E4" w:rsidP="002F68FA">
            <w:pPr>
              <w:rPr>
                <w:rFonts w:ascii="Arial" w:hAnsi="Arial" w:cs="Arial"/>
                <w:sz w:val="20"/>
                <w:szCs w:val="20"/>
              </w:rPr>
            </w:pPr>
          </w:p>
        </w:tc>
      </w:tr>
      <w:tr w:rsidR="00D510E4" w:rsidRPr="00A82852" w14:paraId="18E69575" w14:textId="77777777" w:rsidTr="002F68FA">
        <w:tblPrEx>
          <w:tblCellMar>
            <w:top w:w="0" w:type="dxa"/>
            <w:bottom w:w="0" w:type="dxa"/>
          </w:tblCellMar>
        </w:tblPrEx>
        <w:trPr>
          <w:trHeight w:hRule="exact" w:val="610"/>
          <w:jc w:val="center"/>
        </w:trPr>
        <w:tc>
          <w:tcPr>
            <w:tcW w:w="1131" w:type="pct"/>
            <w:tcBorders>
              <w:top w:val="single" w:sz="4" w:space="0" w:color="auto"/>
              <w:left w:val="single" w:sz="4" w:space="0" w:color="auto"/>
            </w:tcBorders>
            <w:shd w:val="clear" w:color="auto" w:fill="FFFFFF"/>
            <w:vAlign w:val="center"/>
          </w:tcPr>
          <w:p w14:paraId="04672F89"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pNx</w:t>
            </w:r>
          </w:p>
        </w:tc>
        <w:tc>
          <w:tcPr>
            <w:tcW w:w="3869" w:type="pct"/>
            <w:tcBorders>
              <w:top w:val="single" w:sz="4" w:space="0" w:color="auto"/>
              <w:left w:val="single" w:sz="4" w:space="0" w:color="auto"/>
              <w:right w:val="single" w:sz="4" w:space="0" w:color="auto"/>
            </w:tcBorders>
            <w:shd w:val="clear" w:color="auto" w:fill="FFFFFF"/>
            <w:vAlign w:val="center"/>
          </w:tcPr>
          <w:p w14:paraId="0597500C"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Hạch vùng không đánh giá được (ví dụ: hạch đã được lấy bỏ trước đó hoặc đã lấy để làm mô bệnh học).</w:t>
            </w:r>
          </w:p>
        </w:tc>
      </w:tr>
      <w:tr w:rsidR="00D510E4" w:rsidRPr="00A82852" w14:paraId="7FCAB9FC" w14:textId="77777777" w:rsidTr="002F68FA">
        <w:tblPrEx>
          <w:tblCellMar>
            <w:top w:w="0" w:type="dxa"/>
            <w:bottom w:w="0" w:type="dxa"/>
          </w:tblCellMar>
        </w:tblPrEx>
        <w:trPr>
          <w:trHeight w:hRule="exact" w:val="307"/>
          <w:jc w:val="center"/>
        </w:trPr>
        <w:tc>
          <w:tcPr>
            <w:tcW w:w="1131" w:type="pct"/>
            <w:tcBorders>
              <w:top w:val="single" w:sz="4" w:space="0" w:color="auto"/>
              <w:left w:val="single" w:sz="4" w:space="0" w:color="auto"/>
            </w:tcBorders>
            <w:shd w:val="clear" w:color="auto" w:fill="FFFFFF"/>
            <w:vAlign w:val="center"/>
          </w:tcPr>
          <w:p w14:paraId="61006CB7"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pN0</w:t>
            </w:r>
          </w:p>
        </w:tc>
        <w:tc>
          <w:tcPr>
            <w:tcW w:w="3869" w:type="pct"/>
            <w:tcBorders>
              <w:top w:val="single" w:sz="4" w:space="0" w:color="auto"/>
              <w:left w:val="single" w:sz="4" w:space="0" w:color="auto"/>
              <w:right w:val="single" w:sz="4" w:space="0" w:color="auto"/>
            </w:tcBorders>
            <w:shd w:val="clear" w:color="auto" w:fill="FFFFFF"/>
            <w:vAlign w:val="center"/>
          </w:tcPr>
          <w:p w14:paraId="68577FB2"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Không di căn hạch vùng trên mô bệnh học.</w:t>
            </w:r>
          </w:p>
        </w:tc>
      </w:tr>
      <w:tr w:rsidR="00D510E4" w:rsidRPr="00A82852" w14:paraId="407CFF78" w14:textId="77777777" w:rsidTr="002F68FA">
        <w:tblPrEx>
          <w:tblCellMar>
            <w:top w:w="0" w:type="dxa"/>
            <w:bottom w:w="0" w:type="dxa"/>
          </w:tblCellMar>
        </w:tblPrEx>
        <w:trPr>
          <w:trHeight w:hRule="exact" w:val="907"/>
          <w:jc w:val="center"/>
        </w:trPr>
        <w:tc>
          <w:tcPr>
            <w:tcW w:w="1131" w:type="pct"/>
            <w:tcBorders>
              <w:top w:val="single" w:sz="4" w:space="0" w:color="auto"/>
              <w:left w:val="single" w:sz="4" w:space="0" w:color="auto"/>
            </w:tcBorders>
            <w:shd w:val="clear" w:color="auto" w:fill="FFFFFF"/>
            <w:vAlign w:val="center"/>
          </w:tcPr>
          <w:p w14:paraId="1F4DEF16"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pN0 (i+)</w:t>
            </w:r>
          </w:p>
        </w:tc>
        <w:tc>
          <w:tcPr>
            <w:tcW w:w="3869" w:type="pct"/>
            <w:tcBorders>
              <w:top w:val="single" w:sz="4" w:space="0" w:color="auto"/>
              <w:left w:val="single" w:sz="4" w:space="0" w:color="auto"/>
              <w:right w:val="single" w:sz="4" w:space="0" w:color="auto"/>
            </w:tcBorders>
            <w:shd w:val="clear" w:color="auto" w:fill="FFFFFF"/>
            <w:vAlign w:val="center"/>
          </w:tcPr>
          <w:p w14:paraId="0BD9E042"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Các tế bào ác tính trong hạch vùng không quá</w:t>
            </w:r>
            <w:r w:rsidR="0015318E" w:rsidRPr="00A82852">
              <w:rPr>
                <w:rFonts w:ascii="Arial" w:hAnsi="Arial" w:cs="Arial"/>
                <w:sz w:val="20"/>
                <w:szCs w:val="20"/>
                <w:lang w:val="en-US"/>
              </w:rPr>
              <w:t xml:space="preserve"> </w:t>
            </w:r>
            <w:r w:rsidRPr="00A82852">
              <w:rPr>
                <w:rFonts w:ascii="Arial" w:hAnsi="Arial" w:cs="Arial"/>
                <w:sz w:val="20"/>
                <w:szCs w:val="20"/>
              </w:rPr>
              <w:t xml:space="preserve">0,2 mm (phát hiện qua nhuộm HE hoặc IHC bao gồm cả các tế bào u biệt lập </w:t>
            </w:r>
            <w:r w:rsidRPr="00A82852">
              <w:rPr>
                <w:rFonts w:ascii="Arial" w:hAnsi="Arial" w:cs="Arial"/>
                <w:sz w:val="20"/>
                <w:szCs w:val="20"/>
                <w:lang w:val="en-US" w:eastAsia="en-US" w:bidi="en-US"/>
              </w:rPr>
              <w:t>(isolated tumor cells-ITCs).</w:t>
            </w:r>
          </w:p>
        </w:tc>
      </w:tr>
      <w:tr w:rsidR="00D510E4" w:rsidRPr="00A82852" w14:paraId="7F72368F" w14:textId="77777777" w:rsidTr="002F68FA">
        <w:tblPrEx>
          <w:tblCellMar>
            <w:top w:w="0" w:type="dxa"/>
            <w:bottom w:w="0" w:type="dxa"/>
          </w:tblCellMar>
        </w:tblPrEx>
        <w:trPr>
          <w:trHeight w:hRule="exact" w:val="610"/>
          <w:jc w:val="center"/>
        </w:trPr>
        <w:tc>
          <w:tcPr>
            <w:tcW w:w="1131" w:type="pct"/>
            <w:tcBorders>
              <w:top w:val="single" w:sz="4" w:space="0" w:color="auto"/>
              <w:left w:val="single" w:sz="4" w:space="0" w:color="auto"/>
            </w:tcBorders>
            <w:shd w:val="clear" w:color="auto" w:fill="FFFFFF"/>
            <w:vAlign w:val="center"/>
          </w:tcPr>
          <w:p w14:paraId="166180FA"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pN0 (mol+)</w:t>
            </w:r>
          </w:p>
        </w:tc>
        <w:tc>
          <w:tcPr>
            <w:tcW w:w="3869" w:type="pct"/>
            <w:tcBorders>
              <w:top w:val="single" w:sz="4" w:space="0" w:color="auto"/>
              <w:left w:val="single" w:sz="4" w:space="0" w:color="auto"/>
              <w:right w:val="single" w:sz="4" w:space="0" w:color="auto"/>
            </w:tcBorders>
            <w:shd w:val="clear" w:color="auto" w:fill="FFFFFF"/>
            <w:vAlign w:val="center"/>
          </w:tcPr>
          <w:p w14:paraId="359DBD41"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Xét nghiệm phân tử dương tính; không phát hiện di căn hạch vùng trên mô bệnh học (cả HE và IHC)</w:t>
            </w:r>
          </w:p>
        </w:tc>
      </w:tr>
      <w:tr w:rsidR="00D510E4" w:rsidRPr="00A82852" w14:paraId="720B82D7" w14:textId="77777777" w:rsidTr="002F68FA">
        <w:tblPrEx>
          <w:tblCellMar>
            <w:top w:w="0" w:type="dxa"/>
            <w:bottom w:w="0" w:type="dxa"/>
          </w:tblCellMar>
        </w:tblPrEx>
        <w:trPr>
          <w:trHeight w:hRule="exact" w:val="907"/>
          <w:jc w:val="center"/>
        </w:trPr>
        <w:tc>
          <w:tcPr>
            <w:tcW w:w="1131" w:type="pct"/>
            <w:tcBorders>
              <w:top w:val="single" w:sz="4" w:space="0" w:color="auto"/>
              <w:left w:val="single" w:sz="4" w:space="0" w:color="auto"/>
            </w:tcBorders>
            <w:shd w:val="clear" w:color="auto" w:fill="FFFFFF"/>
            <w:vAlign w:val="center"/>
          </w:tcPr>
          <w:p w14:paraId="5BA404E2"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pN1</w:t>
            </w:r>
          </w:p>
        </w:tc>
        <w:tc>
          <w:tcPr>
            <w:tcW w:w="3869" w:type="pct"/>
            <w:tcBorders>
              <w:top w:val="single" w:sz="4" w:space="0" w:color="auto"/>
              <w:left w:val="single" w:sz="4" w:space="0" w:color="auto"/>
              <w:right w:val="single" w:sz="4" w:space="0" w:color="auto"/>
            </w:tcBorders>
            <w:shd w:val="clear" w:color="auto" w:fill="FFFFFF"/>
            <w:vAlign w:val="center"/>
          </w:tcPr>
          <w:p w14:paraId="3E5C3289"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Vi di căn; hoặc di căn 1-3 hạch nách; và/hoặc không di căn hạch vú trong trên lâm sàng kèm theo có di căn đại thể hoặc vi thể phát hiện bởi sinh thiết hạch cửa.</w:t>
            </w:r>
          </w:p>
        </w:tc>
      </w:tr>
      <w:tr w:rsidR="00D510E4" w:rsidRPr="00A82852" w14:paraId="752F0DCB" w14:textId="77777777" w:rsidTr="002F68FA">
        <w:tblPrEx>
          <w:tblCellMar>
            <w:top w:w="0" w:type="dxa"/>
            <w:bottom w:w="0" w:type="dxa"/>
          </w:tblCellMar>
        </w:tblPrEx>
        <w:trPr>
          <w:trHeight w:hRule="exact" w:val="307"/>
          <w:jc w:val="center"/>
        </w:trPr>
        <w:tc>
          <w:tcPr>
            <w:tcW w:w="1131" w:type="pct"/>
            <w:tcBorders>
              <w:top w:val="single" w:sz="4" w:space="0" w:color="auto"/>
              <w:left w:val="single" w:sz="4" w:space="0" w:color="auto"/>
            </w:tcBorders>
            <w:shd w:val="clear" w:color="auto" w:fill="FFFFFF"/>
            <w:vAlign w:val="center"/>
          </w:tcPr>
          <w:p w14:paraId="3EA7607A"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pN1mi</w:t>
            </w:r>
          </w:p>
        </w:tc>
        <w:tc>
          <w:tcPr>
            <w:tcW w:w="3869" w:type="pct"/>
            <w:tcBorders>
              <w:top w:val="single" w:sz="4" w:space="0" w:color="auto"/>
              <w:left w:val="single" w:sz="4" w:space="0" w:color="auto"/>
              <w:right w:val="single" w:sz="4" w:space="0" w:color="auto"/>
            </w:tcBorders>
            <w:shd w:val="clear" w:color="auto" w:fill="FFFFFF"/>
            <w:vAlign w:val="center"/>
          </w:tcPr>
          <w:p w14:paraId="362CF13A"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Vi di căn (200 tế bào, &gt; 0,2 mm, nhưng không quá 2 mm)</w:t>
            </w:r>
          </w:p>
        </w:tc>
      </w:tr>
      <w:tr w:rsidR="00D510E4" w:rsidRPr="00A82852" w14:paraId="4E964FA6" w14:textId="77777777" w:rsidTr="002F68FA">
        <w:tblPrEx>
          <w:tblCellMar>
            <w:top w:w="0" w:type="dxa"/>
            <w:bottom w:w="0" w:type="dxa"/>
          </w:tblCellMar>
        </w:tblPrEx>
        <w:trPr>
          <w:trHeight w:hRule="exact" w:val="307"/>
          <w:jc w:val="center"/>
        </w:trPr>
        <w:tc>
          <w:tcPr>
            <w:tcW w:w="1131" w:type="pct"/>
            <w:tcBorders>
              <w:top w:val="single" w:sz="4" w:space="0" w:color="auto"/>
              <w:left w:val="single" w:sz="4" w:space="0" w:color="auto"/>
            </w:tcBorders>
            <w:shd w:val="clear" w:color="auto" w:fill="FFFFFF"/>
            <w:vAlign w:val="center"/>
          </w:tcPr>
          <w:p w14:paraId="293108C7"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pN1a</w:t>
            </w:r>
          </w:p>
        </w:tc>
        <w:tc>
          <w:tcPr>
            <w:tcW w:w="3869" w:type="pct"/>
            <w:tcBorders>
              <w:top w:val="single" w:sz="4" w:space="0" w:color="auto"/>
              <w:left w:val="single" w:sz="4" w:space="0" w:color="auto"/>
              <w:right w:val="single" w:sz="4" w:space="0" w:color="auto"/>
            </w:tcBorders>
            <w:shd w:val="clear" w:color="auto" w:fill="FFFFFF"/>
            <w:vAlign w:val="center"/>
          </w:tcPr>
          <w:p w14:paraId="592A80A6"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Di căn 1 đến 3 hạch nách, ít nhất 1 hạch có di căn &gt;2mm.</w:t>
            </w:r>
          </w:p>
        </w:tc>
      </w:tr>
      <w:tr w:rsidR="00D510E4" w:rsidRPr="00A82852" w14:paraId="17963085" w14:textId="77777777" w:rsidTr="002F68FA">
        <w:tblPrEx>
          <w:tblCellMar>
            <w:top w:w="0" w:type="dxa"/>
            <w:bottom w:w="0" w:type="dxa"/>
          </w:tblCellMar>
        </w:tblPrEx>
        <w:trPr>
          <w:trHeight w:hRule="exact" w:val="610"/>
          <w:jc w:val="center"/>
        </w:trPr>
        <w:tc>
          <w:tcPr>
            <w:tcW w:w="1131" w:type="pct"/>
            <w:tcBorders>
              <w:top w:val="single" w:sz="4" w:space="0" w:color="auto"/>
              <w:left w:val="single" w:sz="4" w:space="0" w:color="auto"/>
            </w:tcBorders>
            <w:shd w:val="clear" w:color="auto" w:fill="FFFFFF"/>
            <w:vAlign w:val="center"/>
          </w:tcPr>
          <w:p w14:paraId="777A69FE"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pN1b</w:t>
            </w:r>
          </w:p>
        </w:tc>
        <w:tc>
          <w:tcPr>
            <w:tcW w:w="3869" w:type="pct"/>
            <w:tcBorders>
              <w:top w:val="single" w:sz="4" w:space="0" w:color="auto"/>
              <w:left w:val="single" w:sz="4" w:space="0" w:color="auto"/>
              <w:right w:val="single" w:sz="4" w:space="0" w:color="auto"/>
            </w:tcBorders>
            <w:shd w:val="clear" w:color="auto" w:fill="FFFFFF"/>
            <w:vAlign w:val="center"/>
          </w:tcPr>
          <w:p w14:paraId="2E413B8C"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Di căn hạch gác vú trong cùng bên không bao gồm cả các tế bào u biệt lập (ITCs)</w:t>
            </w:r>
          </w:p>
        </w:tc>
      </w:tr>
      <w:tr w:rsidR="00D510E4" w:rsidRPr="00A82852" w14:paraId="15393244" w14:textId="77777777" w:rsidTr="002F68FA">
        <w:tblPrEx>
          <w:tblCellMar>
            <w:top w:w="0" w:type="dxa"/>
            <w:bottom w:w="0" w:type="dxa"/>
          </w:tblCellMar>
        </w:tblPrEx>
        <w:trPr>
          <w:trHeight w:hRule="exact" w:val="307"/>
          <w:jc w:val="center"/>
        </w:trPr>
        <w:tc>
          <w:tcPr>
            <w:tcW w:w="1131" w:type="pct"/>
            <w:tcBorders>
              <w:top w:val="single" w:sz="4" w:space="0" w:color="auto"/>
              <w:left w:val="single" w:sz="4" w:space="0" w:color="auto"/>
            </w:tcBorders>
            <w:shd w:val="clear" w:color="auto" w:fill="FFFFFF"/>
            <w:vAlign w:val="center"/>
          </w:tcPr>
          <w:p w14:paraId="77D01CCE"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pN1c</w:t>
            </w:r>
          </w:p>
        </w:tc>
        <w:tc>
          <w:tcPr>
            <w:tcW w:w="3869" w:type="pct"/>
            <w:tcBorders>
              <w:top w:val="single" w:sz="4" w:space="0" w:color="auto"/>
              <w:left w:val="single" w:sz="4" w:space="0" w:color="auto"/>
              <w:right w:val="single" w:sz="4" w:space="0" w:color="auto"/>
            </w:tcBorders>
            <w:shd w:val="clear" w:color="auto" w:fill="FFFFFF"/>
            <w:vAlign w:val="center"/>
          </w:tcPr>
          <w:p w14:paraId="05EDF769" w14:textId="77777777" w:rsidR="00D510E4" w:rsidRPr="00A82852" w:rsidRDefault="00DE3FAC" w:rsidP="002F68FA">
            <w:pPr>
              <w:pStyle w:val="Other0"/>
              <w:shd w:val="clear" w:color="auto" w:fill="auto"/>
              <w:spacing w:after="0"/>
              <w:rPr>
                <w:rFonts w:ascii="Arial" w:hAnsi="Arial" w:cs="Arial"/>
                <w:sz w:val="20"/>
                <w:szCs w:val="20"/>
              </w:rPr>
            </w:pPr>
            <w:r w:rsidRPr="00A82852">
              <w:rPr>
                <w:rFonts w:ascii="Arial" w:hAnsi="Arial" w:cs="Arial"/>
                <w:sz w:val="20"/>
                <w:szCs w:val="20"/>
              </w:rPr>
              <w:t>Kết hợp cả pN1a và pN</w:t>
            </w:r>
            <w:r w:rsidR="00657DEB" w:rsidRPr="00A82852">
              <w:rPr>
                <w:rFonts w:ascii="Arial" w:hAnsi="Arial" w:cs="Arial"/>
                <w:sz w:val="20"/>
                <w:szCs w:val="20"/>
              </w:rPr>
              <w:t>1b</w:t>
            </w:r>
          </w:p>
        </w:tc>
      </w:tr>
      <w:tr w:rsidR="00D510E4" w:rsidRPr="00A82852" w14:paraId="4F0C3D63" w14:textId="77777777" w:rsidTr="002F68FA">
        <w:tblPrEx>
          <w:tblCellMar>
            <w:top w:w="0" w:type="dxa"/>
            <w:bottom w:w="0" w:type="dxa"/>
          </w:tblCellMar>
        </w:tblPrEx>
        <w:trPr>
          <w:trHeight w:hRule="exact" w:val="610"/>
          <w:jc w:val="center"/>
        </w:trPr>
        <w:tc>
          <w:tcPr>
            <w:tcW w:w="1131" w:type="pct"/>
            <w:tcBorders>
              <w:top w:val="single" w:sz="4" w:space="0" w:color="auto"/>
              <w:left w:val="single" w:sz="4" w:space="0" w:color="auto"/>
            </w:tcBorders>
            <w:shd w:val="clear" w:color="auto" w:fill="FFFFFF"/>
            <w:vAlign w:val="center"/>
          </w:tcPr>
          <w:p w14:paraId="4E4A1A3E"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pN2</w:t>
            </w:r>
          </w:p>
        </w:tc>
        <w:tc>
          <w:tcPr>
            <w:tcW w:w="3869" w:type="pct"/>
            <w:tcBorders>
              <w:top w:val="single" w:sz="4" w:space="0" w:color="auto"/>
              <w:left w:val="single" w:sz="4" w:space="0" w:color="auto"/>
              <w:right w:val="single" w:sz="4" w:space="0" w:color="auto"/>
            </w:tcBorders>
            <w:shd w:val="clear" w:color="auto" w:fill="FFFFFF"/>
            <w:vAlign w:val="center"/>
          </w:tcPr>
          <w:p w14:paraId="0BDD9791"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Di căn 4-9 hạch nách; hoặc di căn hạch vú trong cùng bên phát hiện được trên chẩn đoán hình ảnh mà không di căn hạch nách.</w:t>
            </w:r>
          </w:p>
        </w:tc>
      </w:tr>
      <w:tr w:rsidR="00D510E4" w:rsidRPr="00A82852" w14:paraId="13E8F188" w14:textId="77777777" w:rsidTr="002F68FA">
        <w:tblPrEx>
          <w:tblCellMar>
            <w:top w:w="0" w:type="dxa"/>
            <w:bottom w:w="0" w:type="dxa"/>
          </w:tblCellMar>
        </w:tblPrEx>
        <w:trPr>
          <w:trHeight w:hRule="exact" w:val="312"/>
          <w:jc w:val="center"/>
        </w:trPr>
        <w:tc>
          <w:tcPr>
            <w:tcW w:w="1131" w:type="pct"/>
            <w:tcBorders>
              <w:top w:val="single" w:sz="4" w:space="0" w:color="auto"/>
              <w:left w:val="single" w:sz="4" w:space="0" w:color="auto"/>
            </w:tcBorders>
            <w:shd w:val="clear" w:color="auto" w:fill="FFFFFF"/>
            <w:vAlign w:val="center"/>
          </w:tcPr>
          <w:p w14:paraId="239BE325"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pN2a</w:t>
            </w:r>
          </w:p>
        </w:tc>
        <w:tc>
          <w:tcPr>
            <w:tcW w:w="3869" w:type="pct"/>
            <w:tcBorders>
              <w:top w:val="single" w:sz="4" w:space="0" w:color="auto"/>
              <w:left w:val="single" w:sz="4" w:space="0" w:color="auto"/>
              <w:right w:val="single" w:sz="4" w:space="0" w:color="auto"/>
            </w:tcBorders>
            <w:shd w:val="clear" w:color="auto" w:fill="FFFFFF"/>
            <w:vAlign w:val="center"/>
          </w:tcPr>
          <w:p w14:paraId="2E65D6AA"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Di căn 4-9 hạch nách (ít nhất 1 hạch có vùng di căn &gt;2mm).</w:t>
            </w:r>
          </w:p>
        </w:tc>
      </w:tr>
      <w:tr w:rsidR="00D510E4" w:rsidRPr="00A82852" w14:paraId="78FF04CD" w14:textId="77777777" w:rsidTr="002F68FA">
        <w:tblPrEx>
          <w:tblCellMar>
            <w:top w:w="0" w:type="dxa"/>
            <w:bottom w:w="0" w:type="dxa"/>
          </w:tblCellMar>
        </w:tblPrEx>
        <w:trPr>
          <w:trHeight w:hRule="exact" w:val="902"/>
          <w:jc w:val="center"/>
        </w:trPr>
        <w:tc>
          <w:tcPr>
            <w:tcW w:w="1131" w:type="pct"/>
            <w:tcBorders>
              <w:top w:val="single" w:sz="4" w:space="0" w:color="auto"/>
              <w:left w:val="single" w:sz="4" w:space="0" w:color="auto"/>
            </w:tcBorders>
            <w:shd w:val="clear" w:color="auto" w:fill="FFFFFF"/>
            <w:vAlign w:val="center"/>
          </w:tcPr>
          <w:p w14:paraId="6A86A39A"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pN2b</w:t>
            </w:r>
          </w:p>
        </w:tc>
        <w:tc>
          <w:tcPr>
            <w:tcW w:w="3869" w:type="pct"/>
            <w:tcBorders>
              <w:top w:val="single" w:sz="4" w:space="0" w:color="auto"/>
              <w:left w:val="single" w:sz="4" w:space="0" w:color="auto"/>
              <w:right w:val="single" w:sz="4" w:space="0" w:color="auto"/>
            </w:tcBorders>
            <w:shd w:val="clear" w:color="auto" w:fill="FFFFFF"/>
            <w:vAlign w:val="center"/>
          </w:tcPr>
          <w:p w14:paraId="4A3F49CC"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Di căn hạch vú trong phát hiện được trên lâm sàng có hoặc không khẳng định trên vi thể; với hạch nách âm tính trên mô bệnh học</w:t>
            </w:r>
          </w:p>
        </w:tc>
      </w:tr>
      <w:tr w:rsidR="00D510E4" w:rsidRPr="00A82852" w14:paraId="45B0ADF3" w14:textId="77777777" w:rsidTr="002F68FA">
        <w:tblPrEx>
          <w:tblCellMar>
            <w:top w:w="0" w:type="dxa"/>
            <w:bottom w:w="0" w:type="dxa"/>
          </w:tblCellMar>
        </w:tblPrEx>
        <w:trPr>
          <w:trHeight w:hRule="exact" w:val="2107"/>
          <w:jc w:val="center"/>
        </w:trPr>
        <w:tc>
          <w:tcPr>
            <w:tcW w:w="1131" w:type="pct"/>
            <w:tcBorders>
              <w:top w:val="single" w:sz="4" w:space="0" w:color="auto"/>
              <w:left w:val="single" w:sz="4" w:space="0" w:color="auto"/>
            </w:tcBorders>
            <w:shd w:val="clear" w:color="auto" w:fill="FFFFFF"/>
            <w:vAlign w:val="center"/>
          </w:tcPr>
          <w:p w14:paraId="6A6829AD"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pN3</w:t>
            </w:r>
          </w:p>
        </w:tc>
        <w:tc>
          <w:tcPr>
            <w:tcW w:w="3869" w:type="pct"/>
            <w:tcBorders>
              <w:top w:val="single" w:sz="4" w:space="0" w:color="auto"/>
              <w:left w:val="single" w:sz="4" w:space="0" w:color="auto"/>
              <w:right w:val="single" w:sz="4" w:space="0" w:color="auto"/>
            </w:tcBorders>
            <w:shd w:val="clear" w:color="auto" w:fill="FFFFFF"/>
            <w:vAlign w:val="center"/>
          </w:tcPr>
          <w:p w14:paraId="3913BFC5" w14:textId="77777777" w:rsidR="00D510E4" w:rsidRPr="00A82852" w:rsidRDefault="007276FC" w:rsidP="002F68FA">
            <w:pPr>
              <w:pStyle w:val="Other0"/>
              <w:shd w:val="clear" w:color="auto" w:fill="auto"/>
              <w:spacing w:after="0"/>
              <w:rPr>
                <w:rFonts w:ascii="Arial" w:hAnsi="Arial" w:cs="Arial"/>
                <w:sz w:val="20"/>
                <w:szCs w:val="20"/>
              </w:rPr>
            </w:pPr>
            <w:r w:rsidRPr="00A82852">
              <w:rPr>
                <w:rFonts w:ascii="Arial" w:hAnsi="Arial" w:cs="Arial"/>
                <w:sz w:val="20"/>
                <w:szCs w:val="20"/>
              </w:rPr>
              <w:t>Di căn ≥</w:t>
            </w:r>
            <w:r w:rsidR="00657DEB" w:rsidRPr="00A82852">
              <w:rPr>
                <w:rFonts w:ascii="Arial" w:hAnsi="Arial" w:cs="Arial"/>
                <w:sz w:val="20"/>
                <w:szCs w:val="20"/>
              </w:rPr>
              <w:t>10 hạch nách; hoặc di căn hạch hạ đòn (hạch chặng III); hoặc di căn hạch vú trong cùng bên phát hiện được trên chẩn đ</w:t>
            </w:r>
            <w:r w:rsidR="00C02741" w:rsidRPr="00A82852">
              <w:rPr>
                <w:rFonts w:ascii="Arial" w:hAnsi="Arial" w:cs="Arial"/>
                <w:sz w:val="20"/>
                <w:szCs w:val="20"/>
              </w:rPr>
              <w:t>oán hình ảnh kèm theo ≥</w:t>
            </w:r>
            <w:r w:rsidR="00657DEB" w:rsidRPr="00A82852">
              <w:rPr>
                <w:rFonts w:ascii="Arial" w:hAnsi="Arial" w:cs="Arial"/>
                <w:sz w:val="20"/>
                <w:szCs w:val="20"/>
              </w:rPr>
              <w:t xml:space="preserve"> 1 hạch nách chặng</w:t>
            </w:r>
            <w:r w:rsidR="00C02741" w:rsidRPr="00A82852">
              <w:rPr>
                <w:rFonts w:ascii="Arial" w:hAnsi="Arial" w:cs="Arial"/>
                <w:sz w:val="20"/>
                <w:szCs w:val="20"/>
              </w:rPr>
              <w:t xml:space="preserve"> I, II dương tính; hoặc di căn ≥</w:t>
            </w:r>
            <w:r w:rsidR="00657DEB" w:rsidRPr="00A82852">
              <w:rPr>
                <w:rFonts w:ascii="Arial" w:hAnsi="Arial" w:cs="Arial"/>
                <w:sz w:val="20"/>
                <w:szCs w:val="20"/>
              </w:rPr>
              <w:t xml:space="preserve"> 3 hạch nách kèm theo di căn hạch vú</w:t>
            </w:r>
            <w:r w:rsidR="00C02741" w:rsidRPr="00A82852">
              <w:rPr>
                <w:rFonts w:ascii="Arial" w:hAnsi="Arial" w:cs="Arial"/>
                <w:sz w:val="20"/>
                <w:szCs w:val="20"/>
                <w:lang w:val="en-US"/>
              </w:rPr>
              <w:t xml:space="preserve"> </w:t>
            </w:r>
            <w:r w:rsidR="00657DEB" w:rsidRPr="00A82852">
              <w:rPr>
                <w:rFonts w:ascii="Arial" w:hAnsi="Arial" w:cs="Arial"/>
                <w:sz w:val="20"/>
                <w:szCs w:val="20"/>
              </w:rPr>
              <w:t>trong trên vi thể hoặc đại thể phát hiện qua sinh thiết hạch cửa nhưng không phát hiện được trên lâm sàng; hoặc di căn hạch thượng đòn cùng bên.</w:t>
            </w:r>
          </w:p>
        </w:tc>
      </w:tr>
      <w:tr w:rsidR="00D510E4" w:rsidRPr="00A82852" w14:paraId="61D8C046" w14:textId="77777777" w:rsidTr="002F68FA">
        <w:tblPrEx>
          <w:tblCellMar>
            <w:top w:w="0" w:type="dxa"/>
            <w:bottom w:w="0" w:type="dxa"/>
          </w:tblCellMar>
        </w:tblPrEx>
        <w:trPr>
          <w:trHeight w:hRule="exact" w:val="605"/>
          <w:jc w:val="center"/>
        </w:trPr>
        <w:tc>
          <w:tcPr>
            <w:tcW w:w="1131" w:type="pct"/>
            <w:tcBorders>
              <w:top w:val="single" w:sz="4" w:space="0" w:color="auto"/>
              <w:left w:val="single" w:sz="4" w:space="0" w:color="auto"/>
            </w:tcBorders>
            <w:shd w:val="clear" w:color="auto" w:fill="FFFFFF"/>
            <w:vAlign w:val="center"/>
          </w:tcPr>
          <w:p w14:paraId="260E24C3"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pN3a</w:t>
            </w:r>
          </w:p>
        </w:tc>
        <w:tc>
          <w:tcPr>
            <w:tcW w:w="3869" w:type="pct"/>
            <w:tcBorders>
              <w:top w:val="single" w:sz="4" w:space="0" w:color="auto"/>
              <w:left w:val="single" w:sz="4" w:space="0" w:color="auto"/>
              <w:right w:val="single" w:sz="4" w:space="0" w:color="auto"/>
            </w:tcBorders>
            <w:shd w:val="clear" w:color="auto" w:fill="FFFFFF"/>
            <w:vAlign w:val="center"/>
          </w:tcPr>
          <w:p w14:paraId="07A50C62" w14:textId="77777777" w:rsidR="00D510E4" w:rsidRPr="00A82852" w:rsidRDefault="002A6120" w:rsidP="002F68FA">
            <w:pPr>
              <w:pStyle w:val="Other0"/>
              <w:shd w:val="clear" w:color="auto" w:fill="auto"/>
              <w:spacing w:after="0"/>
              <w:rPr>
                <w:rFonts w:ascii="Arial" w:hAnsi="Arial" w:cs="Arial"/>
                <w:sz w:val="20"/>
                <w:szCs w:val="20"/>
              </w:rPr>
            </w:pPr>
            <w:r w:rsidRPr="00A82852">
              <w:rPr>
                <w:rFonts w:ascii="Arial" w:hAnsi="Arial" w:cs="Arial"/>
                <w:sz w:val="20"/>
                <w:szCs w:val="20"/>
              </w:rPr>
              <w:t>Di căn≥</w:t>
            </w:r>
            <w:r w:rsidR="00657DEB" w:rsidRPr="00A82852">
              <w:rPr>
                <w:rFonts w:ascii="Arial" w:hAnsi="Arial" w:cs="Arial"/>
                <w:sz w:val="20"/>
                <w:szCs w:val="20"/>
              </w:rPr>
              <w:t xml:space="preserve"> 10 hạch nách (ít nhất 1 hạch có vùng di căn &gt;2mm); hoặc di căn hạch hạ đòn (hạch nách chặng III).</w:t>
            </w:r>
          </w:p>
        </w:tc>
      </w:tr>
      <w:tr w:rsidR="00D510E4" w:rsidRPr="00A82852" w14:paraId="36F19A3C" w14:textId="77777777" w:rsidTr="002F68FA">
        <w:tblPrEx>
          <w:tblCellMar>
            <w:top w:w="0" w:type="dxa"/>
            <w:bottom w:w="0" w:type="dxa"/>
          </w:tblCellMar>
        </w:tblPrEx>
        <w:trPr>
          <w:trHeight w:hRule="exact" w:val="610"/>
          <w:jc w:val="center"/>
        </w:trPr>
        <w:tc>
          <w:tcPr>
            <w:tcW w:w="1131" w:type="pct"/>
            <w:tcBorders>
              <w:top w:val="single" w:sz="4" w:space="0" w:color="auto"/>
              <w:left w:val="single" w:sz="4" w:space="0" w:color="auto"/>
            </w:tcBorders>
            <w:shd w:val="clear" w:color="auto" w:fill="FFFFFF"/>
            <w:vAlign w:val="center"/>
          </w:tcPr>
          <w:p w14:paraId="535531DE"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pN3b</w:t>
            </w:r>
          </w:p>
        </w:tc>
        <w:tc>
          <w:tcPr>
            <w:tcW w:w="3869" w:type="pct"/>
            <w:tcBorders>
              <w:top w:val="single" w:sz="4" w:space="0" w:color="auto"/>
              <w:left w:val="single" w:sz="4" w:space="0" w:color="auto"/>
              <w:right w:val="single" w:sz="4" w:space="0" w:color="auto"/>
            </w:tcBorders>
            <w:shd w:val="clear" w:color="auto" w:fill="FFFFFF"/>
            <w:vAlign w:val="center"/>
          </w:tcPr>
          <w:p w14:paraId="0666F5D5"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pN1a hoặc pN2a kèm theo cN2b (hạch vú trong dương tính trên chẩn đoán hình ảnh) hoặc pN2a kèm theo pN1b.</w:t>
            </w:r>
          </w:p>
        </w:tc>
      </w:tr>
      <w:tr w:rsidR="00D510E4" w:rsidRPr="00A82852" w14:paraId="3BEDF3D2" w14:textId="77777777" w:rsidTr="002F68FA">
        <w:tblPrEx>
          <w:tblCellMar>
            <w:top w:w="0" w:type="dxa"/>
            <w:bottom w:w="0" w:type="dxa"/>
          </w:tblCellMar>
        </w:tblPrEx>
        <w:trPr>
          <w:trHeight w:hRule="exact" w:val="312"/>
          <w:jc w:val="center"/>
        </w:trPr>
        <w:tc>
          <w:tcPr>
            <w:tcW w:w="1131" w:type="pct"/>
            <w:tcBorders>
              <w:top w:val="single" w:sz="4" w:space="0" w:color="auto"/>
              <w:left w:val="single" w:sz="4" w:space="0" w:color="auto"/>
            </w:tcBorders>
            <w:shd w:val="clear" w:color="auto" w:fill="FFFFFF"/>
            <w:vAlign w:val="center"/>
          </w:tcPr>
          <w:p w14:paraId="6DB6CFED"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pN3c</w:t>
            </w:r>
          </w:p>
        </w:tc>
        <w:tc>
          <w:tcPr>
            <w:tcW w:w="3869" w:type="pct"/>
            <w:tcBorders>
              <w:top w:val="single" w:sz="4" w:space="0" w:color="auto"/>
              <w:left w:val="single" w:sz="4" w:space="0" w:color="auto"/>
              <w:right w:val="single" w:sz="4" w:space="0" w:color="auto"/>
            </w:tcBorders>
            <w:shd w:val="clear" w:color="auto" w:fill="FFFFFF"/>
            <w:vAlign w:val="center"/>
          </w:tcPr>
          <w:p w14:paraId="1953B907"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Di căn hạch thượng đòn cùng bên.</w:t>
            </w:r>
          </w:p>
        </w:tc>
      </w:tr>
      <w:tr w:rsidR="00D510E4" w:rsidRPr="00A82852" w14:paraId="14E3008D" w14:textId="77777777" w:rsidTr="002F68FA">
        <w:tblPrEx>
          <w:tblCellMar>
            <w:top w:w="0" w:type="dxa"/>
            <w:bottom w:w="0" w:type="dxa"/>
          </w:tblCellMar>
        </w:tblPrEx>
        <w:trPr>
          <w:trHeight w:hRule="exact" w:val="307"/>
          <w:jc w:val="center"/>
        </w:trPr>
        <w:tc>
          <w:tcPr>
            <w:tcW w:w="5000" w:type="pct"/>
            <w:gridSpan w:val="2"/>
            <w:tcBorders>
              <w:top w:val="single" w:sz="4" w:space="0" w:color="auto"/>
              <w:left w:val="single" w:sz="4" w:space="0" w:color="auto"/>
              <w:right w:val="single" w:sz="4" w:space="0" w:color="auto"/>
            </w:tcBorders>
            <w:shd w:val="clear" w:color="auto" w:fill="FFFFFF"/>
            <w:vAlign w:val="center"/>
          </w:tcPr>
          <w:p w14:paraId="32AF948F"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b/>
                <w:bCs/>
                <w:sz w:val="20"/>
                <w:szCs w:val="20"/>
                <w:lang w:val="en-US" w:eastAsia="en-US" w:bidi="en-US"/>
              </w:rPr>
              <w:t xml:space="preserve">Di </w:t>
            </w:r>
            <w:r w:rsidRPr="00A82852">
              <w:rPr>
                <w:rFonts w:ascii="Arial" w:hAnsi="Arial" w:cs="Arial"/>
                <w:b/>
                <w:bCs/>
                <w:sz w:val="20"/>
                <w:szCs w:val="20"/>
              </w:rPr>
              <w:t xml:space="preserve">căn xa </w:t>
            </w:r>
            <w:r w:rsidRPr="00A82852">
              <w:rPr>
                <w:rFonts w:ascii="Arial" w:hAnsi="Arial" w:cs="Arial"/>
                <w:b/>
                <w:bCs/>
                <w:sz w:val="20"/>
                <w:szCs w:val="20"/>
                <w:lang w:val="en-US" w:eastAsia="en-US" w:bidi="en-US"/>
              </w:rPr>
              <w:t>(M)</w:t>
            </w:r>
          </w:p>
        </w:tc>
      </w:tr>
      <w:tr w:rsidR="00D510E4" w:rsidRPr="00A82852" w14:paraId="60994821" w14:textId="77777777" w:rsidTr="002F68FA">
        <w:tblPrEx>
          <w:tblCellMar>
            <w:top w:w="0" w:type="dxa"/>
            <w:bottom w:w="0" w:type="dxa"/>
          </w:tblCellMar>
        </w:tblPrEx>
        <w:trPr>
          <w:trHeight w:hRule="exact" w:val="317"/>
          <w:jc w:val="center"/>
        </w:trPr>
        <w:tc>
          <w:tcPr>
            <w:tcW w:w="1131" w:type="pct"/>
            <w:tcBorders>
              <w:top w:val="single" w:sz="4" w:space="0" w:color="auto"/>
              <w:left w:val="single" w:sz="4" w:space="0" w:color="auto"/>
              <w:bottom w:val="single" w:sz="4" w:space="0" w:color="auto"/>
              <w:right w:val="single" w:sz="4" w:space="0" w:color="auto"/>
            </w:tcBorders>
            <w:shd w:val="clear" w:color="auto" w:fill="FFFFFF"/>
            <w:vAlign w:val="center"/>
          </w:tcPr>
          <w:p w14:paraId="6398E974"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M0</w:t>
            </w:r>
          </w:p>
        </w:tc>
        <w:tc>
          <w:tcPr>
            <w:tcW w:w="3869" w:type="pct"/>
            <w:tcBorders>
              <w:top w:val="single" w:sz="4" w:space="0" w:color="auto"/>
              <w:left w:val="single" w:sz="4" w:space="0" w:color="auto"/>
              <w:bottom w:val="single" w:sz="4" w:space="0" w:color="auto"/>
              <w:right w:val="single" w:sz="4" w:space="0" w:color="auto"/>
            </w:tcBorders>
            <w:shd w:val="clear" w:color="auto" w:fill="FFFFFF"/>
            <w:vAlign w:val="center"/>
          </w:tcPr>
          <w:p w14:paraId="7C40E4DF" w14:textId="77777777" w:rsidR="00D510E4" w:rsidRPr="00A82852" w:rsidRDefault="00657DEB" w:rsidP="002F68FA">
            <w:pPr>
              <w:pStyle w:val="Other0"/>
              <w:shd w:val="clear" w:color="auto" w:fill="auto"/>
              <w:spacing w:after="0"/>
              <w:rPr>
                <w:rFonts w:ascii="Arial" w:hAnsi="Arial" w:cs="Arial"/>
                <w:sz w:val="20"/>
                <w:szCs w:val="20"/>
                <w:lang w:val="en-US"/>
              </w:rPr>
            </w:pPr>
            <w:r w:rsidRPr="00A82852">
              <w:rPr>
                <w:rFonts w:ascii="Arial" w:hAnsi="Arial" w:cs="Arial"/>
                <w:sz w:val="20"/>
                <w:szCs w:val="20"/>
              </w:rPr>
              <w:t>Không có bằng chứng lâm sàng hoặc hình ảnh của di căn</w:t>
            </w:r>
            <w:r w:rsidR="00C648B6" w:rsidRPr="00A82852">
              <w:rPr>
                <w:rFonts w:ascii="Arial" w:hAnsi="Arial" w:cs="Arial"/>
                <w:sz w:val="20"/>
                <w:szCs w:val="20"/>
                <w:lang w:val="en-US"/>
              </w:rPr>
              <w:t xml:space="preserve"> xa</w:t>
            </w:r>
          </w:p>
        </w:tc>
      </w:tr>
      <w:tr w:rsidR="00D510E4" w:rsidRPr="00A82852" w14:paraId="05E98BBD" w14:textId="77777777" w:rsidTr="002F68FA">
        <w:tblPrEx>
          <w:tblCellMar>
            <w:top w:w="0" w:type="dxa"/>
            <w:bottom w:w="0" w:type="dxa"/>
          </w:tblCellMar>
        </w:tblPrEx>
        <w:trPr>
          <w:trHeight w:hRule="exact" w:val="1800"/>
          <w:jc w:val="center"/>
        </w:trPr>
        <w:tc>
          <w:tcPr>
            <w:tcW w:w="1131" w:type="pct"/>
            <w:tcBorders>
              <w:top w:val="single" w:sz="4" w:space="0" w:color="auto"/>
              <w:left w:val="single" w:sz="4" w:space="0" w:color="auto"/>
            </w:tcBorders>
            <w:shd w:val="clear" w:color="auto" w:fill="FFFFFF"/>
            <w:vAlign w:val="center"/>
          </w:tcPr>
          <w:p w14:paraId="73710369"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cMo(i+)</w:t>
            </w:r>
          </w:p>
        </w:tc>
        <w:tc>
          <w:tcPr>
            <w:tcW w:w="3869" w:type="pct"/>
            <w:tcBorders>
              <w:top w:val="single" w:sz="4" w:space="0" w:color="auto"/>
              <w:left w:val="single" w:sz="4" w:space="0" w:color="auto"/>
              <w:right w:val="single" w:sz="4" w:space="0" w:color="auto"/>
            </w:tcBorders>
            <w:shd w:val="clear" w:color="auto" w:fill="FFFFFF"/>
            <w:vAlign w:val="center"/>
          </w:tcPr>
          <w:p w14:paraId="519CC2C9"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Không có bằng chứng lâm sàng hoặc hình ảnh của di căn xa, nhưng phát hiện qua vi thể hoặc kỹ thuật phân tử có các tế bào u hoặc cụm tế bào u (deposits)có kích thư</w:t>
            </w:r>
            <w:r w:rsidR="00A32CED" w:rsidRPr="00A82852">
              <w:rPr>
                <w:rFonts w:ascii="Arial" w:hAnsi="Arial" w:cs="Arial"/>
                <w:sz w:val="20"/>
                <w:szCs w:val="20"/>
              </w:rPr>
              <w:t>ớc ≤</w:t>
            </w:r>
            <w:r w:rsidRPr="00A82852">
              <w:rPr>
                <w:rFonts w:ascii="Arial" w:hAnsi="Arial" w:cs="Arial"/>
                <w:sz w:val="20"/>
                <w:szCs w:val="20"/>
              </w:rPr>
              <w:t>0,2 mm trong máu, trong tủy xương hay các mô khác ngoài hạch vùng ở bệnh nhân không có triệu chứng hoặc dấu hiệu di căn.</w:t>
            </w:r>
          </w:p>
        </w:tc>
      </w:tr>
      <w:tr w:rsidR="00D510E4" w:rsidRPr="00A82852" w14:paraId="17C45D4B" w14:textId="77777777" w:rsidTr="002F68FA">
        <w:tblPrEx>
          <w:tblCellMar>
            <w:top w:w="0" w:type="dxa"/>
            <w:bottom w:w="0" w:type="dxa"/>
          </w:tblCellMar>
        </w:tblPrEx>
        <w:trPr>
          <w:trHeight w:hRule="exact" w:val="686"/>
          <w:jc w:val="center"/>
        </w:trPr>
        <w:tc>
          <w:tcPr>
            <w:tcW w:w="1131" w:type="pct"/>
            <w:tcBorders>
              <w:top w:val="single" w:sz="4" w:space="0" w:color="auto"/>
              <w:left w:val="single" w:sz="4" w:space="0" w:color="auto"/>
            </w:tcBorders>
            <w:shd w:val="clear" w:color="auto" w:fill="FFFFFF"/>
            <w:vAlign w:val="center"/>
          </w:tcPr>
          <w:p w14:paraId="6BA288A8"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cM1</w:t>
            </w:r>
          </w:p>
        </w:tc>
        <w:tc>
          <w:tcPr>
            <w:tcW w:w="3869" w:type="pct"/>
            <w:tcBorders>
              <w:top w:val="single" w:sz="4" w:space="0" w:color="auto"/>
              <w:left w:val="single" w:sz="4" w:space="0" w:color="auto"/>
              <w:right w:val="single" w:sz="4" w:space="0" w:color="auto"/>
            </w:tcBorders>
            <w:shd w:val="clear" w:color="auto" w:fill="FFFFFF"/>
            <w:vAlign w:val="center"/>
          </w:tcPr>
          <w:p w14:paraId="55617B4F"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Di căn xa phát hiện được bằng lâm sàng và các phương tiện chẩn đoán hình ảnh.</w:t>
            </w:r>
          </w:p>
        </w:tc>
      </w:tr>
      <w:tr w:rsidR="00D510E4" w:rsidRPr="00A82852" w14:paraId="0B738337" w14:textId="77777777" w:rsidTr="002F68FA">
        <w:tblPrEx>
          <w:tblCellMar>
            <w:top w:w="0" w:type="dxa"/>
            <w:bottom w:w="0" w:type="dxa"/>
          </w:tblCellMar>
        </w:tblPrEx>
        <w:trPr>
          <w:trHeight w:hRule="exact" w:val="917"/>
          <w:jc w:val="center"/>
        </w:trPr>
        <w:tc>
          <w:tcPr>
            <w:tcW w:w="1131" w:type="pct"/>
            <w:tcBorders>
              <w:top w:val="single" w:sz="4" w:space="0" w:color="auto"/>
              <w:left w:val="single" w:sz="4" w:space="0" w:color="auto"/>
              <w:bottom w:val="single" w:sz="4" w:space="0" w:color="auto"/>
            </w:tcBorders>
            <w:shd w:val="clear" w:color="auto" w:fill="FFFFFF"/>
            <w:vAlign w:val="center"/>
          </w:tcPr>
          <w:p w14:paraId="633BC6AF"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pM1</w:t>
            </w:r>
          </w:p>
        </w:tc>
        <w:tc>
          <w:tcPr>
            <w:tcW w:w="3869" w:type="pct"/>
            <w:tcBorders>
              <w:top w:val="single" w:sz="4" w:space="0" w:color="auto"/>
              <w:left w:val="single" w:sz="4" w:space="0" w:color="auto"/>
              <w:bottom w:val="single" w:sz="4" w:space="0" w:color="auto"/>
              <w:right w:val="single" w:sz="4" w:space="0" w:color="auto"/>
            </w:tcBorders>
            <w:shd w:val="clear" w:color="auto" w:fill="FFFFFF"/>
            <w:vAlign w:val="center"/>
          </w:tcPr>
          <w:p w14:paraId="07420982" w14:textId="77777777" w:rsidR="00D510E4" w:rsidRPr="00A82852" w:rsidRDefault="00657DEB" w:rsidP="002F68FA">
            <w:pPr>
              <w:pStyle w:val="Other0"/>
              <w:shd w:val="clear" w:color="auto" w:fill="auto"/>
              <w:spacing w:after="0"/>
              <w:rPr>
                <w:rFonts w:ascii="Arial" w:hAnsi="Arial" w:cs="Arial"/>
                <w:sz w:val="20"/>
                <w:szCs w:val="20"/>
              </w:rPr>
            </w:pPr>
            <w:r w:rsidRPr="00A82852">
              <w:rPr>
                <w:rFonts w:ascii="Arial" w:hAnsi="Arial" w:cs="Arial"/>
                <w:sz w:val="20"/>
                <w:szCs w:val="20"/>
              </w:rPr>
              <w:t>Di căn tới bất kể cơ quan xa nào được chứng minh bằng mô học; hoặc trong trường hợp chưa di căn hạch vùng mà có di căn kích thước &gt;0,2 mm.</w:t>
            </w:r>
          </w:p>
        </w:tc>
      </w:tr>
    </w:tbl>
    <w:p w14:paraId="697D974A" w14:textId="77777777" w:rsidR="00D510E4" w:rsidRPr="00A82852" w:rsidRDefault="00657DEB" w:rsidP="00646D0A">
      <w:pPr>
        <w:pStyle w:val="Heading10"/>
        <w:keepNext/>
        <w:keepLines/>
        <w:shd w:val="clear" w:color="auto" w:fill="auto"/>
        <w:ind w:firstLine="720"/>
        <w:jc w:val="both"/>
        <w:rPr>
          <w:rFonts w:ascii="Arial" w:hAnsi="Arial" w:cs="Arial"/>
          <w:sz w:val="20"/>
          <w:szCs w:val="20"/>
        </w:rPr>
      </w:pPr>
      <w:bookmarkStart w:id="35" w:name="bookmark35"/>
      <w:bookmarkStart w:id="36" w:name="bookmark36"/>
      <w:r w:rsidRPr="00A82852">
        <w:rPr>
          <w:rFonts w:ascii="Arial" w:hAnsi="Arial" w:cs="Arial"/>
          <w:sz w:val="20"/>
          <w:szCs w:val="20"/>
        </w:rPr>
        <w:t>Chú</w:t>
      </w:r>
      <w:r w:rsidR="00AD7768" w:rsidRPr="00A82852">
        <w:rPr>
          <w:rFonts w:ascii="Arial" w:hAnsi="Arial" w:cs="Arial"/>
          <w:sz w:val="20"/>
          <w:szCs w:val="20"/>
          <w:lang w:val="en-US"/>
        </w:rPr>
        <w:t xml:space="preserve"> </w:t>
      </w:r>
      <w:r w:rsidRPr="00A82852">
        <w:rPr>
          <w:rFonts w:ascii="Arial" w:hAnsi="Arial" w:cs="Arial"/>
          <w:sz w:val="20"/>
          <w:szCs w:val="20"/>
        </w:rPr>
        <w:t>thích:</w:t>
      </w:r>
      <w:bookmarkEnd w:id="35"/>
      <w:bookmarkEnd w:id="36"/>
    </w:p>
    <w:p w14:paraId="1221E893" w14:textId="77777777" w:rsidR="00D510E4" w:rsidRPr="00A82852" w:rsidRDefault="00FE242D"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w:t>
      </w:r>
      <w:r w:rsidR="00657DEB" w:rsidRPr="00A82852">
        <w:rPr>
          <w:rFonts w:ascii="Arial" w:hAnsi="Arial" w:cs="Arial"/>
          <w:sz w:val="20"/>
          <w:szCs w:val="20"/>
          <w:lang w:val="en-US" w:eastAsia="en-US" w:bidi="en-US"/>
        </w:rPr>
        <w:t xml:space="preserve"> </w:t>
      </w:r>
      <w:r w:rsidR="00657DEB" w:rsidRPr="00A82852">
        <w:rPr>
          <w:rFonts w:ascii="Arial" w:hAnsi="Arial" w:cs="Arial"/>
          <w:sz w:val="20"/>
          <w:szCs w:val="20"/>
        </w:rPr>
        <w:t>Ung thư biểu mô tiểu thùy tại chỗ (LCIS) đã được loại ra khỏi hệ thống xếp giai đoạn TNM của AJCC lần thứ 8 do tính chất lành tính.</w:t>
      </w:r>
    </w:p>
    <w:p w14:paraId="39E3F81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 cN1mi hiếm được sử dụng nhưng có thể phù hợp trong trường hợp có làm sinh thiết hạch cửa trước khi lấy bỏ khối u, thường xuất hiện trong trường hợp điều trị tân bổ trợ.</w:t>
      </w:r>
    </w:p>
    <w:p w14:paraId="79B15608" w14:textId="77777777" w:rsidR="00D510E4" w:rsidRPr="00A82852" w:rsidRDefault="0071710C" w:rsidP="00646D0A">
      <w:pPr>
        <w:pStyle w:val="BodyText"/>
        <w:shd w:val="clear" w:color="auto" w:fill="auto"/>
        <w:tabs>
          <w:tab w:val="left" w:pos="781"/>
        </w:tabs>
        <w:spacing w:after="120"/>
        <w:ind w:firstLine="720"/>
        <w:jc w:val="both"/>
        <w:rPr>
          <w:rFonts w:ascii="Arial" w:hAnsi="Arial" w:cs="Arial"/>
          <w:sz w:val="20"/>
          <w:szCs w:val="20"/>
        </w:rPr>
      </w:pPr>
      <w:r w:rsidRPr="00A82852">
        <w:rPr>
          <w:rFonts w:ascii="Arial" w:hAnsi="Arial" w:cs="Arial"/>
          <w:sz w:val="20"/>
          <w:szCs w:val="20"/>
          <w:lang w:val="en-US"/>
        </w:rPr>
        <w:t xml:space="preserve">3.5.2. </w:t>
      </w:r>
      <w:r w:rsidR="00657DEB" w:rsidRPr="00A82852">
        <w:rPr>
          <w:rFonts w:ascii="Arial" w:hAnsi="Arial" w:cs="Arial"/>
          <w:sz w:val="20"/>
          <w:szCs w:val="20"/>
        </w:rPr>
        <w:t>Nhóm giai đoạn</w:t>
      </w:r>
    </w:p>
    <w:p w14:paraId="233E5C48" w14:textId="77777777" w:rsidR="00D510E4" w:rsidRPr="00A82852" w:rsidRDefault="00657DEB" w:rsidP="00646D0A">
      <w:pPr>
        <w:pStyle w:val="Tablecaption0"/>
        <w:shd w:val="clear" w:color="auto" w:fill="auto"/>
        <w:spacing w:after="120"/>
        <w:ind w:firstLine="720"/>
        <w:jc w:val="both"/>
        <w:rPr>
          <w:rFonts w:ascii="Arial" w:hAnsi="Arial" w:cs="Arial"/>
          <w:sz w:val="20"/>
          <w:szCs w:val="20"/>
        </w:rPr>
      </w:pPr>
      <w:r w:rsidRPr="00A82852">
        <w:rPr>
          <w:rFonts w:ascii="Arial" w:hAnsi="Arial" w:cs="Arial"/>
          <w:sz w:val="20"/>
          <w:szCs w:val="20"/>
        </w:rPr>
        <w:t>Bảng 3. Nhóm giai đoạn ung thư vú</w:t>
      </w:r>
    </w:p>
    <w:tbl>
      <w:tblPr>
        <w:tblOverlap w:val="never"/>
        <w:tblW w:w="5000" w:type="pct"/>
        <w:jc w:val="center"/>
        <w:tblCellMar>
          <w:left w:w="10" w:type="dxa"/>
          <w:right w:w="10" w:type="dxa"/>
        </w:tblCellMar>
        <w:tblLook w:val="0000" w:firstRow="0" w:lastRow="0" w:firstColumn="0" w:lastColumn="0" w:noHBand="0" w:noVBand="0"/>
      </w:tblPr>
      <w:tblGrid>
        <w:gridCol w:w="2264"/>
        <w:gridCol w:w="2421"/>
        <w:gridCol w:w="2323"/>
        <w:gridCol w:w="2032"/>
      </w:tblGrid>
      <w:tr w:rsidR="00D510E4" w:rsidRPr="00A82852" w14:paraId="3DD76B4E" w14:textId="77777777" w:rsidTr="002F68FA">
        <w:tblPrEx>
          <w:tblCellMar>
            <w:top w:w="0" w:type="dxa"/>
            <w:bottom w:w="0" w:type="dxa"/>
          </w:tblCellMar>
        </w:tblPrEx>
        <w:trPr>
          <w:trHeight w:hRule="exact" w:val="413"/>
          <w:jc w:val="center"/>
        </w:trPr>
        <w:tc>
          <w:tcPr>
            <w:tcW w:w="1252" w:type="pct"/>
            <w:tcBorders>
              <w:top w:val="single" w:sz="4" w:space="0" w:color="auto"/>
              <w:left w:val="single" w:sz="4" w:space="0" w:color="auto"/>
            </w:tcBorders>
            <w:shd w:val="clear" w:color="auto" w:fill="FFFFFF"/>
            <w:vAlign w:val="center"/>
          </w:tcPr>
          <w:p w14:paraId="2A66F4DF"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b/>
                <w:bCs/>
                <w:sz w:val="20"/>
                <w:szCs w:val="20"/>
              </w:rPr>
              <w:t>Giai đoạn</w:t>
            </w:r>
          </w:p>
        </w:tc>
        <w:tc>
          <w:tcPr>
            <w:tcW w:w="1339" w:type="pct"/>
            <w:tcBorders>
              <w:top w:val="single" w:sz="4" w:space="0" w:color="auto"/>
              <w:left w:val="single" w:sz="4" w:space="0" w:color="auto"/>
            </w:tcBorders>
            <w:shd w:val="clear" w:color="auto" w:fill="FFFFFF"/>
            <w:vAlign w:val="center"/>
          </w:tcPr>
          <w:p w14:paraId="4ACCEA20"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b/>
                <w:bCs/>
                <w:sz w:val="20"/>
                <w:szCs w:val="20"/>
              </w:rPr>
              <w:t>T</w:t>
            </w:r>
          </w:p>
        </w:tc>
        <w:tc>
          <w:tcPr>
            <w:tcW w:w="1285" w:type="pct"/>
            <w:tcBorders>
              <w:top w:val="single" w:sz="4" w:space="0" w:color="auto"/>
              <w:left w:val="single" w:sz="4" w:space="0" w:color="auto"/>
            </w:tcBorders>
            <w:shd w:val="clear" w:color="auto" w:fill="FFFFFF"/>
            <w:vAlign w:val="center"/>
          </w:tcPr>
          <w:p w14:paraId="323EA2AB"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b/>
                <w:bCs/>
                <w:sz w:val="20"/>
                <w:szCs w:val="20"/>
              </w:rPr>
              <w:t>N</w:t>
            </w:r>
          </w:p>
        </w:tc>
        <w:tc>
          <w:tcPr>
            <w:tcW w:w="1124" w:type="pct"/>
            <w:tcBorders>
              <w:top w:val="single" w:sz="4" w:space="0" w:color="auto"/>
              <w:left w:val="single" w:sz="4" w:space="0" w:color="auto"/>
              <w:right w:val="single" w:sz="4" w:space="0" w:color="auto"/>
            </w:tcBorders>
            <w:shd w:val="clear" w:color="auto" w:fill="FFFFFF"/>
            <w:vAlign w:val="center"/>
          </w:tcPr>
          <w:p w14:paraId="27F35A2E"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b/>
                <w:bCs/>
                <w:sz w:val="20"/>
                <w:szCs w:val="20"/>
              </w:rPr>
              <w:t>M</w:t>
            </w:r>
          </w:p>
        </w:tc>
      </w:tr>
      <w:tr w:rsidR="00D510E4" w:rsidRPr="00A82852" w14:paraId="55566817" w14:textId="77777777" w:rsidTr="002F68FA">
        <w:tblPrEx>
          <w:tblCellMar>
            <w:top w:w="0" w:type="dxa"/>
            <w:bottom w:w="0" w:type="dxa"/>
          </w:tblCellMar>
        </w:tblPrEx>
        <w:trPr>
          <w:trHeight w:hRule="exact" w:val="408"/>
          <w:jc w:val="center"/>
        </w:trPr>
        <w:tc>
          <w:tcPr>
            <w:tcW w:w="1252" w:type="pct"/>
            <w:tcBorders>
              <w:top w:val="single" w:sz="4" w:space="0" w:color="auto"/>
              <w:left w:val="single" w:sz="4" w:space="0" w:color="auto"/>
            </w:tcBorders>
            <w:shd w:val="clear" w:color="auto" w:fill="FFFFFF"/>
            <w:vAlign w:val="center"/>
          </w:tcPr>
          <w:p w14:paraId="0C3C6BF3"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0</w:t>
            </w:r>
          </w:p>
        </w:tc>
        <w:tc>
          <w:tcPr>
            <w:tcW w:w="1339" w:type="pct"/>
            <w:tcBorders>
              <w:top w:val="single" w:sz="4" w:space="0" w:color="auto"/>
              <w:left w:val="single" w:sz="4" w:space="0" w:color="auto"/>
            </w:tcBorders>
            <w:shd w:val="clear" w:color="auto" w:fill="FFFFFF"/>
            <w:vAlign w:val="center"/>
          </w:tcPr>
          <w:p w14:paraId="0506103D"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Tis</w:t>
            </w:r>
          </w:p>
        </w:tc>
        <w:tc>
          <w:tcPr>
            <w:tcW w:w="1285" w:type="pct"/>
            <w:tcBorders>
              <w:top w:val="single" w:sz="4" w:space="0" w:color="auto"/>
              <w:left w:val="single" w:sz="4" w:space="0" w:color="auto"/>
            </w:tcBorders>
            <w:shd w:val="clear" w:color="auto" w:fill="FFFFFF"/>
            <w:vAlign w:val="center"/>
          </w:tcPr>
          <w:p w14:paraId="54A9A829"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N0</w:t>
            </w:r>
          </w:p>
        </w:tc>
        <w:tc>
          <w:tcPr>
            <w:tcW w:w="1124" w:type="pct"/>
            <w:tcBorders>
              <w:top w:val="single" w:sz="4" w:space="0" w:color="auto"/>
              <w:left w:val="single" w:sz="4" w:space="0" w:color="auto"/>
              <w:right w:val="single" w:sz="4" w:space="0" w:color="auto"/>
            </w:tcBorders>
            <w:shd w:val="clear" w:color="auto" w:fill="FFFFFF"/>
            <w:vAlign w:val="center"/>
          </w:tcPr>
          <w:p w14:paraId="0BA508FC"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M0</w:t>
            </w:r>
          </w:p>
        </w:tc>
      </w:tr>
      <w:tr w:rsidR="00D510E4" w:rsidRPr="00A82852" w14:paraId="7D10C904" w14:textId="77777777" w:rsidTr="002F68FA">
        <w:tblPrEx>
          <w:tblCellMar>
            <w:top w:w="0" w:type="dxa"/>
            <w:bottom w:w="0" w:type="dxa"/>
          </w:tblCellMar>
        </w:tblPrEx>
        <w:trPr>
          <w:trHeight w:hRule="exact" w:val="413"/>
          <w:jc w:val="center"/>
        </w:trPr>
        <w:tc>
          <w:tcPr>
            <w:tcW w:w="1252" w:type="pct"/>
            <w:tcBorders>
              <w:top w:val="single" w:sz="4" w:space="0" w:color="auto"/>
              <w:left w:val="single" w:sz="4" w:space="0" w:color="auto"/>
            </w:tcBorders>
            <w:shd w:val="clear" w:color="auto" w:fill="FFFFFF"/>
            <w:vAlign w:val="center"/>
          </w:tcPr>
          <w:p w14:paraId="6EE40B33"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IA</w:t>
            </w:r>
          </w:p>
        </w:tc>
        <w:tc>
          <w:tcPr>
            <w:tcW w:w="1339" w:type="pct"/>
            <w:tcBorders>
              <w:top w:val="single" w:sz="4" w:space="0" w:color="auto"/>
              <w:left w:val="single" w:sz="4" w:space="0" w:color="auto"/>
            </w:tcBorders>
            <w:shd w:val="clear" w:color="auto" w:fill="FFFFFF"/>
            <w:vAlign w:val="center"/>
          </w:tcPr>
          <w:p w14:paraId="3D8EA35B"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T1</w:t>
            </w:r>
          </w:p>
        </w:tc>
        <w:tc>
          <w:tcPr>
            <w:tcW w:w="1285" w:type="pct"/>
            <w:tcBorders>
              <w:top w:val="single" w:sz="4" w:space="0" w:color="auto"/>
              <w:left w:val="single" w:sz="4" w:space="0" w:color="auto"/>
            </w:tcBorders>
            <w:shd w:val="clear" w:color="auto" w:fill="FFFFFF"/>
            <w:vAlign w:val="center"/>
          </w:tcPr>
          <w:p w14:paraId="241DAF67"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N0</w:t>
            </w:r>
          </w:p>
        </w:tc>
        <w:tc>
          <w:tcPr>
            <w:tcW w:w="1124" w:type="pct"/>
            <w:tcBorders>
              <w:top w:val="single" w:sz="4" w:space="0" w:color="auto"/>
              <w:left w:val="single" w:sz="4" w:space="0" w:color="auto"/>
              <w:right w:val="single" w:sz="4" w:space="0" w:color="auto"/>
            </w:tcBorders>
            <w:shd w:val="clear" w:color="auto" w:fill="FFFFFF"/>
            <w:vAlign w:val="center"/>
          </w:tcPr>
          <w:p w14:paraId="21DED7FD"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M0</w:t>
            </w:r>
          </w:p>
        </w:tc>
      </w:tr>
      <w:tr w:rsidR="00D510E4" w:rsidRPr="00A82852" w14:paraId="2C3778E4" w14:textId="77777777" w:rsidTr="002F68FA">
        <w:tblPrEx>
          <w:tblCellMar>
            <w:top w:w="0" w:type="dxa"/>
            <w:bottom w:w="0" w:type="dxa"/>
          </w:tblCellMar>
        </w:tblPrEx>
        <w:trPr>
          <w:trHeight w:hRule="exact" w:val="355"/>
          <w:jc w:val="center"/>
        </w:trPr>
        <w:tc>
          <w:tcPr>
            <w:tcW w:w="1252" w:type="pct"/>
            <w:tcBorders>
              <w:top w:val="single" w:sz="4" w:space="0" w:color="auto"/>
              <w:left w:val="single" w:sz="4" w:space="0" w:color="auto"/>
            </w:tcBorders>
            <w:shd w:val="clear" w:color="auto" w:fill="FFFFFF"/>
            <w:vAlign w:val="center"/>
          </w:tcPr>
          <w:p w14:paraId="07FCA2EE"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lang w:val="en-US" w:eastAsia="en-US" w:bidi="en-US"/>
              </w:rPr>
              <w:t>IB</w:t>
            </w:r>
          </w:p>
        </w:tc>
        <w:tc>
          <w:tcPr>
            <w:tcW w:w="1339" w:type="pct"/>
            <w:tcBorders>
              <w:top w:val="single" w:sz="4" w:space="0" w:color="auto"/>
              <w:left w:val="single" w:sz="4" w:space="0" w:color="auto"/>
            </w:tcBorders>
            <w:shd w:val="clear" w:color="auto" w:fill="FFFFFF"/>
            <w:vAlign w:val="center"/>
          </w:tcPr>
          <w:p w14:paraId="02033D56"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T0</w:t>
            </w:r>
          </w:p>
        </w:tc>
        <w:tc>
          <w:tcPr>
            <w:tcW w:w="1285" w:type="pct"/>
            <w:tcBorders>
              <w:top w:val="single" w:sz="4" w:space="0" w:color="auto"/>
              <w:left w:val="single" w:sz="4" w:space="0" w:color="auto"/>
            </w:tcBorders>
            <w:shd w:val="clear" w:color="auto" w:fill="FFFFFF"/>
            <w:vAlign w:val="center"/>
          </w:tcPr>
          <w:p w14:paraId="5154BA8C"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N1mi</w:t>
            </w:r>
          </w:p>
        </w:tc>
        <w:tc>
          <w:tcPr>
            <w:tcW w:w="1124" w:type="pct"/>
            <w:tcBorders>
              <w:top w:val="single" w:sz="4" w:space="0" w:color="auto"/>
              <w:left w:val="single" w:sz="4" w:space="0" w:color="auto"/>
              <w:right w:val="single" w:sz="4" w:space="0" w:color="auto"/>
            </w:tcBorders>
            <w:shd w:val="clear" w:color="auto" w:fill="FFFFFF"/>
            <w:vAlign w:val="center"/>
          </w:tcPr>
          <w:p w14:paraId="3A857071"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M0</w:t>
            </w:r>
          </w:p>
        </w:tc>
      </w:tr>
      <w:tr w:rsidR="00D510E4" w:rsidRPr="00A82852" w14:paraId="18765016" w14:textId="77777777" w:rsidTr="002F68FA">
        <w:tblPrEx>
          <w:tblCellMar>
            <w:top w:w="0" w:type="dxa"/>
            <w:bottom w:w="0" w:type="dxa"/>
          </w:tblCellMar>
        </w:tblPrEx>
        <w:trPr>
          <w:trHeight w:hRule="exact" w:val="355"/>
          <w:jc w:val="center"/>
        </w:trPr>
        <w:tc>
          <w:tcPr>
            <w:tcW w:w="1252" w:type="pct"/>
            <w:tcBorders>
              <w:left w:val="single" w:sz="4" w:space="0" w:color="auto"/>
            </w:tcBorders>
            <w:shd w:val="clear" w:color="auto" w:fill="FFFFFF"/>
            <w:vAlign w:val="center"/>
          </w:tcPr>
          <w:p w14:paraId="6725947F" w14:textId="77777777" w:rsidR="00D510E4" w:rsidRPr="00A82852" w:rsidRDefault="00D510E4" w:rsidP="002F68FA">
            <w:pPr>
              <w:jc w:val="center"/>
              <w:rPr>
                <w:rFonts w:ascii="Arial" w:hAnsi="Arial" w:cs="Arial"/>
                <w:sz w:val="20"/>
                <w:szCs w:val="20"/>
              </w:rPr>
            </w:pPr>
          </w:p>
        </w:tc>
        <w:tc>
          <w:tcPr>
            <w:tcW w:w="1339" w:type="pct"/>
            <w:tcBorders>
              <w:left w:val="single" w:sz="4" w:space="0" w:color="auto"/>
            </w:tcBorders>
            <w:shd w:val="clear" w:color="auto" w:fill="FFFFFF"/>
            <w:vAlign w:val="center"/>
          </w:tcPr>
          <w:p w14:paraId="27BECBE4"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T1</w:t>
            </w:r>
          </w:p>
        </w:tc>
        <w:tc>
          <w:tcPr>
            <w:tcW w:w="1285" w:type="pct"/>
            <w:tcBorders>
              <w:left w:val="single" w:sz="4" w:space="0" w:color="auto"/>
            </w:tcBorders>
            <w:shd w:val="clear" w:color="auto" w:fill="FFFFFF"/>
            <w:vAlign w:val="center"/>
          </w:tcPr>
          <w:p w14:paraId="5DA0B80D"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N1mi</w:t>
            </w:r>
          </w:p>
        </w:tc>
        <w:tc>
          <w:tcPr>
            <w:tcW w:w="1124" w:type="pct"/>
            <w:tcBorders>
              <w:left w:val="single" w:sz="4" w:space="0" w:color="auto"/>
              <w:right w:val="single" w:sz="4" w:space="0" w:color="auto"/>
            </w:tcBorders>
            <w:shd w:val="clear" w:color="auto" w:fill="FFFFFF"/>
            <w:vAlign w:val="center"/>
          </w:tcPr>
          <w:p w14:paraId="79C1BCD6"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M0</w:t>
            </w:r>
          </w:p>
        </w:tc>
      </w:tr>
      <w:tr w:rsidR="00D510E4" w:rsidRPr="00A82852" w14:paraId="77C5FB16" w14:textId="77777777" w:rsidTr="002F68FA">
        <w:tblPrEx>
          <w:tblCellMar>
            <w:top w:w="0" w:type="dxa"/>
            <w:bottom w:w="0" w:type="dxa"/>
          </w:tblCellMar>
        </w:tblPrEx>
        <w:trPr>
          <w:trHeight w:hRule="exact" w:val="350"/>
          <w:jc w:val="center"/>
        </w:trPr>
        <w:tc>
          <w:tcPr>
            <w:tcW w:w="1252" w:type="pct"/>
            <w:tcBorders>
              <w:top w:val="single" w:sz="4" w:space="0" w:color="auto"/>
              <w:left w:val="single" w:sz="4" w:space="0" w:color="auto"/>
            </w:tcBorders>
            <w:shd w:val="clear" w:color="auto" w:fill="FFFFFF"/>
            <w:vAlign w:val="center"/>
          </w:tcPr>
          <w:p w14:paraId="0DEB16AA"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IIA</w:t>
            </w:r>
          </w:p>
        </w:tc>
        <w:tc>
          <w:tcPr>
            <w:tcW w:w="1339" w:type="pct"/>
            <w:tcBorders>
              <w:top w:val="single" w:sz="4" w:space="0" w:color="auto"/>
              <w:left w:val="single" w:sz="4" w:space="0" w:color="auto"/>
            </w:tcBorders>
            <w:shd w:val="clear" w:color="auto" w:fill="FFFFFF"/>
            <w:vAlign w:val="center"/>
          </w:tcPr>
          <w:p w14:paraId="0ED133DB"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T0</w:t>
            </w:r>
          </w:p>
        </w:tc>
        <w:tc>
          <w:tcPr>
            <w:tcW w:w="1285" w:type="pct"/>
            <w:tcBorders>
              <w:top w:val="single" w:sz="4" w:space="0" w:color="auto"/>
              <w:left w:val="single" w:sz="4" w:space="0" w:color="auto"/>
            </w:tcBorders>
            <w:shd w:val="clear" w:color="auto" w:fill="FFFFFF"/>
            <w:vAlign w:val="center"/>
          </w:tcPr>
          <w:p w14:paraId="0ABEFF9A"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N1</w:t>
            </w:r>
          </w:p>
        </w:tc>
        <w:tc>
          <w:tcPr>
            <w:tcW w:w="1124" w:type="pct"/>
            <w:tcBorders>
              <w:top w:val="single" w:sz="4" w:space="0" w:color="auto"/>
              <w:left w:val="single" w:sz="4" w:space="0" w:color="auto"/>
              <w:right w:val="single" w:sz="4" w:space="0" w:color="auto"/>
            </w:tcBorders>
            <w:shd w:val="clear" w:color="auto" w:fill="FFFFFF"/>
            <w:vAlign w:val="center"/>
          </w:tcPr>
          <w:p w14:paraId="5C605C68"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M0</w:t>
            </w:r>
          </w:p>
        </w:tc>
      </w:tr>
      <w:tr w:rsidR="00D510E4" w:rsidRPr="00A82852" w14:paraId="01F93C88" w14:textId="77777777" w:rsidTr="002F68FA">
        <w:tblPrEx>
          <w:tblCellMar>
            <w:top w:w="0" w:type="dxa"/>
            <w:bottom w:w="0" w:type="dxa"/>
          </w:tblCellMar>
        </w:tblPrEx>
        <w:trPr>
          <w:trHeight w:hRule="exact" w:val="302"/>
          <w:jc w:val="center"/>
        </w:trPr>
        <w:tc>
          <w:tcPr>
            <w:tcW w:w="1252" w:type="pct"/>
            <w:tcBorders>
              <w:left w:val="single" w:sz="4" w:space="0" w:color="auto"/>
            </w:tcBorders>
            <w:shd w:val="clear" w:color="auto" w:fill="FFFFFF"/>
            <w:vAlign w:val="center"/>
          </w:tcPr>
          <w:p w14:paraId="013E7E1F" w14:textId="77777777" w:rsidR="00D510E4" w:rsidRPr="00A82852" w:rsidRDefault="00D510E4" w:rsidP="002F68FA">
            <w:pPr>
              <w:jc w:val="center"/>
              <w:rPr>
                <w:rFonts w:ascii="Arial" w:hAnsi="Arial" w:cs="Arial"/>
                <w:sz w:val="20"/>
                <w:szCs w:val="20"/>
              </w:rPr>
            </w:pPr>
          </w:p>
        </w:tc>
        <w:tc>
          <w:tcPr>
            <w:tcW w:w="1339" w:type="pct"/>
            <w:tcBorders>
              <w:left w:val="single" w:sz="4" w:space="0" w:color="auto"/>
            </w:tcBorders>
            <w:shd w:val="clear" w:color="auto" w:fill="FFFFFF"/>
            <w:vAlign w:val="center"/>
          </w:tcPr>
          <w:p w14:paraId="557919F1"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T1</w:t>
            </w:r>
          </w:p>
        </w:tc>
        <w:tc>
          <w:tcPr>
            <w:tcW w:w="1285" w:type="pct"/>
            <w:tcBorders>
              <w:left w:val="single" w:sz="4" w:space="0" w:color="auto"/>
            </w:tcBorders>
            <w:shd w:val="clear" w:color="auto" w:fill="FFFFFF"/>
            <w:vAlign w:val="center"/>
          </w:tcPr>
          <w:p w14:paraId="21E5129D"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N1</w:t>
            </w:r>
          </w:p>
        </w:tc>
        <w:tc>
          <w:tcPr>
            <w:tcW w:w="1124" w:type="pct"/>
            <w:tcBorders>
              <w:left w:val="single" w:sz="4" w:space="0" w:color="auto"/>
              <w:right w:val="single" w:sz="4" w:space="0" w:color="auto"/>
            </w:tcBorders>
            <w:shd w:val="clear" w:color="auto" w:fill="FFFFFF"/>
            <w:vAlign w:val="center"/>
          </w:tcPr>
          <w:p w14:paraId="6C07CABA"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M0</w:t>
            </w:r>
          </w:p>
        </w:tc>
      </w:tr>
      <w:tr w:rsidR="00D510E4" w:rsidRPr="00A82852" w14:paraId="311AC9AA" w14:textId="77777777" w:rsidTr="002F68FA">
        <w:tblPrEx>
          <w:tblCellMar>
            <w:top w:w="0" w:type="dxa"/>
            <w:bottom w:w="0" w:type="dxa"/>
          </w:tblCellMar>
        </w:tblPrEx>
        <w:trPr>
          <w:trHeight w:hRule="exact" w:val="350"/>
          <w:jc w:val="center"/>
        </w:trPr>
        <w:tc>
          <w:tcPr>
            <w:tcW w:w="1252" w:type="pct"/>
            <w:tcBorders>
              <w:left w:val="single" w:sz="4" w:space="0" w:color="auto"/>
            </w:tcBorders>
            <w:shd w:val="clear" w:color="auto" w:fill="FFFFFF"/>
            <w:vAlign w:val="center"/>
          </w:tcPr>
          <w:p w14:paraId="5193E3BB" w14:textId="77777777" w:rsidR="00D510E4" w:rsidRPr="00A82852" w:rsidRDefault="00D510E4" w:rsidP="002F68FA">
            <w:pPr>
              <w:jc w:val="center"/>
              <w:rPr>
                <w:rFonts w:ascii="Arial" w:hAnsi="Arial" w:cs="Arial"/>
                <w:sz w:val="20"/>
                <w:szCs w:val="20"/>
              </w:rPr>
            </w:pPr>
          </w:p>
        </w:tc>
        <w:tc>
          <w:tcPr>
            <w:tcW w:w="1339" w:type="pct"/>
            <w:tcBorders>
              <w:left w:val="single" w:sz="4" w:space="0" w:color="auto"/>
            </w:tcBorders>
            <w:shd w:val="clear" w:color="auto" w:fill="FFFFFF"/>
            <w:vAlign w:val="center"/>
          </w:tcPr>
          <w:p w14:paraId="31944ADD"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T2</w:t>
            </w:r>
          </w:p>
        </w:tc>
        <w:tc>
          <w:tcPr>
            <w:tcW w:w="1285" w:type="pct"/>
            <w:tcBorders>
              <w:left w:val="single" w:sz="4" w:space="0" w:color="auto"/>
            </w:tcBorders>
            <w:shd w:val="clear" w:color="auto" w:fill="FFFFFF"/>
            <w:vAlign w:val="center"/>
          </w:tcPr>
          <w:p w14:paraId="2108C72B"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N0</w:t>
            </w:r>
          </w:p>
        </w:tc>
        <w:tc>
          <w:tcPr>
            <w:tcW w:w="1124" w:type="pct"/>
            <w:tcBorders>
              <w:left w:val="single" w:sz="4" w:space="0" w:color="auto"/>
              <w:right w:val="single" w:sz="4" w:space="0" w:color="auto"/>
            </w:tcBorders>
            <w:shd w:val="clear" w:color="auto" w:fill="FFFFFF"/>
            <w:vAlign w:val="center"/>
          </w:tcPr>
          <w:p w14:paraId="68CD9004"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M0</w:t>
            </w:r>
          </w:p>
        </w:tc>
      </w:tr>
      <w:tr w:rsidR="00D510E4" w:rsidRPr="00A82852" w14:paraId="290BC024" w14:textId="77777777" w:rsidTr="002F68FA">
        <w:tblPrEx>
          <w:tblCellMar>
            <w:top w:w="0" w:type="dxa"/>
            <w:bottom w:w="0" w:type="dxa"/>
          </w:tblCellMar>
        </w:tblPrEx>
        <w:trPr>
          <w:trHeight w:hRule="exact" w:val="355"/>
          <w:jc w:val="center"/>
        </w:trPr>
        <w:tc>
          <w:tcPr>
            <w:tcW w:w="1252" w:type="pct"/>
            <w:tcBorders>
              <w:top w:val="single" w:sz="4" w:space="0" w:color="auto"/>
              <w:left w:val="single" w:sz="4" w:space="0" w:color="auto"/>
            </w:tcBorders>
            <w:shd w:val="clear" w:color="auto" w:fill="FFFFFF"/>
            <w:vAlign w:val="center"/>
          </w:tcPr>
          <w:p w14:paraId="6BB73AEC"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IIB</w:t>
            </w:r>
          </w:p>
        </w:tc>
        <w:tc>
          <w:tcPr>
            <w:tcW w:w="1339" w:type="pct"/>
            <w:tcBorders>
              <w:top w:val="single" w:sz="4" w:space="0" w:color="auto"/>
              <w:left w:val="single" w:sz="4" w:space="0" w:color="auto"/>
            </w:tcBorders>
            <w:shd w:val="clear" w:color="auto" w:fill="FFFFFF"/>
            <w:vAlign w:val="center"/>
          </w:tcPr>
          <w:p w14:paraId="6F5C6A77"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T2</w:t>
            </w:r>
          </w:p>
        </w:tc>
        <w:tc>
          <w:tcPr>
            <w:tcW w:w="1285" w:type="pct"/>
            <w:tcBorders>
              <w:top w:val="single" w:sz="4" w:space="0" w:color="auto"/>
              <w:left w:val="single" w:sz="4" w:space="0" w:color="auto"/>
            </w:tcBorders>
            <w:shd w:val="clear" w:color="auto" w:fill="FFFFFF"/>
            <w:vAlign w:val="center"/>
          </w:tcPr>
          <w:p w14:paraId="476D4573"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N1</w:t>
            </w:r>
          </w:p>
        </w:tc>
        <w:tc>
          <w:tcPr>
            <w:tcW w:w="1124" w:type="pct"/>
            <w:tcBorders>
              <w:top w:val="single" w:sz="4" w:space="0" w:color="auto"/>
              <w:left w:val="single" w:sz="4" w:space="0" w:color="auto"/>
              <w:right w:val="single" w:sz="4" w:space="0" w:color="auto"/>
            </w:tcBorders>
            <w:shd w:val="clear" w:color="auto" w:fill="FFFFFF"/>
            <w:vAlign w:val="center"/>
          </w:tcPr>
          <w:p w14:paraId="460E2E1C"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M0</w:t>
            </w:r>
          </w:p>
        </w:tc>
      </w:tr>
      <w:tr w:rsidR="00D510E4" w:rsidRPr="00A82852" w14:paraId="0EC63D20" w14:textId="77777777" w:rsidTr="002F68FA">
        <w:tblPrEx>
          <w:tblCellMar>
            <w:top w:w="0" w:type="dxa"/>
            <w:bottom w:w="0" w:type="dxa"/>
          </w:tblCellMar>
        </w:tblPrEx>
        <w:trPr>
          <w:trHeight w:hRule="exact" w:val="355"/>
          <w:jc w:val="center"/>
        </w:trPr>
        <w:tc>
          <w:tcPr>
            <w:tcW w:w="1252" w:type="pct"/>
            <w:tcBorders>
              <w:left w:val="single" w:sz="4" w:space="0" w:color="auto"/>
            </w:tcBorders>
            <w:shd w:val="clear" w:color="auto" w:fill="FFFFFF"/>
            <w:vAlign w:val="center"/>
          </w:tcPr>
          <w:p w14:paraId="42D6E1FF" w14:textId="77777777" w:rsidR="00D510E4" w:rsidRPr="00A82852" w:rsidRDefault="00D510E4" w:rsidP="002F68FA">
            <w:pPr>
              <w:jc w:val="center"/>
              <w:rPr>
                <w:rFonts w:ascii="Arial" w:hAnsi="Arial" w:cs="Arial"/>
                <w:sz w:val="20"/>
                <w:szCs w:val="20"/>
              </w:rPr>
            </w:pPr>
          </w:p>
        </w:tc>
        <w:tc>
          <w:tcPr>
            <w:tcW w:w="1339" w:type="pct"/>
            <w:tcBorders>
              <w:left w:val="single" w:sz="4" w:space="0" w:color="auto"/>
            </w:tcBorders>
            <w:shd w:val="clear" w:color="auto" w:fill="FFFFFF"/>
            <w:vAlign w:val="center"/>
          </w:tcPr>
          <w:p w14:paraId="48A8C0F6"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T3</w:t>
            </w:r>
          </w:p>
        </w:tc>
        <w:tc>
          <w:tcPr>
            <w:tcW w:w="1285" w:type="pct"/>
            <w:tcBorders>
              <w:left w:val="single" w:sz="4" w:space="0" w:color="auto"/>
            </w:tcBorders>
            <w:shd w:val="clear" w:color="auto" w:fill="FFFFFF"/>
            <w:vAlign w:val="center"/>
          </w:tcPr>
          <w:p w14:paraId="0CFF8898"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N0</w:t>
            </w:r>
          </w:p>
        </w:tc>
        <w:tc>
          <w:tcPr>
            <w:tcW w:w="1124" w:type="pct"/>
            <w:tcBorders>
              <w:left w:val="single" w:sz="4" w:space="0" w:color="auto"/>
              <w:right w:val="single" w:sz="4" w:space="0" w:color="auto"/>
            </w:tcBorders>
            <w:shd w:val="clear" w:color="auto" w:fill="FFFFFF"/>
            <w:vAlign w:val="center"/>
          </w:tcPr>
          <w:p w14:paraId="4227DFEC"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M0</w:t>
            </w:r>
          </w:p>
        </w:tc>
      </w:tr>
      <w:tr w:rsidR="00D510E4" w:rsidRPr="00A82852" w14:paraId="5E63116A" w14:textId="77777777" w:rsidTr="002F68FA">
        <w:tblPrEx>
          <w:tblCellMar>
            <w:top w:w="0" w:type="dxa"/>
            <w:bottom w:w="0" w:type="dxa"/>
          </w:tblCellMar>
        </w:tblPrEx>
        <w:trPr>
          <w:trHeight w:hRule="exact" w:val="355"/>
          <w:jc w:val="center"/>
        </w:trPr>
        <w:tc>
          <w:tcPr>
            <w:tcW w:w="1252" w:type="pct"/>
            <w:tcBorders>
              <w:top w:val="single" w:sz="4" w:space="0" w:color="auto"/>
              <w:left w:val="single" w:sz="4" w:space="0" w:color="auto"/>
            </w:tcBorders>
            <w:shd w:val="clear" w:color="auto" w:fill="FFFFFF"/>
            <w:vAlign w:val="center"/>
          </w:tcPr>
          <w:p w14:paraId="6623A6AD"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IIIA</w:t>
            </w:r>
          </w:p>
        </w:tc>
        <w:tc>
          <w:tcPr>
            <w:tcW w:w="1339" w:type="pct"/>
            <w:tcBorders>
              <w:top w:val="single" w:sz="4" w:space="0" w:color="auto"/>
              <w:left w:val="single" w:sz="4" w:space="0" w:color="auto"/>
            </w:tcBorders>
            <w:shd w:val="clear" w:color="auto" w:fill="FFFFFF"/>
            <w:vAlign w:val="center"/>
          </w:tcPr>
          <w:p w14:paraId="00BE2194"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T0</w:t>
            </w:r>
          </w:p>
        </w:tc>
        <w:tc>
          <w:tcPr>
            <w:tcW w:w="1285" w:type="pct"/>
            <w:tcBorders>
              <w:top w:val="single" w:sz="4" w:space="0" w:color="auto"/>
              <w:left w:val="single" w:sz="4" w:space="0" w:color="auto"/>
            </w:tcBorders>
            <w:shd w:val="clear" w:color="auto" w:fill="FFFFFF"/>
            <w:vAlign w:val="center"/>
          </w:tcPr>
          <w:p w14:paraId="191ADF5E"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N2</w:t>
            </w:r>
          </w:p>
        </w:tc>
        <w:tc>
          <w:tcPr>
            <w:tcW w:w="1124" w:type="pct"/>
            <w:tcBorders>
              <w:top w:val="single" w:sz="4" w:space="0" w:color="auto"/>
              <w:left w:val="single" w:sz="4" w:space="0" w:color="auto"/>
              <w:right w:val="single" w:sz="4" w:space="0" w:color="auto"/>
            </w:tcBorders>
            <w:shd w:val="clear" w:color="auto" w:fill="FFFFFF"/>
            <w:vAlign w:val="center"/>
          </w:tcPr>
          <w:p w14:paraId="36F7E042"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M0</w:t>
            </w:r>
          </w:p>
        </w:tc>
      </w:tr>
      <w:tr w:rsidR="00D510E4" w:rsidRPr="00A82852" w14:paraId="0CA55ECC" w14:textId="77777777" w:rsidTr="002F68FA">
        <w:tblPrEx>
          <w:tblCellMar>
            <w:top w:w="0" w:type="dxa"/>
            <w:bottom w:w="0" w:type="dxa"/>
          </w:tblCellMar>
        </w:tblPrEx>
        <w:trPr>
          <w:trHeight w:hRule="exact" w:val="298"/>
          <w:jc w:val="center"/>
        </w:trPr>
        <w:tc>
          <w:tcPr>
            <w:tcW w:w="1252" w:type="pct"/>
            <w:tcBorders>
              <w:left w:val="single" w:sz="4" w:space="0" w:color="auto"/>
            </w:tcBorders>
            <w:shd w:val="clear" w:color="auto" w:fill="FFFFFF"/>
            <w:vAlign w:val="center"/>
          </w:tcPr>
          <w:p w14:paraId="199FF1F7" w14:textId="77777777" w:rsidR="00D510E4" w:rsidRPr="00A82852" w:rsidRDefault="00D510E4" w:rsidP="002F68FA">
            <w:pPr>
              <w:jc w:val="center"/>
              <w:rPr>
                <w:rFonts w:ascii="Arial" w:hAnsi="Arial" w:cs="Arial"/>
                <w:sz w:val="20"/>
                <w:szCs w:val="20"/>
              </w:rPr>
            </w:pPr>
          </w:p>
        </w:tc>
        <w:tc>
          <w:tcPr>
            <w:tcW w:w="1339" w:type="pct"/>
            <w:tcBorders>
              <w:left w:val="single" w:sz="4" w:space="0" w:color="auto"/>
            </w:tcBorders>
            <w:shd w:val="clear" w:color="auto" w:fill="FFFFFF"/>
            <w:vAlign w:val="center"/>
          </w:tcPr>
          <w:p w14:paraId="28125E22"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T1</w:t>
            </w:r>
          </w:p>
        </w:tc>
        <w:tc>
          <w:tcPr>
            <w:tcW w:w="1285" w:type="pct"/>
            <w:tcBorders>
              <w:left w:val="single" w:sz="4" w:space="0" w:color="auto"/>
            </w:tcBorders>
            <w:shd w:val="clear" w:color="auto" w:fill="FFFFFF"/>
            <w:vAlign w:val="center"/>
          </w:tcPr>
          <w:p w14:paraId="63B20A2D"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N2</w:t>
            </w:r>
          </w:p>
        </w:tc>
        <w:tc>
          <w:tcPr>
            <w:tcW w:w="1124" w:type="pct"/>
            <w:tcBorders>
              <w:left w:val="single" w:sz="4" w:space="0" w:color="auto"/>
              <w:right w:val="single" w:sz="4" w:space="0" w:color="auto"/>
            </w:tcBorders>
            <w:shd w:val="clear" w:color="auto" w:fill="FFFFFF"/>
            <w:vAlign w:val="center"/>
          </w:tcPr>
          <w:p w14:paraId="403D59A8"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M0</w:t>
            </w:r>
          </w:p>
        </w:tc>
      </w:tr>
      <w:tr w:rsidR="00D510E4" w:rsidRPr="00A82852" w14:paraId="1A0FF7F5" w14:textId="77777777" w:rsidTr="002F68FA">
        <w:tblPrEx>
          <w:tblCellMar>
            <w:top w:w="0" w:type="dxa"/>
            <w:bottom w:w="0" w:type="dxa"/>
          </w:tblCellMar>
        </w:tblPrEx>
        <w:trPr>
          <w:trHeight w:hRule="exact" w:val="302"/>
          <w:jc w:val="center"/>
        </w:trPr>
        <w:tc>
          <w:tcPr>
            <w:tcW w:w="1252" w:type="pct"/>
            <w:tcBorders>
              <w:left w:val="single" w:sz="4" w:space="0" w:color="auto"/>
            </w:tcBorders>
            <w:shd w:val="clear" w:color="auto" w:fill="FFFFFF"/>
            <w:vAlign w:val="center"/>
          </w:tcPr>
          <w:p w14:paraId="3F3266A4" w14:textId="77777777" w:rsidR="00D510E4" w:rsidRPr="00A82852" w:rsidRDefault="00D510E4" w:rsidP="002F68FA">
            <w:pPr>
              <w:jc w:val="center"/>
              <w:rPr>
                <w:rFonts w:ascii="Arial" w:hAnsi="Arial" w:cs="Arial"/>
                <w:sz w:val="20"/>
                <w:szCs w:val="20"/>
              </w:rPr>
            </w:pPr>
          </w:p>
        </w:tc>
        <w:tc>
          <w:tcPr>
            <w:tcW w:w="1339" w:type="pct"/>
            <w:tcBorders>
              <w:left w:val="single" w:sz="4" w:space="0" w:color="auto"/>
            </w:tcBorders>
            <w:shd w:val="clear" w:color="auto" w:fill="FFFFFF"/>
            <w:vAlign w:val="center"/>
          </w:tcPr>
          <w:p w14:paraId="0B9873B4"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T2</w:t>
            </w:r>
          </w:p>
        </w:tc>
        <w:tc>
          <w:tcPr>
            <w:tcW w:w="1285" w:type="pct"/>
            <w:tcBorders>
              <w:left w:val="single" w:sz="4" w:space="0" w:color="auto"/>
            </w:tcBorders>
            <w:shd w:val="clear" w:color="auto" w:fill="FFFFFF"/>
            <w:vAlign w:val="center"/>
          </w:tcPr>
          <w:p w14:paraId="729B76DC"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N2</w:t>
            </w:r>
          </w:p>
        </w:tc>
        <w:tc>
          <w:tcPr>
            <w:tcW w:w="1124" w:type="pct"/>
            <w:tcBorders>
              <w:left w:val="single" w:sz="4" w:space="0" w:color="auto"/>
              <w:right w:val="single" w:sz="4" w:space="0" w:color="auto"/>
            </w:tcBorders>
            <w:shd w:val="clear" w:color="auto" w:fill="FFFFFF"/>
            <w:vAlign w:val="center"/>
          </w:tcPr>
          <w:p w14:paraId="512BD826"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M0</w:t>
            </w:r>
          </w:p>
        </w:tc>
      </w:tr>
      <w:tr w:rsidR="00D510E4" w:rsidRPr="00A82852" w14:paraId="6FF8253E" w14:textId="77777777" w:rsidTr="002F68FA">
        <w:tblPrEx>
          <w:tblCellMar>
            <w:top w:w="0" w:type="dxa"/>
            <w:bottom w:w="0" w:type="dxa"/>
          </w:tblCellMar>
        </w:tblPrEx>
        <w:trPr>
          <w:trHeight w:hRule="exact" w:val="298"/>
          <w:jc w:val="center"/>
        </w:trPr>
        <w:tc>
          <w:tcPr>
            <w:tcW w:w="1252" w:type="pct"/>
            <w:tcBorders>
              <w:left w:val="single" w:sz="4" w:space="0" w:color="auto"/>
            </w:tcBorders>
            <w:shd w:val="clear" w:color="auto" w:fill="FFFFFF"/>
            <w:vAlign w:val="center"/>
          </w:tcPr>
          <w:p w14:paraId="71A836C9" w14:textId="77777777" w:rsidR="00D510E4" w:rsidRPr="00A82852" w:rsidRDefault="00D510E4" w:rsidP="002F68FA">
            <w:pPr>
              <w:jc w:val="center"/>
              <w:rPr>
                <w:rFonts w:ascii="Arial" w:hAnsi="Arial" w:cs="Arial"/>
                <w:sz w:val="20"/>
                <w:szCs w:val="20"/>
              </w:rPr>
            </w:pPr>
          </w:p>
        </w:tc>
        <w:tc>
          <w:tcPr>
            <w:tcW w:w="1339" w:type="pct"/>
            <w:tcBorders>
              <w:left w:val="single" w:sz="4" w:space="0" w:color="auto"/>
            </w:tcBorders>
            <w:shd w:val="clear" w:color="auto" w:fill="FFFFFF"/>
            <w:vAlign w:val="center"/>
          </w:tcPr>
          <w:p w14:paraId="5D4AB37B"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T3</w:t>
            </w:r>
          </w:p>
        </w:tc>
        <w:tc>
          <w:tcPr>
            <w:tcW w:w="1285" w:type="pct"/>
            <w:tcBorders>
              <w:left w:val="single" w:sz="4" w:space="0" w:color="auto"/>
            </w:tcBorders>
            <w:shd w:val="clear" w:color="auto" w:fill="FFFFFF"/>
            <w:vAlign w:val="center"/>
          </w:tcPr>
          <w:p w14:paraId="15D45645"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N1</w:t>
            </w:r>
          </w:p>
        </w:tc>
        <w:tc>
          <w:tcPr>
            <w:tcW w:w="1124" w:type="pct"/>
            <w:tcBorders>
              <w:left w:val="single" w:sz="4" w:space="0" w:color="auto"/>
              <w:right w:val="single" w:sz="4" w:space="0" w:color="auto"/>
            </w:tcBorders>
            <w:shd w:val="clear" w:color="auto" w:fill="FFFFFF"/>
            <w:vAlign w:val="center"/>
          </w:tcPr>
          <w:p w14:paraId="0DFE4DB7"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M0</w:t>
            </w:r>
          </w:p>
        </w:tc>
      </w:tr>
      <w:tr w:rsidR="00D510E4" w:rsidRPr="00A82852" w14:paraId="4C0638A0" w14:textId="77777777" w:rsidTr="002F68FA">
        <w:tblPrEx>
          <w:tblCellMar>
            <w:top w:w="0" w:type="dxa"/>
            <w:bottom w:w="0" w:type="dxa"/>
          </w:tblCellMar>
        </w:tblPrEx>
        <w:trPr>
          <w:trHeight w:hRule="exact" w:val="350"/>
          <w:jc w:val="center"/>
        </w:trPr>
        <w:tc>
          <w:tcPr>
            <w:tcW w:w="1252" w:type="pct"/>
            <w:tcBorders>
              <w:left w:val="single" w:sz="4" w:space="0" w:color="auto"/>
            </w:tcBorders>
            <w:shd w:val="clear" w:color="auto" w:fill="FFFFFF"/>
            <w:vAlign w:val="center"/>
          </w:tcPr>
          <w:p w14:paraId="1DB9AB78" w14:textId="77777777" w:rsidR="00D510E4" w:rsidRPr="00A82852" w:rsidRDefault="00D510E4" w:rsidP="002F68FA">
            <w:pPr>
              <w:jc w:val="center"/>
              <w:rPr>
                <w:rFonts w:ascii="Arial" w:hAnsi="Arial" w:cs="Arial"/>
                <w:sz w:val="20"/>
                <w:szCs w:val="20"/>
              </w:rPr>
            </w:pPr>
          </w:p>
        </w:tc>
        <w:tc>
          <w:tcPr>
            <w:tcW w:w="1339" w:type="pct"/>
            <w:tcBorders>
              <w:left w:val="single" w:sz="4" w:space="0" w:color="auto"/>
            </w:tcBorders>
            <w:shd w:val="clear" w:color="auto" w:fill="FFFFFF"/>
            <w:vAlign w:val="center"/>
          </w:tcPr>
          <w:p w14:paraId="76F3DC74"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T3</w:t>
            </w:r>
          </w:p>
        </w:tc>
        <w:tc>
          <w:tcPr>
            <w:tcW w:w="1285" w:type="pct"/>
            <w:tcBorders>
              <w:left w:val="single" w:sz="4" w:space="0" w:color="auto"/>
            </w:tcBorders>
            <w:shd w:val="clear" w:color="auto" w:fill="FFFFFF"/>
            <w:vAlign w:val="center"/>
          </w:tcPr>
          <w:p w14:paraId="045D4162"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N2</w:t>
            </w:r>
          </w:p>
        </w:tc>
        <w:tc>
          <w:tcPr>
            <w:tcW w:w="1124" w:type="pct"/>
            <w:tcBorders>
              <w:left w:val="single" w:sz="4" w:space="0" w:color="auto"/>
              <w:right w:val="single" w:sz="4" w:space="0" w:color="auto"/>
            </w:tcBorders>
            <w:shd w:val="clear" w:color="auto" w:fill="FFFFFF"/>
            <w:vAlign w:val="center"/>
          </w:tcPr>
          <w:p w14:paraId="08A20E2B"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M0</w:t>
            </w:r>
          </w:p>
        </w:tc>
      </w:tr>
      <w:tr w:rsidR="00D510E4" w:rsidRPr="00A82852" w14:paraId="0159471D" w14:textId="77777777" w:rsidTr="002F68FA">
        <w:tblPrEx>
          <w:tblCellMar>
            <w:top w:w="0" w:type="dxa"/>
            <w:bottom w:w="0" w:type="dxa"/>
          </w:tblCellMar>
        </w:tblPrEx>
        <w:trPr>
          <w:trHeight w:hRule="exact" w:val="355"/>
          <w:jc w:val="center"/>
        </w:trPr>
        <w:tc>
          <w:tcPr>
            <w:tcW w:w="1252" w:type="pct"/>
            <w:tcBorders>
              <w:top w:val="single" w:sz="4" w:space="0" w:color="auto"/>
              <w:left w:val="single" w:sz="4" w:space="0" w:color="auto"/>
            </w:tcBorders>
            <w:shd w:val="clear" w:color="auto" w:fill="FFFFFF"/>
            <w:vAlign w:val="center"/>
          </w:tcPr>
          <w:p w14:paraId="25B72406"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IIIB</w:t>
            </w:r>
          </w:p>
        </w:tc>
        <w:tc>
          <w:tcPr>
            <w:tcW w:w="1339" w:type="pct"/>
            <w:tcBorders>
              <w:top w:val="single" w:sz="4" w:space="0" w:color="auto"/>
              <w:left w:val="single" w:sz="4" w:space="0" w:color="auto"/>
            </w:tcBorders>
            <w:shd w:val="clear" w:color="auto" w:fill="FFFFFF"/>
            <w:vAlign w:val="center"/>
          </w:tcPr>
          <w:p w14:paraId="7DEDC21B"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T4</w:t>
            </w:r>
          </w:p>
        </w:tc>
        <w:tc>
          <w:tcPr>
            <w:tcW w:w="1285" w:type="pct"/>
            <w:tcBorders>
              <w:top w:val="single" w:sz="4" w:space="0" w:color="auto"/>
              <w:left w:val="single" w:sz="4" w:space="0" w:color="auto"/>
            </w:tcBorders>
            <w:shd w:val="clear" w:color="auto" w:fill="FFFFFF"/>
            <w:vAlign w:val="center"/>
          </w:tcPr>
          <w:p w14:paraId="253C9466"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N0</w:t>
            </w:r>
          </w:p>
        </w:tc>
        <w:tc>
          <w:tcPr>
            <w:tcW w:w="1124" w:type="pct"/>
            <w:tcBorders>
              <w:top w:val="single" w:sz="4" w:space="0" w:color="auto"/>
              <w:left w:val="single" w:sz="4" w:space="0" w:color="auto"/>
              <w:right w:val="single" w:sz="4" w:space="0" w:color="auto"/>
            </w:tcBorders>
            <w:shd w:val="clear" w:color="auto" w:fill="FFFFFF"/>
            <w:vAlign w:val="center"/>
          </w:tcPr>
          <w:p w14:paraId="2015DA02"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M0</w:t>
            </w:r>
          </w:p>
        </w:tc>
      </w:tr>
      <w:tr w:rsidR="00D510E4" w:rsidRPr="00A82852" w14:paraId="40ADD364" w14:textId="77777777" w:rsidTr="002F68FA">
        <w:tblPrEx>
          <w:tblCellMar>
            <w:top w:w="0" w:type="dxa"/>
            <w:bottom w:w="0" w:type="dxa"/>
          </w:tblCellMar>
        </w:tblPrEx>
        <w:trPr>
          <w:trHeight w:hRule="exact" w:val="302"/>
          <w:jc w:val="center"/>
        </w:trPr>
        <w:tc>
          <w:tcPr>
            <w:tcW w:w="1252" w:type="pct"/>
            <w:tcBorders>
              <w:left w:val="single" w:sz="4" w:space="0" w:color="auto"/>
            </w:tcBorders>
            <w:shd w:val="clear" w:color="auto" w:fill="FFFFFF"/>
            <w:vAlign w:val="center"/>
          </w:tcPr>
          <w:p w14:paraId="5909C27B" w14:textId="77777777" w:rsidR="00D510E4" w:rsidRPr="00A82852" w:rsidRDefault="00D510E4" w:rsidP="002F68FA">
            <w:pPr>
              <w:jc w:val="center"/>
              <w:rPr>
                <w:rFonts w:ascii="Arial" w:hAnsi="Arial" w:cs="Arial"/>
                <w:sz w:val="20"/>
                <w:szCs w:val="20"/>
              </w:rPr>
            </w:pPr>
          </w:p>
        </w:tc>
        <w:tc>
          <w:tcPr>
            <w:tcW w:w="1339" w:type="pct"/>
            <w:tcBorders>
              <w:left w:val="single" w:sz="4" w:space="0" w:color="auto"/>
            </w:tcBorders>
            <w:shd w:val="clear" w:color="auto" w:fill="FFFFFF"/>
            <w:vAlign w:val="center"/>
          </w:tcPr>
          <w:p w14:paraId="6676C332"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T4</w:t>
            </w:r>
          </w:p>
        </w:tc>
        <w:tc>
          <w:tcPr>
            <w:tcW w:w="1285" w:type="pct"/>
            <w:tcBorders>
              <w:left w:val="single" w:sz="4" w:space="0" w:color="auto"/>
            </w:tcBorders>
            <w:shd w:val="clear" w:color="auto" w:fill="FFFFFF"/>
            <w:vAlign w:val="center"/>
          </w:tcPr>
          <w:p w14:paraId="752B4AA6"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N1</w:t>
            </w:r>
          </w:p>
        </w:tc>
        <w:tc>
          <w:tcPr>
            <w:tcW w:w="1124" w:type="pct"/>
            <w:tcBorders>
              <w:left w:val="single" w:sz="4" w:space="0" w:color="auto"/>
              <w:right w:val="single" w:sz="4" w:space="0" w:color="auto"/>
            </w:tcBorders>
            <w:shd w:val="clear" w:color="auto" w:fill="FFFFFF"/>
            <w:vAlign w:val="center"/>
          </w:tcPr>
          <w:p w14:paraId="18DBBB51"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M0</w:t>
            </w:r>
          </w:p>
        </w:tc>
      </w:tr>
      <w:tr w:rsidR="00D510E4" w:rsidRPr="00A82852" w14:paraId="6D7ADB04" w14:textId="77777777" w:rsidTr="002F68FA">
        <w:tblPrEx>
          <w:tblCellMar>
            <w:top w:w="0" w:type="dxa"/>
            <w:bottom w:w="0" w:type="dxa"/>
          </w:tblCellMar>
        </w:tblPrEx>
        <w:trPr>
          <w:trHeight w:hRule="exact" w:val="350"/>
          <w:jc w:val="center"/>
        </w:trPr>
        <w:tc>
          <w:tcPr>
            <w:tcW w:w="1252" w:type="pct"/>
            <w:tcBorders>
              <w:left w:val="single" w:sz="4" w:space="0" w:color="auto"/>
            </w:tcBorders>
            <w:shd w:val="clear" w:color="auto" w:fill="FFFFFF"/>
            <w:vAlign w:val="center"/>
          </w:tcPr>
          <w:p w14:paraId="6793694F" w14:textId="77777777" w:rsidR="00D510E4" w:rsidRPr="00A82852" w:rsidRDefault="00D510E4" w:rsidP="002F68FA">
            <w:pPr>
              <w:jc w:val="center"/>
              <w:rPr>
                <w:rFonts w:ascii="Arial" w:hAnsi="Arial" w:cs="Arial"/>
                <w:sz w:val="20"/>
                <w:szCs w:val="20"/>
              </w:rPr>
            </w:pPr>
          </w:p>
        </w:tc>
        <w:tc>
          <w:tcPr>
            <w:tcW w:w="1339" w:type="pct"/>
            <w:tcBorders>
              <w:left w:val="single" w:sz="4" w:space="0" w:color="auto"/>
            </w:tcBorders>
            <w:shd w:val="clear" w:color="auto" w:fill="FFFFFF"/>
            <w:vAlign w:val="center"/>
          </w:tcPr>
          <w:p w14:paraId="1D3BEE91"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T4</w:t>
            </w:r>
          </w:p>
        </w:tc>
        <w:tc>
          <w:tcPr>
            <w:tcW w:w="1285" w:type="pct"/>
            <w:tcBorders>
              <w:left w:val="single" w:sz="4" w:space="0" w:color="auto"/>
            </w:tcBorders>
            <w:shd w:val="clear" w:color="auto" w:fill="FFFFFF"/>
            <w:vAlign w:val="center"/>
          </w:tcPr>
          <w:p w14:paraId="1F3BF59D"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N2</w:t>
            </w:r>
          </w:p>
        </w:tc>
        <w:tc>
          <w:tcPr>
            <w:tcW w:w="1124" w:type="pct"/>
            <w:tcBorders>
              <w:left w:val="single" w:sz="4" w:space="0" w:color="auto"/>
              <w:right w:val="single" w:sz="4" w:space="0" w:color="auto"/>
            </w:tcBorders>
            <w:shd w:val="clear" w:color="auto" w:fill="FFFFFF"/>
            <w:vAlign w:val="center"/>
          </w:tcPr>
          <w:p w14:paraId="5A4A3FB5"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M0</w:t>
            </w:r>
          </w:p>
        </w:tc>
      </w:tr>
      <w:tr w:rsidR="00D510E4" w:rsidRPr="00A82852" w14:paraId="0C52B7E6" w14:textId="77777777" w:rsidTr="002F68FA">
        <w:tblPrEx>
          <w:tblCellMar>
            <w:top w:w="0" w:type="dxa"/>
            <w:bottom w:w="0" w:type="dxa"/>
          </w:tblCellMar>
        </w:tblPrEx>
        <w:trPr>
          <w:trHeight w:hRule="exact" w:val="413"/>
          <w:jc w:val="center"/>
        </w:trPr>
        <w:tc>
          <w:tcPr>
            <w:tcW w:w="1252" w:type="pct"/>
            <w:tcBorders>
              <w:top w:val="single" w:sz="4" w:space="0" w:color="auto"/>
              <w:left w:val="single" w:sz="4" w:space="0" w:color="auto"/>
            </w:tcBorders>
            <w:shd w:val="clear" w:color="auto" w:fill="FFFFFF"/>
            <w:vAlign w:val="center"/>
          </w:tcPr>
          <w:p w14:paraId="1D31279C"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IIIC</w:t>
            </w:r>
          </w:p>
        </w:tc>
        <w:tc>
          <w:tcPr>
            <w:tcW w:w="1339" w:type="pct"/>
            <w:tcBorders>
              <w:top w:val="single" w:sz="4" w:space="0" w:color="auto"/>
              <w:left w:val="single" w:sz="4" w:space="0" w:color="auto"/>
            </w:tcBorders>
            <w:shd w:val="clear" w:color="auto" w:fill="FFFFFF"/>
            <w:vAlign w:val="center"/>
          </w:tcPr>
          <w:p w14:paraId="01C94898"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Bất kỳ T</w:t>
            </w:r>
          </w:p>
        </w:tc>
        <w:tc>
          <w:tcPr>
            <w:tcW w:w="1285" w:type="pct"/>
            <w:tcBorders>
              <w:top w:val="single" w:sz="4" w:space="0" w:color="auto"/>
              <w:left w:val="single" w:sz="4" w:space="0" w:color="auto"/>
            </w:tcBorders>
            <w:shd w:val="clear" w:color="auto" w:fill="FFFFFF"/>
            <w:vAlign w:val="center"/>
          </w:tcPr>
          <w:p w14:paraId="21F2962F"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N3</w:t>
            </w:r>
          </w:p>
        </w:tc>
        <w:tc>
          <w:tcPr>
            <w:tcW w:w="1124" w:type="pct"/>
            <w:tcBorders>
              <w:top w:val="single" w:sz="4" w:space="0" w:color="auto"/>
              <w:left w:val="single" w:sz="4" w:space="0" w:color="auto"/>
              <w:right w:val="single" w:sz="4" w:space="0" w:color="auto"/>
            </w:tcBorders>
            <w:shd w:val="clear" w:color="auto" w:fill="FFFFFF"/>
            <w:vAlign w:val="center"/>
          </w:tcPr>
          <w:p w14:paraId="72784DEF"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M0</w:t>
            </w:r>
          </w:p>
        </w:tc>
      </w:tr>
      <w:tr w:rsidR="00D510E4" w:rsidRPr="00A82852" w14:paraId="4015B97F" w14:textId="77777777" w:rsidTr="002F68FA">
        <w:tblPrEx>
          <w:tblCellMar>
            <w:top w:w="0" w:type="dxa"/>
            <w:bottom w:w="0" w:type="dxa"/>
          </w:tblCellMar>
        </w:tblPrEx>
        <w:trPr>
          <w:trHeight w:hRule="exact" w:val="413"/>
          <w:jc w:val="center"/>
        </w:trPr>
        <w:tc>
          <w:tcPr>
            <w:tcW w:w="1252" w:type="pct"/>
            <w:tcBorders>
              <w:top w:val="single" w:sz="4" w:space="0" w:color="auto"/>
              <w:left w:val="single" w:sz="4" w:space="0" w:color="auto"/>
              <w:bottom w:val="single" w:sz="4" w:space="0" w:color="auto"/>
            </w:tcBorders>
            <w:shd w:val="clear" w:color="auto" w:fill="FFFFFF"/>
            <w:vAlign w:val="center"/>
          </w:tcPr>
          <w:p w14:paraId="5C659F96"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IV</w:t>
            </w:r>
          </w:p>
        </w:tc>
        <w:tc>
          <w:tcPr>
            <w:tcW w:w="1339" w:type="pct"/>
            <w:tcBorders>
              <w:top w:val="single" w:sz="4" w:space="0" w:color="auto"/>
              <w:left w:val="single" w:sz="4" w:space="0" w:color="auto"/>
              <w:bottom w:val="single" w:sz="4" w:space="0" w:color="auto"/>
            </w:tcBorders>
            <w:shd w:val="clear" w:color="auto" w:fill="FFFFFF"/>
            <w:vAlign w:val="center"/>
          </w:tcPr>
          <w:p w14:paraId="41A81DB3"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Bất kỳ T</w:t>
            </w:r>
          </w:p>
        </w:tc>
        <w:tc>
          <w:tcPr>
            <w:tcW w:w="1285" w:type="pct"/>
            <w:tcBorders>
              <w:top w:val="single" w:sz="4" w:space="0" w:color="auto"/>
              <w:left w:val="single" w:sz="4" w:space="0" w:color="auto"/>
              <w:bottom w:val="single" w:sz="4" w:space="0" w:color="auto"/>
            </w:tcBorders>
            <w:shd w:val="clear" w:color="auto" w:fill="FFFFFF"/>
            <w:vAlign w:val="center"/>
          </w:tcPr>
          <w:p w14:paraId="69883E8E"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Bất kỳ N</w:t>
            </w:r>
          </w:p>
        </w:tc>
        <w:tc>
          <w:tcPr>
            <w:tcW w:w="1124" w:type="pct"/>
            <w:tcBorders>
              <w:top w:val="single" w:sz="4" w:space="0" w:color="auto"/>
              <w:left w:val="single" w:sz="4" w:space="0" w:color="auto"/>
              <w:bottom w:val="single" w:sz="4" w:space="0" w:color="auto"/>
              <w:right w:val="single" w:sz="4" w:space="0" w:color="auto"/>
            </w:tcBorders>
            <w:shd w:val="clear" w:color="auto" w:fill="FFFFFF"/>
            <w:vAlign w:val="center"/>
          </w:tcPr>
          <w:p w14:paraId="2AD4C852" w14:textId="77777777" w:rsidR="00D510E4" w:rsidRPr="00A82852" w:rsidRDefault="00657DEB" w:rsidP="002F68FA">
            <w:pPr>
              <w:pStyle w:val="Other0"/>
              <w:shd w:val="clear" w:color="auto" w:fill="auto"/>
              <w:spacing w:after="0"/>
              <w:jc w:val="center"/>
              <w:rPr>
                <w:rFonts w:ascii="Arial" w:hAnsi="Arial" w:cs="Arial"/>
                <w:sz w:val="20"/>
                <w:szCs w:val="20"/>
              </w:rPr>
            </w:pPr>
            <w:r w:rsidRPr="00A82852">
              <w:rPr>
                <w:rFonts w:ascii="Arial" w:hAnsi="Arial" w:cs="Arial"/>
                <w:sz w:val="20"/>
                <w:szCs w:val="20"/>
              </w:rPr>
              <w:t>M1</w:t>
            </w:r>
          </w:p>
        </w:tc>
      </w:tr>
    </w:tbl>
    <w:p w14:paraId="1C7A1076" w14:textId="77777777" w:rsidR="00D510E4" w:rsidRPr="00A82852" w:rsidRDefault="0071710C" w:rsidP="00646D0A">
      <w:pPr>
        <w:pStyle w:val="BodyText"/>
        <w:shd w:val="clear" w:color="auto" w:fill="auto"/>
        <w:tabs>
          <w:tab w:val="left" w:pos="369"/>
        </w:tabs>
        <w:spacing w:after="120"/>
        <w:ind w:firstLine="720"/>
        <w:jc w:val="both"/>
        <w:rPr>
          <w:rFonts w:ascii="Arial" w:hAnsi="Arial" w:cs="Arial"/>
          <w:sz w:val="20"/>
          <w:szCs w:val="20"/>
        </w:rPr>
      </w:pPr>
      <w:bookmarkStart w:id="37" w:name="bookmark37"/>
      <w:bookmarkStart w:id="38" w:name="bookmark38"/>
      <w:r w:rsidRPr="00A82852">
        <w:rPr>
          <w:rFonts w:ascii="Arial" w:hAnsi="Arial" w:cs="Arial"/>
          <w:b/>
          <w:bCs/>
          <w:sz w:val="20"/>
          <w:szCs w:val="20"/>
          <w:lang w:val="en-US"/>
        </w:rPr>
        <w:t xml:space="preserve">4. </w:t>
      </w:r>
      <w:r w:rsidR="00657DEB" w:rsidRPr="00A82852">
        <w:rPr>
          <w:rFonts w:ascii="Arial" w:hAnsi="Arial" w:cs="Arial"/>
          <w:b/>
          <w:bCs/>
          <w:sz w:val="20"/>
          <w:szCs w:val="20"/>
        </w:rPr>
        <w:t>ĐIỀU TRỊ</w:t>
      </w:r>
      <w:bookmarkEnd w:id="37"/>
      <w:bookmarkEnd w:id="38"/>
    </w:p>
    <w:p w14:paraId="11D631BF" w14:textId="77777777" w:rsidR="00D510E4" w:rsidRPr="00A82852" w:rsidRDefault="0071710C" w:rsidP="00646D0A">
      <w:pPr>
        <w:pStyle w:val="Heading10"/>
        <w:keepNext/>
        <w:keepLines/>
        <w:shd w:val="clear" w:color="auto" w:fill="auto"/>
        <w:tabs>
          <w:tab w:val="left" w:pos="566"/>
        </w:tabs>
        <w:ind w:firstLine="720"/>
        <w:jc w:val="both"/>
        <w:rPr>
          <w:rFonts w:ascii="Arial" w:hAnsi="Arial" w:cs="Arial"/>
          <w:sz w:val="20"/>
          <w:szCs w:val="20"/>
        </w:rPr>
      </w:pPr>
      <w:bookmarkStart w:id="39" w:name="bookmark39"/>
      <w:bookmarkStart w:id="40" w:name="bookmark40"/>
      <w:r w:rsidRPr="00A82852">
        <w:rPr>
          <w:rFonts w:ascii="Arial" w:hAnsi="Arial" w:cs="Arial"/>
          <w:sz w:val="20"/>
          <w:szCs w:val="20"/>
          <w:lang w:val="en-US"/>
        </w:rPr>
        <w:t xml:space="preserve">4.1. </w:t>
      </w:r>
      <w:r w:rsidR="00657DEB" w:rsidRPr="00A82852">
        <w:rPr>
          <w:rFonts w:ascii="Arial" w:hAnsi="Arial" w:cs="Arial"/>
          <w:sz w:val="20"/>
          <w:szCs w:val="20"/>
        </w:rPr>
        <w:t>Nguyên tắc điều trị</w:t>
      </w:r>
      <w:bookmarkEnd w:id="39"/>
      <w:bookmarkEnd w:id="40"/>
    </w:p>
    <w:p w14:paraId="613F2CA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 xml:space="preserve">Điều trị </w:t>
      </w:r>
      <w:r w:rsidRPr="00A82852">
        <w:rPr>
          <w:rFonts w:ascii="Arial" w:hAnsi="Arial" w:cs="Arial"/>
          <w:sz w:val="20"/>
          <w:szCs w:val="20"/>
          <w:lang w:val="en-US" w:eastAsia="en-US" w:bidi="en-US"/>
        </w:rPr>
        <w:t xml:space="preserve">UTV </w:t>
      </w:r>
      <w:r w:rsidRPr="00A82852">
        <w:rPr>
          <w:rFonts w:ascii="Arial" w:hAnsi="Arial" w:cs="Arial"/>
          <w:sz w:val="20"/>
          <w:szCs w:val="20"/>
        </w:rPr>
        <w:t xml:space="preserve">phụ thuộc </w:t>
      </w:r>
      <w:r w:rsidRPr="00A82852">
        <w:rPr>
          <w:rFonts w:ascii="Arial" w:hAnsi="Arial" w:cs="Arial"/>
          <w:sz w:val="20"/>
          <w:szCs w:val="20"/>
          <w:lang w:val="en-US" w:eastAsia="en-US" w:bidi="en-US"/>
        </w:rPr>
        <w:t xml:space="preserve">giai </w:t>
      </w:r>
      <w:r w:rsidRPr="00A82852">
        <w:rPr>
          <w:rFonts w:ascii="Arial" w:hAnsi="Arial" w:cs="Arial"/>
          <w:sz w:val="20"/>
          <w:szCs w:val="20"/>
        </w:rPr>
        <w:t xml:space="preserve">đoạn bệnh lúc chẩn đoán, đặc điểm bệnh học khối </w:t>
      </w:r>
      <w:r w:rsidRPr="00A82852">
        <w:rPr>
          <w:rFonts w:ascii="Arial" w:hAnsi="Arial" w:cs="Arial"/>
          <w:sz w:val="20"/>
          <w:szCs w:val="20"/>
          <w:lang w:val="en-US" w:eastAsia="en-US" w:bidi="en-US"/>
        </w:rPr>
        <w:t xml:space="preserve">u </w:t>
      </w:r>
      <w:r w:rsidRPr="00A82852">
        <w:rPr>
          <w:rFonts w:ascii="Arial" w:hAnsi="Arial" w:cs="Arial"/>
          <w:sz w:val="20"/>
          <w:szCs w:val="20"/>
        </w:rPr>
        <w:t xml:space="preserve">(thể mô bệnh học, độ mô học, tình trạng thụ thể nội tiết, </w:t>
      </w:r>
      <w:r w:rsidRPr="00A82852">
        <w:rPr>
          <w:rFonts w:ascii="Arial" w:hAnsi="Arial" w:cs="Arial"/>
          <w:sz w:val="20"/>
          <w:szCs w:val="20"/>
          <w:lang w:val="en-US" w:eastAsia="en-US" w:bidi="en-US"/>
        </w:rPr>
        <w:t xml:space="preserve">HER2, </w:t>
      </w:r>
      <w:r w:rsidRPr="00A82852">
        <w:rPr>
          <w:rFonts w:ascii="Arial" w:hAnsi="Arial" w:cs="Arial"/>
          <w:sz w:val="20"/>
          <w:szCs w:val="20"/>
        </w:rPr>
        <w:t xml:space="preserve">chỉ số tăng </w:t>
      </w:r>
      <w:r w:rsidRPr="00A82852">
        <w:rPr>
          <w:rFonts w:ascii="Arial" w:hAnsi="Arial" w:cs="Arial"/>
          <w:sz w:val="20"/>
          <w:szCs w:val="20"/>
          <w:lang w:val="en-US" w:eastAsia="en-US" w:bidi="en-US"/>
        </w:rPr>
        <w:t xml:space="preserve">sinh </w:t>
      </w:r>
      <w:r w:rsidRPr="00A82852">
        <w:rPr>
          <w:rFonts w:ascii="Arial" w:hAnsi="Arial" w:cs="Arial"/>
          <w:sz w:val="20"/>
          <w:szCs w:val="20"/>
        </w:rPr>
        <w:t xml:space="preserve">khối </w:t>
      </w:r>
      <w:r w:rsidRPr="00A82852">
        <w:rPr>
          <w:rFonts w:ascii="Arial" w:hAnsi="Arial" w:cs="Arial"/>
          <w:sz w:val="20"/>
          <w:szCs w:val="20"/>
          <w:lang w:val="en-US" w:eastAsia="en-US" w:bidi="en-US"/>
        </w:rPr>
        <w:t xml:space="preserve">u, </w:t>
      </w:r>
      <w:r w:rsidRPr="00A82852">
        <w:rPr>
          <w:rFonts w:ascii="Arial" w:hAnsi="Arial" w:cs="Arial"/>
          <w:sz w:val="20"/>
          <w:szCs w:val="20"/>
        </w:rPr>
        <w:t xml:space="preserve">các đột biến </w:t>
      </w:r>
      <w:r w:rsidRPr="00A82852">
        <w:rPr>
          <w:rFonts w:ascii="Arial" w:hAnsi="Arial" w:cs="Arial"/>
          <w:sz w:val="20"/>
          <w:szCs w:val="20"/>
          <w:lang w:val="en-US" w:eastAsia="en-US" w:bidi="en-US"/>
        </w:rPr>
        <w:t xml:space="preserve">gen, </w:t>
      </w:r>
      <w:r w:rsidRPr="00A82852">
        <w:rPr>
          <w:rFonts w:ascii="Arial" w:hAnsi="Arial" w:cs="Arial"/>
          <w:sz w:val="20"/>
          <w:szCs w:val="20"/>
        </w:rPr>
        <w:t xml:space="preserve">các yếu tố </w:t>
      </w:r>
      <w:r w:rsidRPr="00A82852">
        <w:rPr>
          <w:rFonts w:ascii="Arial" w:hAnsi="Arial" w:cs="Arial"/>
          <w:sz w:val="20"/>
          <w:szCs w:val="20"/>
          <w:lang w:val="en-US" w:eastAsia="en-US" w:bidi="en-US"/>
        </w:rPr>
        <w:t xml:space="preserve">nguy </w:t>
      </w:r>
      <w:r w:rsidRPr="00A82852">
        <w:rPr>
          <w:rFonts w:ascii="Arial" w:hAnsi="Arial" w:cs="Arial"/>
          <w:sz w:val="20"/>
          <w:szCs w:val="20"/>
        </w:rPr>
        <w:t xml:space="preserve">cơ về </w:t>
      </w:r>
      <w:r w:rsidRPr="00A82852">
        <w:rPr>
          <w:rFonts w:ascii="Arial" w:hAnsi="Arial" w:cs="Arial"/>
          <w:sz w:val="20"/>
          <w:szCs w:val="20"/>
          <w:lang w:val="en-US" w:eastAsia="en-US" w:bidi="en-US"/>
        </w:rPr>
        <w:t xml:space="preserve">gen...), </w:t>
      </w:r>
      <w:r w:rsidRPr="00A82852">
        <w:rPr>
          <w:rFonts w:ascii="Arial" w:hAnsi="Arial" w:cs="Arial"/>
          <w:sz w:val="20"/>
          <w:szCs w:val="20"/>
        </w:rPr>
        <w:t>tốc độ phát triển trên lâm sàng của bệnh, sự ưa thích của bệnh nhân và các bệnh kèm theo.</w:t>
      </w:r>
    </w:p>
    <w:p w14:paraId="4FA1BCD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bookmarkStart w:id="41" w:name="bookmark41"/>
      <w:r w:rsidRPr="00A82852">
        <w:rPr>
          <w:rFonts w:ascii="Arial" w:hAnsi="Arial" w:cs="Arial"/>
          <w:sz w:val="20"/>
          <w:szCs w:val="20"/>
        </w:rPr>
        <w:t>Đối với hầu hết các trường hợp, điều trị cần phối hợp đa phương pháp, bao gồm phẫu thuật, xạ trị, và điều trị hệ thống. Việc sử dụng phương pháp, thuốc với thời điểm và liều lượng cần được cá thể hóa theo từng người bệnh. Các phương pháp được lựa chọn sao cho kết quả điều trị cao nhất mà độc tính, tác dụng không mong muốn cấp và mãn thấp nhất, đảm bảo chất lượng sống tốt nhất. Đồng thời, cần quan tâm đến các vấn đề khác: thẩm mỹ, tâm lý, khả năng quay lại công việc, đời sống tình dục, sinh đẻ...</w:t>
      </w:r>
      <w:bookmarkEnd w:id="41"/>
    </w:p>
    <w:p w14:paraId="0AD675B3" w14:textId="77777777" w:rsidR="00D510E4" w:rsidRPr="00A82852" w:rsidRDefault="00123779" w:rsidP="00646D0A">
      <w:pPr>
        <w:pStyle w:val="Heading10"/>
        <w:keepNext/>
        <w:keepLines/>
        <w:shd w:val="clear" w:color="auto" w:fill="auto"/>
        <w:tabs>
          <w:tab w:val="left" w:pos="542"/>
        </w:tabs>
        <w:ind w:firstLine="720"/>
        <w:jc w:val="both"/>
        <w:rPr>
          <w:rFonts w:ascii="Arial" w:hAnsi="Arial" w:cs="Arial"/>
          <w:sz w:val="20"/>
          <w:szCs w:val="20"/>
        </w:rPr>
      </w:pPr>
      <w:bookmarkStart w:id="42" w:name="bookmark42"/>
      <w:bookmarkStart w:id="43" w:name="bookmark43"/>
      <w:r w:rsidRPr="00A82852">
        <w:rPr>
          <w:rFonts w:ascii="Arial" w:hAnsi="Arial" w:cs="Arial"/>
          <w:sz w:val="20"/>
          <w:szCs w:val="20"/>
          <w:lang w:val="en-US"/>
        </w:rPr>
        <w:t xml:space="preserve">4.2. </w:t>
      </w:r>
      <w:r w:rsidR="00657DEB" w:rsidRPr="00A82852">
        <w:rPr>
          <w:rFonts w:ascii="Arial" w:hAnsi="Arial" w:cs="Arial"/>
          <w:sz w:val="20"/>
          <w:szCs w:val="20"/>
        </w:rPr>
        <w:t>Các phương pháp điều trị</w:t>
      </w:r>
      <w:bookmarkEnd w:id="42"/>
      <w:bookmarkEnd w:id="43"/>
    </w:p>
    <w:p w14:paraId="606E1597" w14:textId="77777777" w:rsidR="00D510E4" w:rsidRPr="00A82852" w:rsidRDefault="00472A04" w:rsidP="00646D0A">
      <w:pPr>
        <w:pStyle w:val="BodyText"/>
        <w:shd w:val="clear" w:color="auto" w:fill="auto"/>
        <w:tabs>
          <w:tab w:val="left" w:pos="739"/>
        </w:tabs>
        <w:spacing w:after="120"/>
        <w:ind w:firstLine="720"/>
        <w:jc w:val="both"/>
        <w:rPr>
          <w:rFonts w:ascii="Arial" w:hAnsi="Arial" w:cs="Arial"/>
          <w:sz w:val="20"/>
          <w:szCs w:val="20"/>
        </w:rPr>
      </w:pPr>
      <w:r w:rsidRPr="00A82852">
        <w:rPr>
          <w:rFonts w:ascii="Arial" w:hAnsi="Arial" w:cs="Arial"/>
          <w:sz w:val="20"/>
          <w:szCs w:val="20"/>
          <w:lang w:val="en-US"/>
        </w:rPr>
        <w:t xml:space="preserve">4.2.1. </w:t>
      </w:r>
      <w:r w:rsidR="00657DEB" w:rsidRPr="00A82852">
        <w:rPr>
          <w:rFonts w:ascii="Arial" w:hAnsi="Arial" w:cs="Arial"/>
          <w:sz w:val="20"/>
          <w:szCs w:val="20"/>
        </w:rPr>
        <w:t>Phẫu thuật</w:t>
      </w:r>
    </w:p>
    <w:p w14:paraId="7A3F1938" w14:textId="77777777" w:rsidR="00D510E4" w:rsidRPr="00A82852" w:rsidRDefault="00E677D9" w:rsidP="00646D0A">
      <w:pPr>
        <w:pStyle w:val="BodyText"/>
        <w:shd w:val="clear" w:color="auto" w:fill="auto"/>
        <w:tabs>
          <w:tab w:val="left" w:pos="369"/>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Đối với khối u nguyên phát: có các hình thái phẫu thuật như cắt tuyến vú vét hạch nách, cắt tuyến vú tiết kiệm da, cắt tuyến vú bảo tồn quầng núm, phẫu thuật bảo tồn kết hợp với các kỹ thuật tái tạo.</w:t>
      </w:r>
    </w:p>
    <w:p w14:paraId="61B7719A" w14:textId="77777777" w:rsidR="00D510E4" w:rsidRPr="00A82852" w:rsidRDefault="009E1C14" w:rsidP="00646D0A">
      <w:pPr>
        <w:pStyle w:val="BodyText"/>
        <w:shd w:val="clear" w:color="auto" w:fill="auto"/>
        <w:tabs>
          <w:tab w:val="left" w:pos="369"/>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Đối với hạch vùng: có các hình thái phẫu thuật như nạo vét hạch nách hoặc sinh thiết hạch cửa.</w:t>
      </w:r>
    </w:p>
    <w:p w14:paraId="558E0F50" w14:textId="77777777" w:rsidR="00D510E4" w:rsidRPr="00A82852" w:rsidRDefault="00CE4717" w:rsidP="00646D0A">
      <w:pPr>
        <w:pStyle w:val="BodyText"/>
        <w:shd w:val="clear" w:color="auto" w:fill="auto"/>
        <w:tabs>
          <w:tab w:val="left" w:pos="369"/>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Tạo hình và tái tạo tuyến vú cho bệnh nhân UTV: đây là nhu cầu cấp thiết và chính đáng của người bệnh trong những năm gần đây. Có nhiều biện pháp tạo hình, tái tạo tuyến vú như sử dụng chất liệu độn (implant), sử dụng các vạt da cơ có cuống hay vạt da cơ tự do với kỹ thuật vi phẫu. Việc chỉ định loại phẫu thuật này cần được đưa ra bởi bác sỹ chuyên ngành ung bướu sau khi đã có đánh giá tổng thể toàn diện các vấn đề liên quan đến tiên lượng bệnh ung thư và chất lượng sống của người bệnh.</w:t>
      </w:r>
    </w:p>
    <w:p w14:paraId="45EE5F42" w14:textId="77777777" w:rsidR="00D510E4" w:rsidRPr="00A82852" w:rsidRDefault="00670689" w:rsidP="00646D0A">
      <w:pPr>
        <w:pStyle w:val="BodyText"/>
        <w:shd w:val="clear" w:color="auto" w:fill="auto"/>
        <w:tabs>
          <w:tab w:val="left" w:pos="369"/>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Phẫu thuật sạch sẽ, phẫu thuật triệu chứng: đối với giai đoạn muộn.</w:t>
      </w:r>
    </w:p>
    <w:p w14:paraId="64C92FBB" w14:textId="77777777" w:rsidR="00D510E4" w:rsidRPr="00A82852" w:rsidRDefault="00FC754F" w:rsidP="00646D0A">
      <w:pPr>
        <w:pStyle w:val="BodyText"/>
        <w:shd w:val="clear" w:color="auto" w:fill="auto"/>
        <w:tabs>
          <w:tab w:val="left" w:pos="739"/>
        </w:tabs>
        <w:spacing w:after="120"/>
        <w:ind w:firstLine="720"/>
        <w:jc w:val="both"/>
        <w:rPr>
          <w:rFonts w:ascii="Arial" w:hAnsi="Arial" w:cs="Arial"/>
          <w:sz w:val="20"/>
          <w:szCs w:val="20"/>
        </w:rPr>
      </w:pPr>
      <w:r w:rsidRPr="00A82852">
        <w:rPr>
          <w:rFonts w:ascii="Arial" w:hAnsi="Arial" w:cs="Arial"/>
          <w:sz w:val="20"/>
          <w:szCs w:val="20"/>
          <w:lang w:val="en-US"/>
        </w:rPr>
        <w:t xml:space="preserve">4.2.2. </w:t>
      </w:r>
      <w:r w:rsidR="00657DEB" w:rsidRPr="00A82852">
        <w:rPr>
          <w:rFonts w:ascii="Arial" w:hAnsi="Arial" w:cs="Arial"/>
          <w:sz w:val="20"/>
          <w:szCs w:val="20"/>
        </w:rPr>
        <w:t>Xạ trị</w:t>
      </w:r>
    </w:p>
    <w:p w14:paraId="15390116" w14:textId="77777777" w:rsidR="00D510E4" w:rsidRPr="00A82852" w:rsidRDefault="00FC754F" w:rsidP="00646D0A">
      <w:pPr>
        <w:pStyle w:val="BodyText"/>
        <w:shd w:val="clear" w:color="auto" w:fill="auto"/>
        <w:tabs>
          <w:tab w:val="left" w:pos="369"/>
        </w:tabs>
        <w:spacing w:after="120"/>
        <w:ind w:firstLine="720"/>
        <w:jc w:val="both"/>
        <w:rPr>
          <w:rFonts w:ascii="Arial" w:hAnsi="Arial" w:cs="Arial"/>
          <w:sz w:val="20"/>
          <w:szCs w:val="20"/>
        </w:rPr>
      </w:pPr>
      <w:r w:rsidRPr="00A82852">
        <w:rPr>
          <w:rFonts w:ascii="Arial" w:hAnsi="Arial" w:cs="Arial"/>
          <w:i/>
          <w:iCs/>
          <w:sz w:val="20"/>
          <w:szCs w:val="20"/>
          <w:lang w:val="en-US"/>
        </w:rPr>
        <w:t xml:space="preserve">a. </w:t>
      </w:r>
      <w:r w:rsidR="00657DEB" w:rsidRPr="00A82852">
        <w:rPr>
          <w:rFonts w:ascii="Arial" w:hAnsi="Arial" w:cs="Arial"/>
          <w:i/>
          <w:iCs/>
          <w:sz w:val="20"/>
          <w:szCs w:val="20"/>
        </w:rPr>
        <w:t>Xạ trị chiếu ngoài</w:t>
      </w:r>
    </w:p>
    <w:p w14:paraId="46EB6EE6" w14:textId="77777777" w:rsidR="00D510E4" w:rsidRPr="00A82852" w:rsidRDefault="00FC754F" w:rsidP="00646D0A">
      <w:pPr>
        <w:pStyle w:val="BodyText"/>
        <w:shd w:val="clear" w:color="auto" w:fill="auto"/>
        <w:tabs>
          <w:tab w:val="left" w:pos="369"/>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Xạ trị tại diện u: áp dụng với các trường hợp có khối u lớn (&gt;5cm) hoặc u ở vị trí ngoại biên, khả năng cắt rộng bị giới hạn</w:t>
      </w:r>
    </w:p>
    <w:p w14:paraId="510A5973" w14:textId="77777777" w:rsidR="00D510E4" w:rsidRPr="00A82852" w:rsidRDefault="00F91258" w:rsidP="00646D0A">
      <w:pPr>
        <w:pStyle w:val="BodyText"/>
        <w:shd w:val="clear" w:color="auto" w:fill="auto"/>
        <w:tabs>
          <w:tab w:val="left" w:pos="369"/>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Xạ trị tại hạch vùng: áp dụng cho các trường hợp có 4 hạch di căn hoặc có hạch di căn kết hợp với yếu tố nguy cơ cao</w:t>
      </w:r>
    </w:p>
    <w:p w14:paraId="15168033" w14:textId="77777777" w:rsidR="00D510E4" w:rsidRPr="00A82852" w:rsidRDefault="00311CB8" w:rsidP="00646D0A">
      <w:pPr>
        <w:pStyle w:val="BodyText"/>
        <w:shd w:val="clear" w:color="auto" w:fill="auto"/>
        <w:tabs>
          <w:tab w:val="left" w:pos="369"/>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Xạ trị trong điều trị bảo tồn: đây là lựa chọn bắt buộc trong điều trị bảo tồn ung thư vú.</w:t>
      </w:r>
    </w:p>
    <w:p w14:paraId="1B40DBD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 xml:space="preserve">Xạ trị trong UTV có nhiều hình thức đa dạng: xạ trị bằng máy Cobalt thông thường đến xạ trị bằng máy gia tốc với các kỹ thuật hiện đại như lập kế hoạch và xạ trị 3D, xạ trị điều biến liều, xạ trị với suất liều thấp, xạ trị điều biến thể tích </w:t>
      </w:r>
      <w:r w:rsidRPr="00A82852">
        <w:rPr>
          <w:rFonts w:ascii="Arial" w:hAnsi="Arial" w:cs="Arial"/>
          <w:sz w:val="20"/>
          <w:szCs w:val="20"/>
          <w:lang w:val="en-US" w:eastAsia="en-US" w:bidi="en-US"/>
        </w:rPr>
        <w:t xml:space="preserve">VMAT, </w:t>
      </w:r>
      <w:r w:rsidRPr="00A82852">
        <w:rPr>
          <w:rFonts w:ascii="Arial" w:hAnsi="Arial" w:cs="Arial"/>
          <w:sz w:val="20"/>
          <w:szCs w:val="20"/>
        </w:rPr>
        <w:t xml:space="preserve">xạ trị </w:t>
      </w:r>
      <w:r w:rsidRPr="00A82852">
        <w:rPr>
          <w:rFonts w:ascii="Arial" w:hAnsi="Arial" w:cs="Arial"/>
          <w:sz w:val="20"/>
          <w:szCs w:val="20"/>
          <w:lang w:val="en-US" w:eastAsia="en-US" w:bidi="en-US"/>
        </w:rPr>
        <w:t>proton...</w:t>
      </w:r>
    </w:p>
    <w:p w14:paraId="223E097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 xml:space="preserve">Mô phỏng xạ trị: Chụp mô phỏng bằng </w:t>
      </w:r>
      <w:r w:rsidRPr="00A82852">
        <w:rPr>
          <w:rFonts w:ascii="Arial" w:hAnsi="Arial" w:cs="Arial"/>
          <w:sz w:val="20"/>
          <w:szCs w:val="20"/>
          <w:lang w:val="en-US" w:eastAsia="en-US" w:bidi="en-US"/>
        </w:rPr>
        <w:t xml:space="preserve">CLVT, MRI </w:t>
      </w:r>
      <w:r w:rsidRPr="00A82852">
        <w:rPr>
          <w:rFonts w:ascii="Arial" w:hAnsi="Arial" w:cs="Arial"/>
          <w:sz w:val="20"/>
          <w:szCs w:val="20"/>
        </w:rPr>
        <w:t xml:space="preserve">hoặc </w:t>
      </w:r>
      <w:r w:rsidRPr="00A82852">
        <w:rPr>
          <w:rFonts w:ascii="Arial" w:hAnsi="Arial" w:cs="Arial"/>
          <w:sz w:val="20"/>
          <w:szCs w:val="20"/>
          <w:lang w:val="en-US" w:eastAsia="en-US" w:bidi="en-US"/>
        </w:rPr>
        <w:t>PET/CT, PET/MRI.</w:t>
      </w:r>
    </w:p>
    <w:p w14:paraId="40FCFB15" w14:textId="77777777" w:rsidR="00D510E4" w:rsidRPr="00A82852" w:rsidRDefault="007D6925" w:rsidP="00646D0A">
      <w:pPr>
        <w:pStyle w:val="BodyText"/>
        <w:shd w:val="clear" w:color="auto" w:fill="auto"/>
        <w:tabs>
          <w:tab w:val="left" w:pos="390"/>
        </w:tabs>
        <w:spacing w:after="120"/>
        <w:ind w:firstLine="720"/>
        <w:jc w:val="both"/>
        <w:rPr>
          <w:rFonts w:ascii="Arial" w:hAnsi="Arial" w:cs="Arial"/>
          <w:sz w:val="20"/>
          <w:szCs w:val="20"/>
        </w:rPr>
      </w:pPr>
      <w:r w:rsidRPr="00A82852">
        <w:rPr>
          <w:rFonts w:ascii="Arial" w:hAnsi="Arial" w:cs="Arial"/>
          <w:i/>
          <w:iCs/>
          <w:sz w:val="20"/>
          <w:szCs w:val="20"/>
          <w:lang w:val="en-US"/>
        </w:rPr>
        <w:t xml:space="preserve">b. </w:t>
      </w:r>
      <w:r w:rsidR="00657DEB" w:rsidRPr="00A82852">
        <w:rPr>
          <w:rFonts w:ascii="Arial" w:hAnsi="Arial" w:cs="Arial"/>
          <w:i/>
          <w:iCs/>
          <w:sz w:val="20"/>
          <w:szCs w:val="20"/>
        </w:rPr>
        <w:t>Xạ trị áp sát:</w:t>
      </w:r>
    </w:p>
    <w:p w14:paraId="443935F6" w14:textId="77777777" w:rsidR="00D510E4" w:rsidRPr="00A82852" w:rsidRDefault="007D6925"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Cấy hạt phóng xạ vào khối u hoặc diện u trong các trường hợp không phẫu thuật triệt căn được hoặc bệnh lý kèm theo không thể phẫu thuật hay bệnh nhân nhất định từ chối phẫu thuật.</w:t>
      </w:r>
    </w:p>
    <w:p w14:paraId="61D7F655" w14:textId="77777777" w:rsidR="00D510E4" w:rsidRPr="00A82852" w:rsidRDefault="00F449A1" w:rsidP="00646D0A">
      <w:pPr>
        <w:pStyle w:val="BodyText"/>
        <w:shd w:val="clear" w:color="auto" w:fill="auto"/>
        <w:tabs>
          <w:tab w:val="left" w:pos="376"/>
        </w:tabs>
        <w:spacing w:after="120"/>
        <w:ind w:firstLine="720"/>
        <w:jc w:val="both"/>
        <w:rPr>
          <w:rFonts w:ascii="Arial" w:hAnsi="Arial" w:cs="Arial"/>
          <w:sz w:val="20"/>
          <w:szCs w:val="20"/>
        </w:rPr>
      </w:pPr>
      <w:r w:rsidRPr="00A82852">
        <w:rPr>
          <w:rFonts w:ascii="Arial" w:hAnsi="Arial" w:cs="Arial"/>
          <w:i/>
          <w:iCs/>
          <w:sz w:val="20"/>
          <w:szCs w:val="20"/>
          <w:lang w:val="en-US"/>
        </w:rPr>
        <w:t xml:space="preserve">c. </w:t>
      </w:r>
      <w:r w:rsidR="00657DEB" w:rsidRPr="00A82852">
        <w:rPr>
          <w:rFonts w:ascii="Arial" w:hAnsi="Arial" w:cs="Arial"/>
          <w:i/>
          <w:iCs/>
          <w:sz w:val="20"/>
          <w:szCs w:val="20"/>
        </w:rPr>
        <w:t>Xạ trị trong mổ (Intraoperative Radiation Therapy: IORT)</w:t>
      </w:r>
    </w:p>
    <w:p w14:paraId="3511FE29" w14:textId="77777777" w:rsidR="00D510E4" w:rsidRPr="00A82852" w:rsidRDefault="001C3DB5"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IORT là một kỹ thuật đặc biệt có thể cung cấp một liều xạ trị duy nhất, tập trung cao liều bức xạ tại nền khối u sau phẫu thuật hoặc phần còn lại của khối u không thể phẫu thuật được, các khối u tái phát, di căn.</w:t>
      </w:r>
    </w:p>
    <w:p w14:paraId="0E503839" w14:textId="77777777" w:rsidR="00D510E4" w:rsidRPr="00A82852" w:rsidRDefault="00AE4E2A"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Các chỉ định cho xạ trị trong mổ với ung thư vú thường là các khối u vú mổ tiếp cận, mổ bảo tồn (kích thước u là dưới 3cm và không có hạch trên lâm sàng), hoặc các trường hợp tái phát.</w:t>
      </w:r>
    </w:p>
    <w:p w14:paraId="3689A791" w14:textId="77777777" w:rsidR="00D510E4" w:rsidRPr="00A82852" w:rsidRDefault="00723C8A"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Có thể sử dụng IORT với liều duy nhất hoặc tăng cường xạ trị toàn bộ vú, đặc biệt những trường hợp ung thư vú</w:t>
      </w:r>
      <w:r w:rsidR="000B1C0E" w:rsidRPr="00A82852">
        <w:rPr>
          <w:rFonts w:ascii="Arial" w:hAnsi="Arial" w:cs="Arial"/>
          <w:sz w:val="20"/>
          <w:szCs w:val="20"/>
          <w:lang w:val="en-US"/>
        </w:rPr>
        <w:t xml:space="preserve"> </w:t>
      </w:r>
      <w:r w:rsidR="00657DEB" w:rsidRPr="00A82852">
        <w:rPr>
          <w:rFonts w:ascii="Arial" w:hAnsi="Arial" w:cs="Arial"/>
          <w:sz w:val="20"/>
          <w:szCs w:val="20"/>
        </w:rPr>
        <w:t>tái phát.</w:t>
      </w:r>
    </w:p>
    <w:p w14:paraId="59EE3CBE" w14:textId="77777777" w:rsidR="00D510E4" w:rsidRPr="00A82852" w:rsidRDefault="000B1C0E" w:rsidP="00646D0A">
      <w:pPr>
        <w:pStyle w:val="BodyText"/>
        <w:shd w:val="clear" w:color="auto" w:fill="auto"/>
        <w:tabs>
          <w:tab w:val="left" w:pos="779"/>
        </w:tabs>
        <w:spacing w:after="120"/>
        <w:ind w:firstLine="720"/>
        <w:jc w:val="both"/>
        <w:rPr>
          <w:rFonts w:ascii="Arial" w:hAnsi="Arial" w:cs="Arial"/>
          <w:sz w:val="20"/>
          <w:szCs w:val="20"/>
        </w:rPr>
      </w:pPr>
      <w:r w:rsidRPr="00A82852">
        <w:rPr>
          <w:rFonts w:ascii="Arial" w:hAnsi="Arial" w:cs="Arial"/>
          <w:sz w:val="20"/>
          <w:szCs w:val="20"/>
          <w:lang w:val="en-US"/>
        </w:rPr>
        <w:t xml:space="preserve">4.2.3. </w:t>
      </w:r>
      <w:r w:rsidR="00657DEB" w:rsidRPr="00A82852">
        <w:rPr>
          <w:rFonts w:ascii="Arial" w:hAnsi="Arial" w:cs="Arial"/>
          <w:sz w:val="20"/>
          <w:szCs w:val="20"/>
        </w:rPr>
        <w:t>Điều trị hệ thống</w:t>
      </w:r>
    </w:p>
    <w:p w14:paraId="239D2169" w14:textId="77777777" w:rsidR="00D510E4" w:rsidRPr="00A82852" w:rsidRDefault="000B1C0E"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Hóa trị: được áp dụng cho phần lớn các bệnh nhân UTV vào một thời gian nào đó. Đây là phương pháp hiệu quả cao, mang lại rất nhiều lợi ích về sống thêm cho người bệnh.</w:t>
      </w:r>
    </w:p>
    <w:p w14:paraId="5E17918F" w14:textId="77777777" w:rsidR="00D510E4" w:rsidRPr="00A82852" w:rsidRDefault="00AD4987"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Điều trị nội tiết: được áp dụng cho các trường hợp UTV có thụ thể nội tiết dương tính.</w:t>
      </w:r>
    </w:p>
    <w:p w14:paraId="493801AD" w14:textId="77777777" w:rsidR="00D510E4" w:rsidRPr="00A82852" w:rsidRDefault="00AD4987"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Điều trị đích: là phương pháp điều trị sử dụng các thuốc là kháng thể đơn dòng nhắm vào các đích đặc hiệu của tế bào ung thư vú</w:t>
      </w:r>
    </w:p>
    <w:p w14:paraId="04A524D1" w14:textId="77777777" w:rsidR="00D510E4" w:rsidRPr="00A82852" w:rsidRDefault="00AD4987"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Điều trị miễn dịch: là phương pháp dùng các thuốc tác động vào các đích là</w:t>
      </w:r>
      <w:r w:rsidR="00A90945" w:rsidRPr="00A82852">
        <w:rPr>
          <w:rFonts w:ascii="Arial" w:hAnsi="Arial" w:cs="Arial"/>
          <w:sz w:val="20"/>
          <w:szCs w:val="20"/>
          <w:lang w:val="en-US"/>
        </w:rPr>
        <w:t xml:space="preserve"> </w:t>
      </w:r>
      <w:r w:rsidR="00657DEB" w:rsidRPr="00A82852">
        <w:rPr>
          <w:rFonts w:ascii="Arial" w:hAnsi="Arial" w:cs="Arial"/>
          <w:sz w:val="20"/>
          <w:szCs w:val="20"/>
        </w:rPr>
        <w:t>các cơ chế miễn dịch xác định, giúp cơ thể loại trừ tế bào ung thư.</w:t>
      </w:r>
    </w:p>
    <w:p w14:paraId="4E8206A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bookmarkStart w:id="44" w:name="bookmark44"/>
      <w:r w:rsidRPr="00A82852">
        <w:rPr>
          <w:rFonts w:ascii="Arial" w:hAnsi="Arial" w:cs="Arial"/>
          <w:sz w:val="20"/>
          <w:szCs w:val="20"/>
        </w:rPr>
        <w:t>Việc sử dụng một hay nhiều phương pháp điều trị nêu trên căn cứ vào giai đoạn và các yếu tố bệnh học trên từng bệnh nhân cụ thể. Hướng dẫn chi tiết được trình bày dưới đây.</w:t>
      </w:r>
      <w:bookmarkEnd w:id="44"/>
    </w:p>
    <w:p w14:paraId="6D46B66B" w14:textId="77777777" w:rsidR="00D510E4" w:rsidRPr="00A82852" w:rsidRDefault="00A90945" w:rsidP="00646D0A">
      <w:pPr>
        <w:pStyle w:val="Heading10"/>
        <w:keepNext/>
        <w:keepLines/>
        <w:shd w:val="clear" w:color="auto" w:fill="auto"/>
        <w:tabs>
          <w:tab w:val="left" w:pos="779"/>
        </w:tabs>
        <w:ind w:firstLine="720"/>
        <w:jc w:val="both"/>
        <w:rPr>
          <w:rFonts w:ascii="Arial" w:hAnsi="Arial" w:cs="Arial"/>
          <w:sz w:val="20"/>
          <w:szCs w:val="20"/>
        </w:rPr>
      </w:pPr>
      <w:bookmarkStart w:id="45" w:name="bookmark45"/>
      <w:bookmarkStart w:id="46" w:name="bookmark46"/>
      <w:r w:rsidRPr="00A82852">
        <w:rPr>
          <w:rFonts w:ascii="Arial" w:hAnsi="Arial" w:cs="Arial"/>
          <w:sz w:val="20"/>
          <w:szCs w:val="20"/>
          <w:lang w:val="en-US"/>
        </w:rPr>
        <w:t xml:space="preserve">4.3. </w:t>
      </w:r>
      <w:r w:rsidR="00657DEB" w:rsidRPr="00A82852">
        <w:rPr>
          <w:rFonts w:ascii="Arial" w:hAnsi="Arial" w:cs="Arial"/>
          <w:sz w:val="20"/>
          <w:szCs w:val="20"/>
        </w:rPr>
        <w:t>Điều trị theo giai đoạn</w:t>
      </w:r>
      <w:bookmarkEnd w:id="45"/>
      <w:bookmarkEnd w:id="46"/>
    </w:p>
    <w:p w14:paraId="4CD12114" w14:textId="77777777" w:rsidR="00D510E4" w:rsidRPr="00A82852" w:rsidRDefault="006C44C9" w:rsidP="00646D0A">
      <w:pPr>
        <w:pStyle w:val="BodyText"/>
        <w:shd w:val="clear" w:color="auto" w:fill="auto"/>
        <w:tabs>
          <w:tab w:val="left" w:pos="779"/>
        </w:tabs>
        <w:spacing w:after="120"/>
        <w:ind w:firstLine="720"/>
        <w:jc w:val="both"/>
        <w:rPr>
          <w:rFonts w:ascii="Arial" w:hAnsi="Arial" w:cs="Arial"/>
          <w:sz w:val="20"/>
          <w:szCs w:val="20"/>
        </w:rPr>
      </w:pPr>
      <w:r w:rsidRPr="00A82852">
        <w:rPr>
          <w:rFonts w:ascii="Arial" w:hAnsi="Arial" w:cs="Arial"/>
          <w:sz w:val="20"/>
          <w:szCs w:val="20"/>
          <w:lang w:val="en-US"/>
        </w:rPr>
        <w:t xml:space="preserve">4.3.1. </w:t>
      </w:r>
      <w:r w:rsidR="00657DEB" w:rsidRPr="00A82852">
        <w:rPr>
          <w:rFonts w:ascii="Arial" w:hAnsi="Arial" w:cs="Arial"/>
          <w:sz w:val="20"/>
          <w:szCs w:val="20"/>
        </w:rPr>
        <w:t>Giai đoạn 0 (UTBM thể ống tại chỗ)</w:t>
      </w:r>
    </w:p>
    <w:p w14:paraId="0DEEE000" w14:textId="77777777" w:rsidR="00D510E4" w:rsidRPr="00A82852" w:rsidRDefault="006C44C9"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Phẫu thuật cắt rộng u (bảo tồn) nếu bệnh nhân không có chống chỉ định. Sau mổ cần chụp lại X-quang tuyến vú và đặt bệnh phẩm lên máy chụp X-quang kiểm tra cũng như phân tích mô bệnh học để đảm bảo lấy bỏ hoàn toàn tổn thương cũng như bờ diện cắt với khoảng cách âm tính an toàn (tối thiểu 2mm đối với UTBM thể ống tại chỗ). Có thể phải mổ cắt lại nếu chưa đạt yêu cầu.</w:t>
      </w:r>
    </w:p>
    <w:p w14:paraId="20140A69" w14:textId="77777777" w:rsidR="00D510E4" w:rsidRPr="00A82852" w:rsidRDefault="00C96B15"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Nếu bệnh nhân có chống chỉ định bảo tồn, hoặc khối u lan rộng (từ hai góc một phần tư trở lên), việc cắt rộng u không đảm bảo diện cắt âm tính, hoặc bệnh nhân không muốn bảo tồn, nên phẫu thuật cắt toàn bộ tuyến vú. Có thể phẫu thuật tái tạo tuyến vú </w:t>
      </w:r>
      <w:r w:rsidR="00657DEB" w:rsidRPr="00A82852">
        <w:rPr>
          <w:rFonts w:ascii="Arial" w:hAnsi="Arial" w:cs="Arial"/>
          <w:sz w:val="20"/>
          <w:szCs w:val="20"/>
          <w:lang w:val="en-US" w:eastAsia="en-US" w:bidi="en-US"/>
        </w:rPr>
        <w:t xml:space="preserve">ngay </w:t>
      </w:r>
      <w:r w:rsidR="00657DEB" w:rsidRPr="00A82852">
        <w:rPr>
          <w:rFonts w:ascii="Arial" w:hAnsi="Arial" w:cs="Arial"/>
          <w:sz w:val="20"/>
          <w:szCs w:val="20"/>
        </w:rPr>
        <w:t xml:space="preserve">hoặc trì hoãn nếu bệnh nhân có </w:t>
      </w:r>
      <w:r w:rsidR="00657DEB" w:rsidRPr="00A82852">
        <w:rPr>
          <w:rFonts w:ascii="Arial" w:hAnsi="Arial" w:cs="Arial"/>
          <w:sz w:val="20"/>
          <w:szCs w:val="20"/>
          <w:lang w:val="en-US" w:eastAsia="en-US" w:bidi="en-US"/>
        </w:rPr>
        <w:t xml:space="preserve">nhu </w:t>
      </w:r>
      <w:r w:rsidR="00657DEB" w:rsidRPr="00A82852">
        <w:rPr>
          <w:rFonts w:ascii="Arial" w:hAnsi="Arial" w:cs="Arial"/>
          <w:sz w:val="20"/>
          <w:szCs w:val="20"/>
        </w:rPr>
        <w:t>cầu tái tạo.</w:t>
      </w:r>
    </w:p>
    <w:p w14:paraId="3BE030A4" w14:textId="77777777" w:rsidR="00D510E4" w:rsidRPr="00A82852" w:rsidRDefault="00807D72" w:rsidP="00646D0A">
      <w:pPr>
        <w:pStyle w:val="BodyText"/>
        <w:shd w:val="clear" w:color="auto" w:fill="auto"/>
        <w:tabs>
          <w:tab w:val="left" w:pos="34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Đối với hạch nách, nếu bệnh nhân chỉ có tổn thương nội ống đơn thuần thì không cần thiết phải vét hạch nách. Tuy nhiên, có một tỷ lệ nhỏ bệnh nhân có ung thư xâm nhập. Do vậy, có thể cần sinh thiết hạch cửa đối với một số trường hợp nghi ngờ có ung thư xâm nhập. Khi có ung thư xâm nhập hoặc hạch dương tính, cần điều trị theo giai đoạn tương ứng.</w:t>
      </w:r>
    </w:p>
    <w:p w14:paraId="22B6DCE5" w14:textId="77777777" w:rsidR="00D510E4" w:rsidRPr="00A82852" w:rsidRDefault="0050316B" w:rsidP="00646D0A">
      <w:pPr>
        <w:pStyle w:val="BodyText"/>
        <w:shd w:val="clear" w:color="auto" w:fill="auto"/>
        <w:tabs>
          <w:tab w:val="left" w:pos="34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Xạ trị toàn bộ vú sau mổ (có hoặc không tăng cường liều vào diện u) các trường hợp có nguy cơ tái phát cao (khối u sờ thấy trên lâm sàng, kích thước lớn, độ ác tính cao, diện cắt sát hoặc còn tế bào u, tuổi &lt;50) nhằm giảm nguy cơ tái phát. Có thể xạ trị một phần tuyến vú với các trường hợp có nguy cơ thấp hơn (bệnh phát hiện qua sàng lọc, độ ác tín</w:t>
      </w:r>
      <w:r w:rsidR="00EB360E" w:rsidRPr="00A82852">
        <w:rPr>
          <w:rFonts w:ascii="Arial" w:hAnsi="Arial" w:cs="Arial"/>
          <w:sz w:val="20"/>
          <w:szCs w:val="20"/>
        </w:rPr>
        <w:t>h thấp hoặc trung bình, khối u ≤</w:t>
      </w:r>
      <w:r w:rsidR="00657DEB" w:rsidRPr="00A82852">
        <w:rPr>
          <w:rFonts w:ascii="Arial" w:hAnsi="Arial" w:cs="Arial"/>
          <w:sz w:val="20"/>
          <w:szCs w:val="20"/>
        </w:rPr>
        <w:t xml:space="preserve"> 2,5cm và bờ diện cắt &gt;3mm). Các trường hợp nguy cơ rất thấp, có thể bỏ qua xạ trị.</w:t>
      </w:r>
    </w:p>
    <w:p w14:paraId="5C450472" w14:textId="77777777" w:rsidR="00D510E4" w:rsidRPr="00A82852" w:rsidRDefault="00EB360E" w:rsidP="00646D0A">
      <w:pPr>
        <w:pStyle w:val="BodyText"/>
        <w:shd w:val="clear" w:color="auto" w:fill="auto"/>
        <w:tabs>
          <w:tab w:val="left" w:pos="34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Đối với bệnh nhân đã được phẫu thuật cắt rộng u và xạ trị, điều trị nội tiết bổ trợ giảm được nguy cơ tái phát vú cùng bên ở các trường hợp ER dương tính. Tamoxifen được sử dụng đối với phụ nữ chưa mãn kinh và mãn kinh, thuốc ức chế aromatase (aromatase inhibitor- AI) chỉ sử dụng đối với phụ nữ đã mãn kinh (đặc biệt dưới 60 tuổi và lo ngại tắc mạch huyết khối), thời gian là 5 năm. Với bệnh nhân có ER âm tính, người ta chưa rõ lợi ích của điều trị nội tiết.</w:t>
      </w:r>
    </w:p>
    <w:p w14:paraId="5EC87FA6" w14:textId="77777777" w:rsidR="00D510E4" w:rsidRPr="00A82852" w:rsidRDefault="00581AFD" w:rsidP="00646D0A">
      <w:pPr>
        <w:pStyle w:val="BodyText"/>
        <w:shd w:val="clear" w:color="auto" w:fill="auto"/>
        <w:tabs>
          <w:tab w:val="left" w:pos="721"/>
        </w:tabs>
        <w:spacing w:after="120"/>
        <w:ind w:firstLine="720"/>
        <w:jc w:val="both"/>
        <w:rPr>
          <w:rFonts w:ascii="Arial" w:hAnsi="Arial" w:cs="Arial"/>
          <w:sz w:val="20"/>
          <w:szCs w:val="20"/>
        </w:rPr>
      </w:pPr>
      <w:r w:rsidRPr="00A82852">
        <w:rPr>
          <w:rFonts w:ascii="Arial" w:hAnsi="Arial" w:cs="Arial"/>
          <w:sz w:val="20"/>
          <w:szCs w:val="20"/>
          <w:lang w:val="en-US"/>
        </w:rPr>
        <w:t xml:space="preserve">4.3.2. </w:t>
      </w:r>
      <w:r w:rsidR="00657DEB" w:rsidRPr="00A82852">
        <w:rPr>
          <w:rFonts w:ascii="Arial" w:hAnsi="Arial" w:cs="Arial"/>
          <w:sz w:val="20"/>
          <w:szCs w:val="20"/>
        </w:rPr>
        <w:t>Giai đoạn I, II và T3N1M0</w:t>
      </w:r>
    </w:p>
    <w:p w14:paraId="4CD5F545" w14:textId="77777777" w:rsidR="00D510E4" w:rsidRPr="00A82852" w:rsidRDefault="00E80EFD" w:rsidP="00646D0A">
      <w:pPr>
        <w:pStyle w:val="BodyText"/>
        <w:shd w:val="clear" w:color="auto" w:fill="auto"/>
        <w:tabs>
          <w:tab w:val="left" w:pos="340"/>
        </w:tabs>
        <w:spacing w:after="120"/>
        <w:ind w:firstLine="720"/>
        <w:jc w:val="both"/>
        <w:rPr>
          <w:rFonts w:ascii="Arial" w:hAnsi="Arial" w:cs="Arial"/>
          <w:sz w:val="20"/>
          <w:szCs w:val="20"/>
        </w:rPr>
      </w:pPr>
      <w:r w:rsidRPr="00A82852">
        <w:rPr>
          <w:rFonts w:ascii="Arial" w:hAnsi="Arial" w:cs="Arial"/>
          <w:i/>
          <w:iCs/>
          <w:sz w:val="20"/>
          <w:szCs w:val="20"/>
          <w:lang w:val="en-US"/>
        </w:rPr>
        <w:t xml:space="preserve">a. </w:t>
      </w:r>
      <w:r w:rsidR="00657DEB" w:rsidRPr="00A82852">
        <w:rPr>
          <w:rFonts w:ascii="Arial" w:hAnsi="Arial" w:cs="Arial"/>
          <w:i/>
          <w:iCs/>
          <w:sz w:val="20"/>
          <w:szCs w:val="20"/>
        </w:rPr>
        <w:t>Phẫu thuật</w:t>
      </w:r>
    </w:p>
    <w:p w14:paraId="472F3C78" w14:textId="77777777" w:rsidR="00D510E4" w:rsidRPr="00A82852" w:rsidRDefault="004B1CB8" w:rsidP="00646D0A">
      <w:pPr>
        <w:pStyle w:val="BodyText"/>
        <w:shd w:val="clear" w:color="auto" w:fill="auto"/>
        <w:tabs>
          <w:tab w:val="left" w:pos="34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Phẫu thuật bảo tồn (cắt rộng u và vét hạch nách) nếu không có chống chỉ định và bệnh nhân có nhu cầu. Cần kiểm tra diện cắt khi phẫu thuật bảo tồn. Nếu diện cắt dương tính, cần cắt lại. Đặt clip giường u để lập kế hoạch xạ trị chính xác. Chống chỉ định tuyệt đối phẫu thuật bảo tồn trong các trường hợp UTV đa ổ, UTV trong 6 tháng đầu thời kỳ mang thai, có hình ảnh vi canxi hóa lan tỏa trên phim chụp x-quang vú, đã được xạ trị vào ngực/diện vú trước đó hoặc diện cắt dương tính dai dẳng mặc dù đã cắt lại. Chống chỉ định tương đối phẫu thuật bảo tồn ở các trường hợp u lớn (so với kích thước vú), bệnh nhân có tiền sử bệnh hệ thống, u nằm dưới núm vú.</w:t>
      </w:r>
    </w:p>
    <w:p w14:paraId="7A2FB0B7" w14:textId="77777777" w:rsidR="00D510E4" w:rsidRPr="00A82852" w:rsidRDefault="00A02768" w:rsidP="00646D0A">
      <w:pPr>
        <w:pStyle w:val="BodyText"/>
        <w:shd w:val="clear" w:color="auto" w:fill="auto"/>
        <w:tabs>
          <w:tab w:val="left" w:pos="34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Phẫu thuật cắt bỏ tuyến vú và vét hạch nách (cắt tuyến vú triệt căn biến đổi), một số trường hợp có thể cắt tuyến vú tiết kiệm da (skin-sparing mastectomy), cắt tuyến vú có bảo tồn núm vú (nipple sparing mastectomy) nếu không có chống chỉ định.</w:t>
      </w:r>
    </w:p>
    <w:p w14:paraId="129B569E" w14:textId="77777777" w:rsidR="00D510E4" w:rsidRPr="00A82852" w:rsidRDefault="004D5182" w:rsidP="00646D0A">
      <w:pPr>
        <w:pStyle w:val="BodyText"/>
        <w:shd w:val="clear" w:color="auto" w:fill="auto"/>
        <w:tabs>
          <w:tab w:val="left" w:pos="34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Vét hạch nách là thủ thuật thường quy. Đối với các trường hợp không thấy di căn hạch nách trên lâm sàng, chỉ cần vét chặng I và II. Những trường hợp khi vét thấy di căn hạch ở chặng I và II nên vét tiếp ở chặng III.</w:t>
      </w:r>
    </w:p>
    <w:p w14:paraId="6C56A1DE" w14:textId="77777777" w:rsidR="00D510E4" w:rsidRPr="00A82852" w:rsidRDefault="00BF3415" w:rsidP="00646D0A">
      <w:pPr>
        <w:pStyle w:val="BodyText"/>
        <w:shd w:val="clear" w:color="auto" w:fill="auto"/>
        <w:tabs>
          <w:tab w:val="left" w:pos="34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Các trường hợp N0 trên lâm sàng có thể sinh thiết hạch cửa (hạch gác). Nếu trên lâm sàng nghi ngờ hạch dương tính cần chọc hút kim nhỏ hoặc sinh thiết kim, nếu hạch âm tính mới sinh thiết hạch cửa. Hạch cửa có thể được phát hiện bằng phương pháp nhuộm màu (bằng xanh methylene hoặc isosulfan) hoặc đồng vị phóng xạ 99mTc hoặc kết hợp cả nhuộm màu và đồng vị phóng xạ. Khi tìm được hạch cửa, tiến hành sinh thiết hạch này. Nếu hạch âm tính khi sinh th</w:t>
      </w:r>
      <w:r w:rsidRPr="00A82852">
        <w:rPr>
          <w:rFonts w:ascii="Arial" w:hAnsi="Arial" w:cs="Arial"/>
          <w:sz w:val="20"/>
          <w:szCs w:val="20"/>
          <w:lang w:val="en-US"/>
        </w:rPr>
        <w:t>i</w:t>
      </w:r>
      <w:r w:rsidR="00657DEB" w:rsidRPr="00A82852">
        <w:rPr>
          <w:rFonts w:ascii="Arial" w:hAnsi="Arial" w:cs="Arial"/>
          <w:sz w:val="20"/>
          <w:szCs w:val="20"/>
        </w:rPr>
        <w:t>ết tức thì, có thể không cần vét hạch nách. Nếu hạch cửa dương tính sẽ vét hạch nách thường quy.</w:t>
      </w:r>
    </w:p>
    <w:p w14:paraId="528CC3DF" w14:textId="77777777" w:rsidR="00D510E4" w:rsidRPr="00A82852" w:rsidRDefault="00BF3415" w:rsidP="00646D0A">
      <w:pPr>
        <w:pStyle w:val="BodyText"/>
        <w:shd w:val="clear" w:color="auto" w:fill="auto"/>
        <w:tabs>
          <w:tab w:val="left" w:pos="339"/>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Đối với các trường hợp được phẫu thuật cắt bỏ tuyến vú có thể xem xét phẫu thuật tái tạo tuyến vú nếu bệnh nhân có nhu cầu và về mặt ung thư học không có chống chỉ định. Có thể sử dụng các chất liệu ngoại lai hoặc các vạt da cơ tự thân hoặc kết hợp cả hai. Tái tạo tuyến vú có thể tiến hành ngay trong khi cắt tuyến vú hoặc vào thời điểm nào đó sau khi hoàn thành điều trị. Người ta có thể đặt túi giãn mô trước, sau đó mới đặt mô vú nhân tạo. Các trường hợp đủ điều kiện có thể cắt tuyến vú tiết kiệm da, tạo hình ngay hoặc cấy túi giãn mô tạm trước xạ trị. Một số trường hợp phẫu thuật bảo tồn, mô vú bị khuyết, có thể lấp chỗ khuyết bằng vạt da (có mô mỡ dày và mạch nuôi).</w:t>
      </w:r>
    </w:p>
    <w:p w14:paraId="7D433686" w14:textId="77777777" w:rsidR="00D510E4" w:rsidRPr="00A82852" w:rsidRDefault="00C716FF" w:rsidP="00646D0A">
      <w:pPr>
        <w:pStyle w:val="BodyText"/>
        <w:shd w:val="clear" w:color="auto" w:fill="auto"/>
        <w:tabs>
          <w:tab w:val="left" w:pos="339"/>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Ngoài ra, người ta cũng cần phẫu thuật sửa vú đối bên để cho cân đối với bên vú bị bệnh được phẫu thuật. Các trường hợp đã được tạo hình bằng vạt tự thân có thể cần phẫu thuật sửa lại tại vú được tạo hình và tại nơi lấy vạt da cơ.</w:t>
      </w:r>
    </w:p>
    <w:p w14:paraId="168F9DD4" w14:textId="77777777" w:rsidR="00D510E4" w:rsidRPr="00A82852" w:rsidRDefault="0030591E" w:rsidP="00646D0A">
      <w:pPr>
        <w:pStyle w:val="BodyText"/>
        <w:shd w:val="clear" w:color="auto" w:fill="auto"/>
        <w:tabs>
          <w:tab w:val="left" w:pos="339"/>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Phẫu thuật tái tạo vú tức thì, tái tạo quầng vú và núm vú hoặc xăm quầng vú cũng được tiến hành để đạt sự hoàn mỹ.</w:t>
      </w:r>
    </w:p>
    <w:p w14:paraId="1EA69E44" w14:textId="77777777" w:rsidR="00D510E4" w:rsidRPr="00A82852" w:rsidRDefault="0030591E" w:rsidP="00646D0A">
      <w:pPr>
        <w:pStyle w:val="BodyText"/>
        <w:shd w:val="clear" w:color="auto" w:fill="auto"/>
        <w:tabs>
          <w:tab w:val="left" w:pos="339"/>
        </w:tabs>
        <w:spacing w:after="120"/>
        <w:ind w:firstLine="720"/>
        <w:jc w:val="both"/>
        <w:rPr>
          <w:rFonts w:ascii="Arial" w:hAnsi="Arial" w:cs="Arial"/>
          <w:sz w:val="20"/>
          <w:szCs w:val="20"/>
        </w:rPr>
      </w:pPr>
      <w:r w:rsidRPr="00A82852">
        <w:rPr>
          <w:rFonts w:ascii="Arial" w:hAnsi="Arial" w:cs="Arial"/>
          <w:i/>
          <w:iCs/>
          <w:sz w:val="20"/>
          <w:szCs w:val="20"/>
          <w:lang w:val="en-US"/>
        </w:rPr>
        <w:t xml:space="preserve">b. </w:t>
      </w:r>
      <w:r w:rsidR="00657DEB" w:rsidRPr="00A82852">
        <w:rPr>
          <w:rFonts w:ascii="Arial" w:hAnsi="Arial" w:cs="Arial"/>
          <w:i/>
          <w:iCs/>
          <w:sz w:val="20"/>
          <w:szCs w:val="20"/>
        </w:rPr>
        <w:t>Điều trị tân bổ trợ</w:t>
      </w:r>
    </w:p>
    <w:p w14:paraId="79125EC8" w14:textId="77777777" w:rsidR="00D510E4" w:rsidRPr="00A82852" w:rsidRDefault="0030591E" w:rsidP="00646D0A">
      <w:pPr>
        <w:pStyle w:val="BodyText"/>
        <w:shd w:val="clear" w:color="auto" w:fill="auto"/>
        <w:tabs>
          <w:tab w:val="left" w:pos="339"/>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Với các trường hợp bệnh có thể mổ được khi mới chẩn đoán, đủ tiêu chuẩn bảo tồn vú và bệnh nhân có nhu cầu bảo tồn ngoại trừ vấn đề u lớn cần điều trị toàn thân trước mổ với các phác đồ hóa trị như điều trị bổ trợ. Nếu có thể, nên đánh dấu (bằng clip) ranh giới u trước khi điều trị dưới hướng dẫn của chụp X-quang tuyến vú hoặc siêu âm tuyến vú.</w:t>
      </w:r>
    </w:p>
    <w:p w14:paraId="50CB14D1" w14:textId="77777777" w:rsidR="00D510E4" w:rsidRPr="00A82852" w:rsidRDefault="009736CD" w:rsidP="00646D0A">
      <w:pPr>
        <w:pStyle w:val="BodyText"/>
        <w:shd w:val="clear" w:color="auto" w:fill="auto"/>
        <w:tabs>
          <w:tab w:val="left" w:pos="339"/>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Nếu khối u đáp ứng với </w:t>
      </w:r>
      <w:r w:rsidR="004073C5" w:rsidRPr="00A82852">
        <w:rPr>
          <w:rFonts w:ascii="Arial" w:hAnsi="Arial" w:cs="Arial"/>
          <w:sz w:val="20"/>
          <w:szCs w:val="20"/>
        </w:rPr>
        <w:t>hóa trị</w:t>
      </w:r>
      <w:r w:rsidR="00657DEB" w:rsidRPr="00A82852">
        <w:rPr>
          <w:rFonts w:ascii="Arial" w:hAnsi="Arial" w:cs="Arial"/>
          <w:sz w:val="20"/>
          <w:szCs w:val="20"/>
        </w:rPr>
        <w:t>, xem xét điều trị bảo tồn khi đủ tiêu chuẩn. Việc sinh thiết hạch cửa cũng được đặt ra khi hạch âm tính cả trước và sau điều trị tân bổ trợ (cN0 và ycN0). Các trườn</w:t>
      </w:r>
      <w:r w:rsidR="00744E98" w:rsidRPr="00A82852">
        <w:rPr>
          <w:rFonts w:ascii="Arial" w:hAnsi="Arial" w:cs="Arial"/>
          <w:sz w:val="20"/>
          <w:szCs w:val="20"/>
        </w:rPr>
        <w:t>g hợp ban đầu hạch dương tính (≥</w:t>
      </w:r>
      <w:r w:rsidR="00657DEB" w:rsidRPr="00A82852">
        <w:rPr>
          <w:rFonts w:ascii="Arial" w:hAnsi="Arial" w:cs="Arial"/>
          <w:sz w:val="20"/>
          <w:szCs w:val="20"/>
        </w:rPr>
        <w:t>cN1) nhưng chuyển sang âm tính sau điều trị tân bổ trợ (ycN0), chỉ sinh thiết hạch cửa ở một số trường hợp rất chọn lọc.</w:t>
      </w:r>
    </w:p>
    <w:p w14:paraId="19EA8100" w14:textId="77777777" w:rsidR="00D510E4" w:rsidRPr="00A82852" w:rsidRDefault="00BD5E12" w:rsidP="00646D0A">
      <w:pPr>
        <w:pStyle w:val="BodyText"/>
        <w:shd w:val="clear" w:color="auto" w:fill="auto"/>
        <w:tabs>
          <w:tab w:val="left" w:pos="339"/>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Nếu sau </w:t>
      </w:r>
      <w:r w:rsidR="004073C5" w:rsidRPr="00A82852">
        <w:rPr>
          <w:rFonts w:ascii="Arial" w:hAnsi="Arial" w:cs="Arial"/>
          <w:sz w:val="20"/>
          <w:szCs w:val="20"/>
        </w:rPr>
        <w:t>hóa trị</w:t>
      </w:r>
      <w:r w:rsidR="00657DEB" w:rsidRPr="00A82852">
        <w:rPr>
          <w:rFonts w:ascii="Arial" w:hAnsi="Arial" w:cs="Arial"/>
          <w:sz w:val="20"/>
          <w:szCs w:val="20"/>
        </w:rPr>
        <w:t>, khối u không đáp ứng hoặc bệnh tiến triển, cần phẫu thuật cắt bỏ tuyến vú, vét hạch nách.</w:t>
      </w:r>
    </w:p>
    <w:p w14:paraId="5463A621" w14:textId="77777777" w:rsidR="00D510E4" w:rsidRPr="00A82852" w:rsidRDefault="00BD5E12" w:rsidP="00646D0A">
      <w:pPr>
        <w:pStyle w:val="BodyText"/>
        <w:shd w:val="clear" w:color="auto" w:fill="auto"/>
        <w:tabs>
          <w:tab w:val="left" w:pos="339"/>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Bệnh nhân có HER2 dương tính, nên kết hợp hóa trị với trastuzumab trước mổ. Nếu có điều kiện cân nhắc kết hợp trastuzumab và pertuzumab với các trường hợp khối u &gt;2cm hoặc hạch dương tính. Không dùng đồng thời thuốc kháng HER2 với anthracycline. Sau mổ, tiếp tục sử dụng kháng HER2 bổ trợ (như trình bày trong mục hóa trị bổ trợ).</w:t>
      </w:r>
    </w:p>
    <w:p w14:paraId="0DE9249F" w14:textId="77777777" w:rsidR="00D510E4" w:rsidRPr="00A82852" w:rsidRDefault="00BD5E12" w:rsidP="00646D0A">
      <w:pPr>
        <w:pStyle w:val="BodyText"/>
        <w:shd w:val="clear" w:color="auto" w:fill="auto"/>
        <w:tabs>
          <w:tab w:val="left" w:pos="339"/>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Điều trị nội tiết tân bổ trợ đơn thuần hoặc kết hợp điều trị đích chỉ dành cho một số ít trường hợp không thể hóa trị, thể lòng ống nguy cơ thấp.</w:t>
      </w:r>
    </w:p>
    <w:p w14:paraId="442E9911" w14:textId="77777777" w:rsidR="00D510E4" w:rsidRPr="00A82852" w:rsidRDefault="00633D98" w:rsidP="00646D0A">
      <w:pPr>
        <w:pStyle w:val="BodyText"/>
        <w:shd w:val="clear" w:color="auto" w:fill="auto"/>
        <w:tabs>
          <w:tab w:val="left" w:pos="339"/>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Bệnh nhân có thai không được sử dụng hóa trị trong quý đầu (3 tháng đầu) nếu giữ thai, chỉ hóa trị từ quý thứ hai trở đi với các thuốc ít gây hại thai nhi như doxorubicin, cyclophosphamide, 5 fluorouracil, taxane... Các thuốc kháng HER2 và điều trị nội tiết chống chỉ định trong suốt thời kỳ mang thai.</w:t>
      </w:r>
    </w:p>
    <w:p w14:paraId="4AB2E895" w14:textId="77777777" w:rsidR="00D510E4" w:rsidRPr="00A82852" w:rsidRDefault="005D3E7C" w:rsidP="00646D0A">
      <w:pPr>
        <w:pStyle w:val="BodyText"/>
        <w:shd w:val="clear" w:color="auto" w:fill="auto"/>
        <w:tabs>
          <w:tab w:val="left" w:pos="339"/>
        </w:tabs>
        <w:spacing w:after="120"/>
        <w:ind w:firstLine="720"/>
        <w:jc w:val="both"/>
        <w:rPr>
          <w:rFonts w:ascii="Arial" w:hAnsi="Arial" w:cs="Arial"/>
          <w:sz w:val="20"/>
          <w:szCs w:val="20"/>
        </w:rPr>
      </w:pPr>
      <w:r w:rsidRPr="00A82852">
        <w:rPr>
          <w:rFonts w:ascii="Arial" w:hAnsi="Arial" w:cs="Arial"/>
          <w:i/>
          <w:iCs/>
          <w:sz w:val="20"/>
          <w:szCs w:val="20"/>
          <w:lang w:val="en-US"/>
        </w:rPr>
        <w:t xml:space="preserve">c. </w:t>
      </w:r>
      <w:r w:rsidR="00657DEB" w:rsidRPr="00A82852">
        <w:rPr>
          <w:rFonts w:ascii="Arial" w:hAnsi="Arial" w:cs="Arial"/>
          <w:i/>
          <w:iCs/>
          <w:sz w:val="20"/>
          <w:szCs w:val="20"/>
        </w:rPr>
        <w:t>Hóa trị và điều trị đích bổ trợ</w:t>
      </w:r>
    </w:p>
    <w:p w14:paraId="4C9179F0"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Pr="00A82852">
        <w:rPr>
          <w:rFonts w:ascii="Arial" w:hAnsi="Arial" w:cs="Arial"/>
          <w:sz w:val="20"/>
          <w:szCs w:val="20"/>
        </w:rPr>
        <w:t>Sau khi phẫu thuật, điều trị bổ trợ toàn thân cần được xem xét. Quyết định điều trị dựa trên cân nhắc giữa lợi ích giảm được nguy cơ tái phát, di căn với nguy cơ về độc tính của từng phương pháp điều trị. Hội nghị đồng thuận St. Gallen 2015 đã đề xuất chỉ định điều trị bổ trợ hệ thống theo các thể bệnh học một cách khái quát (Bảng 4). Bên cạnh thể bệnh học, việc cân nhắc điều trị cần dựa vào giai đoạn u, hạch sau mổ cùng các yếu tố nguy cơ, thể trạng chung, bệnh kèm theo và sự lựa chọn của bệnh nhân.</w:t>
      </w:r>
    </w:p>
    <w:p w14:paraId="03FFD5EA" w14:textId="77777777" w:rsidR="00D510E4" w:rsidRPr="00A82852" w:rsidRDefault="00657DEB" w:rsidP="00646D0A">
      <w:pPr>
        <w:pStyle w:val="Tablecaption0"/>
        <w:shd w:val="clear" w:color="auto" w:fill="auto"/>
        <w:spacing w:after="120"/>
        <w:ind w:firstLine="720"/>
        <w:jc w:val="both"/>
        <w:rPr>
          <w:rFonts w:ascii="Arial" w:hAnsi="Arial" w:cs="Arial"/>
          <w:sz w:val="20"/>
          <w:szCs w:val="20"/>
        </w:rPr>
      </w:pPr>
      <w:r w:rsidRPr="00A82852">
        <w:rPr>
          <w:rFonts w:ascii="Arial" w:hAnsi="Arial" w:cs="Arial"/>
          <w:sz w:val="20"/>
          <w:szCs w:val="20"/>
        </w:rPr>
        <w:t>Bảng 4. Điều trị bổ trợ hệ thống theo các thể bệnh học (Hội nghị đồng thuận St.</w:t>
      </w:r>
      <w:r w:rsidRPr="00A82852">
        <w:rPr>
          <w:rFonts w:ascii="Arial" w:hAnsi="Arial" w:cs="Arial"/>
          <w:sz w:val="20"/>
          <w:szCs w:val="20"/>
          <w:lang w:val="en-US" w:eastAsia="en-US" w:bidi="en-US"/>
        </w:rPr>
        <w:t xml:space="preserve">Gallen </w:t>
      </w:r>
      <w:r w:rsidR="00C648B6" w:rsidRPr="00A82852">
        <w:rPr>
          <w:rFonts w:ascii="Arial" w:hAnsi="Arial" w:cs="Arial"/>
          <w:sz w:val="20"/>
          <w:szCs w:val="20"/>
        </w:rPr>
        <w:t xml:space="preserve">2015) </w:t>
      </w:r>
    </w:p>
    <w:tbl>
      <w:tblPr>
        <w:tblOverlap w:val="never"/>
        <w:tblW w:w="5000" w:type="pct"/>
        <w:jc w:val="center"/>
        <w:tblCellMar>
          <w:left w:w="10" w:type="dxa"/>
          <w:right w:w="10" w:type="dxa"/>
        </w:tblCellMar>
        <w:tblLook w:val="0000" w:firstRow="0" w:lastRow="0" w:firstColumn="0" w:lastColumn="0" w:noHBand="0" w:noVBand="0"/>
      </w:tblPr>
      <w:tblGrid>
        <w:gridCol w:w="2503"/>
        <w:gridCol w:w="3339"/>
        <w:gridCol w:w="3198"/>
      </w:tblGrid>
      <w:tr w:rsidR="00D510E4" w:rsidRPr="00A82852" w14:paraId="366425A4" w14:textId="77777777" w:rsidTr="00BD4E98">
        <w:tblPrEx>
          <w:tblCellMar>
            <w:top w:w="0" w:type="dxa"/>
            <w:bottom w:w="0" w:type="dxa"/>
          </w:tblCellMar>
        </w:tblPrEx>
        <w:trPr>
          <w:trHeight w:hRule="exact" w:val="432"/>
          <w:jc w:val="center"/>
        </w:trPr>
        <w:tc>
          <w:tcPr>
            <w:tcW w:w="1384" w:type="pct"/>
            <w:tcBorders>
              <w:top w:val="single" w:sz="4" w:space="0" w:color="auto"/>
              <w:left w:val="single" w:sz="4" w:space="0" w:color="auto"/>
            </w:tcBorders>
            <w:shd w:val="clear" w:color="auto" w:fill="FFFFFF"/>
            <w:vAlign w:val="center"/>
          </w:tcPr>
          <w:p w14:paraId="08BE30CD" w14:textId="77777777" w:rsidR="00D510E4" w:rsidRPr="00A82852" w:rsidRDefault="00657DEB" w:rsidP="00BD4E98">
            <w:pPr>
              <w:pStyle w:val="Other0"/>
              <w:shd w:val="clear" w:color="auto" w:fill="auto"/>
              <w:spacing w:after="0"/>
              <w:jc w:val="center"/>
              <w:rPr>
                <w:rFonts w:ascii="Arial" w:hAnsi="Arial" w:cs="Arial"/>
                <w:sz w:val="20"/>
                <w:szCs w:val="20"/>
              </w:rPr>
            </w:pPr>
            <w:r w:rsidRPr="00A82852">
              <w:rPr>
                <w:rFonts w:ascii="Arial" w:hAnsi="Arial" w:cs="Arial"/>
                <w:b/>
                <w:bCs/>
                <w:sz w:val="20"/>
                <w:szCs w:val="20"/>
              </w:rPr>
              <w:t>Thể bệnh học</w:t>
            </w:r>
          </w:p>
        </w:tc>
        <w:tc>
          <w:tcPr>
            <w:tcW w:w="1847" w:type="pct"/>
            <w:tcBorders>
              <w:top w:val="single" w:sz="4" w:space="0" w:color="auto"/>
              <w:left w:val="single" w:sz="4" w:space="0" w:color="auto"/>
            </w:tcBorders>
            <w:shd w:val="clear" w:color="auto" w:fill="FFFFFF"/>
            <w:vAlign w:val="center"/>
          </w:tcPr>
          <w:p w14:paraId="0362E432" w14:textId="77777777" w:rsidR="00D510E4" w:rsidRPr="00A82852" w:rsidRDefault="00657DEB" w:rsidP="00BD4E98">
            <w:pPr>
              <w:pStyle w:val="Other0"/>
              <w:shd w:val="clear" w:color="auto" w:fill="auto"/>
              <w:spacing w:after="0"/>
              <w:jc w:val="center"/>
              <w:rPr>
                <w:rFonts w:ascii="Arial" w:hAnsi="Arial" w:cs="Arial"/>
                <w:sz w:val="20"/>
                <w:szCs w:val="20"/>
              </w:rPr>
            </w:pPr>
            <w:r w:rsidRPr="00A82852">
              <w:rPr>
                <w:rFonts w:ascii="Arial" w:hAnsi="Arial" w:cs="Arial"/>
                <w:b/>
                <w:bCs/>
                <w:sz w:val="20"/>
                <w:szCs w:val="20"/>
              </w:rPr>
              <w:t>Điều trị được đề nghị</w:t>
            </w:r>
          </w:p>
        </w:tc>
        <w:tc>
          <w:tcPr>
            <w:tcW w:w="1769" w:type="pct"/>
            <w:tcBorders>
              <w:top w:val="single" w:sz="4" w:space="0" w:color="auto"/>
              <w:left w:val="single" w:sz="4" w:space="0" w:color="auto"/>
              <w:right w:val="single" w:sz="4" w:space="0" w:color="auto"/>
            </w:tcBorders>
            <w:shd w:val="clear" w:color="auto" w:fill="FFFFFF"/>
            <w:vAlign w:val="center"/>
          </w:tcPr>
          <w:p w14:paraId="03D8FCBA" w14:textId="77777777" w:rsidR="00D510E4" w:rsidRPr="00A82852" w:rsidRDefault="00657DEB" w:rsidP="00BD4E98">
            <w:pPr>
              <w:pStyle w:val="Other0"/>
              <w:shd w:val="clear" w:color="auto" w:fill="auto"/>
              <w:spacing w:after="0"/>
              <w:jc w:val="center"/>
              <w:rPr>
                <w:rFonts w:ascii="Arial" w:hAnsi="Arial" w:cs="Arial"/>
                <w:sz w:val="20"/>
                <w:szCs w:val="20"/>
              </w:rPr>
            </w:pPr>
            <w:r w:rsidRPr="00A82852">
              <w:rPr>
                <w:rFonts w:ascii="Arial" w:hAnsi="Arial" w:cs="Arial"/>
                <w:b/>
                <w:bCs/>
                <w:sz w:val="20"/>
                <w:szCs w:val="20"/>
              </w:rPr>
              <w:t>Chú thích bổ sung</w:t>
            </w:r>
          </w:p>
        </w:tc>
      </w:tr>
      <w:tr w:rsidR="00D510E4" w:rsidRPr="00A82852" w14:paraId="1F5983F8" w14:textId="77777777" w:rsidTr="00BD4E98">
        <w:tblPrEx>
          <w:tblCellMar>
            <w:top w:w="0" w:type="dxa"/>
            <w:bottom w:w="0" w:type="dxa"/>
          </w:tblCellMar>
        </w:tblPrEx>
        <w:trPr>
          <w:trHeight w:hRule="exact" w:val="1027"/>
          <w:jc w:val="center"/>
        </w:trPr>
        <w:tc>
          <w:tcPr>
            <w:tcW w:w="1384" w:type="pct"/>
            <w:tcBorders>
              <w:top w:val="single" w:sz="4" w:space="0" w:color="auto"/>
              <w:left w:val="single" w:sz="4" w:space="0" w:color="auto"/>
            </w:tcBorders>
            <w:shd w:val="clear" w:color="auto" w:fill="FFFFFF"/>
            <w:vAlign w:val="center"/>
          </w:tcPr>
          <w:p w14:paraId="3B04D5A7" w14:textId="77777777" w:rsidR="00D510E4" w:rsidRPr="00A82852" w:rsidRDefault="00657DEB" w:rsidP="00BD4E98">
            <w:pPr>
              <w:pStyle w:val="Other0"/>
              <w:shd w:val="clear" w:color="auto" w:fill="auto"/>
              <w:spacing w:after="0"/>
              <w:jc w:val="center"/>
              <w:rPr>
                <w:rFonts w:ascii="Arial" w:hAnsi="Arial" w:cs="Arial"/>
                <w:sz w:val="20"/>
                <w:szCs w:val="20"/>
              </w:rPr>
            </w:pPr>
            <w:r w:rsidRPr="00A82852">
              <w:rPr>
                <w:rFonts w:ascii="Arial" w:hAnsi="Arial" w:cs="Arial"/>
                <w:sz w:val="20"/>
                <w:szCs w:val="20"/>
              </w:rPr>
              <w:t>Lòng ống A</w:t>
            </w:r>
          </w:p>
        </w:tc>
        <w:tc>
          <w:tcPr>
            <w:tcW w:w="1847" w:type="pct"/>
            <w:tcBorders>
              <w:top w:val="single" w:sz="4" w:space="0" w:color="auto"/>
              <w:left w:val="single" w:sz="4" w:space="0" w:color="auto"/>
            </w:tcBorders>
            <w:shd w:val="clear" w:color="auto" w:fill="FFFFFF"/>
            <w:vAlign w:val="center"/>
          </w:tcPr>
          <w:p w14:paraId="43852FAD" w14:textId="77777777" w:rsidR="00D510E4" w:rsidRPr="00A82852" w:rsidRDefault="00657DEB" w:rsidP="00BD4E98">
            <w:pPr>
              <w:pStyle w:val="Other0"/>
              <w:shd w:val="clear" w:color="auto" w:fill="auto"/>
              <w:spacing w:after="0"/>
              <w:rPr>
                <w:rFonts w:ascii="Arial" w:hAnsi="Arial" w:cs="Arial"/>
                <w:sz w:val="20"/>
                <w:szCs w:val="20"/>
              </w:rPr>
            </w:pPr>
            <w:r w:rsidRPr="00A82852">
              <w:rPr>
                <w:rFonts w:ascii="Arial" w:hAnsi="Arial" w:cs="Arial"/>
                <w:sz w:val="20"/>
                <w:szCs w:val="20"/>
              </w:rPr>
              <w:t>Điều trị nội tiết đơn thuần ở phần lớn trường hợp</w:t>
            </w:r>
          </w:p>
        </w:tc>
        <w:tc>
          <w:tcPr>
            <w:tcW w:w="1769" w:type="pct"/>
            <w:tcBorders>
              <w:top w:val="single" w:sz="4" w:space="0" w:color="auto"/>
              <w:left w:val="single" w:sz="4" w:space="0" w:color="auto"/>
              <w:right w:val="single" w:sz="4" w:space="0" w:color="auto"/>
            </w:tcBorders>
            <w:shd w:val="clear" w:color="auto" w:fill="FFFFFF"/>
            <w:vAlign w:val="center"/>
          </w:tcPr>
          <w:p w14:paraId="6782C8AD" w14:textId="77777777" w:rsidR="00D510E4" w:rsidRPr="00A82852" w:rsidRDefault="00657DEB" w:rsidP="00BD4E98">
            <w:pPr>
              <w:pStyle w:val="Other0"/>
              <w:shd w:val="clear" w:color="auto" w:fill="auto"/>
              <w:spacing w:after="0"/>
              <w:rPr>
                <w:rFonts w:ascii="Arial" w:hAnsi="Arial" w:cs="Arial"/>
                <w:sz w:val="20"/>
                <w:szCs w:val="20"/>
              </w:rPr>
            </w:pPr>
            <w:r w:rsidRPr="00A82852">
              <w:rPr>
                <w:rFonts w:ascii="Arial" w:hAnsi="Arial" w:cs="Arial"/>
                <w:sz w:val="20"/>
                <w:szCs w:val="20"/>
              </w:rPr>
              <w:t>Cân nhắ</w:t>
            </w:r>
            <w:r w:rsidR="00734DC8" w:rsidRPr="00A82852">
              <w:rPr>
                <w:rFonts w:ascii="Arial" w:hAnsi="Arial" w:cs="Arial"/>
                <w:sz w:val="20"/>
                <w:szCs w:val="20"/>
              </w:rPr>
              <w:t>c hóa trị nếu gánh nặng u lớn (≥</w:t>
            </w:r>
            <w:r w:rsidRPr="00A82852">
              <w:rPr>
                <w:rFonts w:ascii="Arial" w:hAnsi="Arial" w:cs="Arial"/>
                <w:sz w:val="20"/>
                <w:szCs w:val="20"/>
              </w:rPr>
              <w:t>4 hạch d</w:t>
            </w:r>
            <w:r w:rsidR="00734DC8" w:rsidRPr="00A82852">
              <w:rPr>
                <w:rFonts w:ascii="Arial" w:hAnsi="Arial" w:cs="Arial"/>
                <w:sz w:val="20"/>
                <w:szCs w:val="20"/>
              </w:rPr>
              <w:t>ương tính, ≥</w:t>
            </w:r>
            <w:r w:rsidRPr="00A82852">
              <w:rPr>
                <w:rFonts w:ascii="Arial" w:hAnsi="Arial" w:cs="Arial"/>
                <w:sz w:val="20"/>
                <w:szCs w:val="20"/>
              </w:rPr>
              <w:t xml:space="preserve"> T3), độ mô học 3</w:t>
            </w:r>
          </w:p>
        </w:tc>
      </w:tr>
      <w:tr w:rsidR="00D510E4" w:rsidRPr="00A82852" w14:paraId="3C4F692E" w14:textId="77777777" w:rsidTr="00BD4E98">
        <w:tblPrEx>
          <w:tblCellMar>
            <w:top w:w="0" w:type="dxa"/>
            <w:bottom w:w="0" w:type="dxa"/>
          </w:tblCellMar>
        </w:tblPrEx>
        <w:trPr>
          <w:trHeight w:hRule="exact" w:val="763"/>
          <w:jc w:val="center"/>
        </w:trPr>
        <w:tc>
          <w:tcPr>
            <w:tcW w:w="1384" w:type="pct"/>
            <w:tcBorders>
              <w:top w:val="single" w:sz="4" w:space="0" w:color="auto"/>
              <w:left w:val="single" w:sz="4" w:space="0" w:color="auto"/>
            </w:tcBorders>
            <w:shd w:val="clear" w:color="auto" w:fill="FFFFFF"/>
            <w:vAlign w:val="center"/>
          </w:tcPr>
          <w:p w14:paraId="482882E1" w14:textId="77777777" w:rsidR="00D510E4" w:rsidRPr="00A82852" w:rsidRDefault="00657DEB" w:rsidP="00BD4E98">
            <w:pPr>
              <w:pStyle w:val="Other0"/>
              <w:shd w:val="clear" w:color="auto" w:fill="auto"/>
              <w:spacing w:after="0"/>
              <w:jc w:val="center"/>
              <w:rPr>
                <w:rFonts w:ascii="Arial" w:hAnsi="Arial" w:cs="Arial"/>
                <w:sz w:val="20"/>
                <w:szCs w:val="20"/>
              </w:rPr>
            </w:pPr>
            <w:r w:rsidRPr="00A82852">
              <w:rPr>
                <w:rFonts w:ascii="Arial" w:hAnsi="Arial" w:cs="Arial"/>
                <w:sz w:val="20"/>
                <w:szCs w:val="20"/>
              </w:rPr>
              <w:t>Lòng ống B - HER2 âm tính</w:t>
            </w:r>
          </w:p>
        </w:tc>
        <w:tc>
          <w:tcPr>
            <w:tcW w:w="1847" w:type="pct"/>
            <w:tcBorders>
              <w:top w:val="single" w:sz="4" w:space="0" w:color="auto"/>
              <w:left w:val="single" w:sz="4" w:space="0" w:color="auto"/>
            </w:tcBorders>
            <w:shd w:val="clear" w:color="auto" w:fill="FFFFFF"/>
            <w:vAlign w:val="center"/>
          </w:tcPr>
          <w:p w14:paraId="5531DE02" w14:textId="77777777" w:rsidR="00D510E4" w:rsidRPr="00A82852" w:rsidRDefault="00657DEB" w:rsidP="00BD4E98">
            <w:pPr>
              <w:pStyle w:val="Other0"/>
              <w:shd w:val="clear" w:color="auto" w:fill="auto"/>
              <w:spacing w:after="0"/>
              <w:rPr>
                <w:rFonts w:ascii="Arial" w:hAnsi="Arial" w:cs="Arial"/>
                <w:sz w:val="20"/>
                <w:szCs w:val="20"/>
              </w:rPr>
            </w:pPr>
            <w:r w:rsidRPr="00A82852">
              <w:rPr>
                <w:rFonts w:ascii="Arial" w:hAnsi="Arial" w:cs="Arial"/>
                <w:sz w:val="20"/>
                <w:szCs w:val="20"/>
              </w:rPr>
              <w:t>Điều trị nội tiết + hóa trị ở phần lớn trường hợp</w:t>
            </w:r>
          </w:p>
        </w:tc>
        <w:tc>
          <w:tcPr>
            <w:tcW w:w="1769" w:type="pct"/>
            <w:tcBorders>
              <w:top w:val="single" w:sz="4" w:space="0" w:color="auto"/>
              <w:left w:val="single" w:sz="4" w:space="0" w:color="auto"/>
              <w:right w:val="single" w:sz="4" w:space="0" w:color="auto"/>
            </w:tcBorders>
            <w:shd w:val="clear" w:color="auto" w:fill="FFFFFF"/>
            <w:vAlign w:val="center"/>
          </w:tcPr>
          <w:p w14:paraId="751EDE9F" w14:textId="77777777" w:rsidR="00D510E4" w:rsidRPr="00A82852" w:rsidRDefault="00D510E4" w:rsidP="00BD4E98">
            <w:pPr>
              <w:rPr>
                <w:rFonts w:ascii="Arial" w:hAnsi="Arial" w:cs="Arial"/>
                <w:sz w:val="20"/>
                <w:szCs w:val="20"/>
              </w:rPr>
            </w:pPr>
          </w:p>
        </w:tc>
      </w:tr>
      <w:tr w:rsidR="00D510E4" w:rsidRPr="00A82852" w14:paraId="70391FE5" w14:textId="77777777" w:rsidTr="00BD4E98">
        <w:tblPrEx>
          <w:tblCellMar>
            <w:top w:w="0" w:type="dxa"/>
            <w:bottom w:w="0" w:type="dxa"/>
          </w:tblCellMar>
        </w:tblPrEx>
        <w:trPr>
          <w:trHeight w:hRule="exact" w:val="1027"/>
          <w:jc w:val="center"/>
        </w:trPr>
        <w:tc>
          <w:tcPr>
            <w:tcW w:w="1384" w:type="pct"/>
            <w:tcBorders>
              <w:top w:val="single" w:sz="4" w:space="0" w:color="auto"/>
              <w:left w:val="single" w:sz="4" w:space="0" w:color="auto"/>
            </w:tcBorders>
            <w:shd w:val="clear" w:color="auto" w:fill="FFFFFF"/>
            <w:vAlign w:val="center"/>
          </w:tcPr>
          <w:p w14:paraId="4D82E772" w14:textId="77777777" w:rsidR="00D510E4" w:rsidRPr="00A82852" w:rsidRDefault="00657DEB" w:rsidP="00BD4E98">
            <w:pPr>
              <w:pStyle w:val="Other0"/>
              <w:shd w:val="clear" w:color="auto" w:fill="auto"/>
              <w:spacing w:after="0"/>
              <w:jc w:val="center"/>
              <w:rPr>
                <w:rFonts w:ascii="Arial" w:hAnsi="Arial" w:cs="Arial"/>
                <w:sz w:val="20"/>
                <w:szCs w:val="20"/>
              </w:rPr>
            </w:pPr>
            <w:r w:rsidRPr="00A82852">
              <w:rPr>
                <w:rFonts w:ascii="Arial" w:hAnsi="Arial" w:cs="Arial"/>
                <w:sz w:val="20"/>
                <w:szCs w:val="20"/>
              </w:rPr>
              <w:t>Lòng ống B - HER2 dương tính</w:t>
            </w:r>
          </w:p>
        </w:tc>
        <w:tc>
          <w:tcPr>
            <w:tcW w:w="1847" w:type="pct"/>
            <w:tcBorders>
              <w:top w:val="single" w:sz="4" w:space="0" w:color="auto"/>
              <w:left w:val="single" w:sz="4" w:space="0" w:color="auto"/>
            </w:tcBorders>
            <w:shd w:val="clear" w:color="auto" w:fill="FFFFFF"/>
            <w:vAlign w:val="center"/>
          </w:tcPr>
          <w:p w14:paraId="31F5E32C" w14:textId="77777777" w:rsidR="00D510E4" w:rsidRPr="00A82852" w:rsidRDefault="00657DEB" w:rsidP="00BD4E98">
            <w:pPr>
              <w:pStyle w:val="Other0"/>
              <w:shd w:val="clear" w:color="auto" w:fill="auto"/>
              <w:spacing w:after="0"/>
              <w:rPr>
                <w:rFonts w:ascii="Arial" w:hAnsi="Arial" w:cs="Arial"/>
                <w:sz w:val="20"/>
                <w:szCs w:val="20"/>
              </w:rPr>
            </w:pPr>
            <w:r w:rsidRPr="00A82852">
              <w:rPr>
                <w:rFonts w:ascii="Arial" w:hAnsi="Arial" w:cs="Arial"/>
                <w:sz w:val="20"/>
                <w:szCs w:val="20"/>
              </w:rPr>
              <w:t>Hóa trị + kháng HER2 + điều trị nội tiết ở gần như tất cả bệnh nhân</w:t>
            </w:r>
          </w:p>
        </w:tc>
        <w:tc>
          <w:tcPr>
            <w:tcW w:w="1769" w:type="pct"/>
            <w:tcBorders>
              <w:top w:val="single" w:sz="4" w:space="0" w:color="auto"/>
              <w:left w:val="single" w:sz="4" w:space="0" w:color="auto"/>
              <w:right w:val="single" w:sz="4" w:space="0" w:color="auto"/>
            </w:tcBorders>
            <w:shd w:val="clear" w:color="auto" w:fill="FFFFFF"/>
            <w:vAlign w:val="center"/>
          </w:tcPr>
          <w:p w14:paraId="4118D1E5" w14:textId="77777777" w:rsidR="00D510E4" w:rsidRPr="00A82852" w:rsidRDefault="00657DEB" w:rsidP="00BD4E98">
            <w:pPr>
              <w:pStyle w:val="Other0"/>
              <w:shd w:val="clear" w:color="auto" w:fill="auto"/>
              <w:spacing w:after="0"/>
              <w:rPr>
                <w:rFonts w:ascii="Arial" w:hAnsi="Arial" w:cs="Arial"/>
                <w:sz w:val="20"/>
                <w:szCs w:val="20"/>
              </w:rPr>
            </w:pPr>
            <w:r w:rsidRPr="00A82852">
              <w:rPr>
                <w:rFonts w:ascii="Arial" w:hAnsi="Arial" w:cs="Arial"/>
                <w:sz w:val="20"/>
                <w:szCs w:val="20"/>
              </w:rPr>
              <w:t>Nếu chống chỉ định hóa trị, cân nhắc điều trị nội tiết + kháng HER2</w:t>
            </w:r>
          </w:p>
        </w:tc>
      </w:tr>
      <w:tr w:rsidR="00D510E4" w:rsidRPr="00A82852" w14:paraId="22DAE4DE" w14:textId="77777777" w:rsidTr="00BD4E98">
        <w:tblPrEx>
          <w:tblCellMar>
            <w:top w:w="0" w:type="dxa"/>
            <w:bottom w:w="0" w:type="dxa"/>
          </w:tblCellMar>
        </w:tblPrEx>
        <w:trPr>
          <w:trHeight w:hRule="exact" w:val="730"/>
          <w:jc w:val="center"/>
        </w:trPr>
        <w:tc>
          <w:tcPr>
            <w:tcW w:w="1384" w:type="pct"/>
            <w:tcBorders>
              <w:top w:val="single" w:sz="4" w:space="0" w:color="auto"/>
              <w:left w:val="single" w:sz="4" w:space="0" w:color="auto"/>
            </w:tcBorders>
            <w:shd w:val="clear" w:color="auto" w:fill="FFFFFF"/>
            <w:vAlign w:val="center"/>
          </w:tcPr>
          <w:p w14:paraId="5A898EFF" w14:textId="77777777" w:rsidR="00D510E4" w:rsidRPr="00A82852" w:rsidRDefault="00657DEB" w:rsidP="00BD4E98">
            <w:pPr>
              <w:pStyle w:val="Other0"/>
              <w:shd w:val="clear" w:color="auto" w:fill="auto"/>
              <w:spacing w:after="0"/>
              <w:jc w:val="center"/>
              <w:rPr>
                <w:rFonts w:ascii="Arial" w:hAnsi="Arial" w:cs="Arial"/>
                <w:sz w:val="20"/>
                <w:szCs w:val="20"/>
              </w:rPr>
            </w:pPr>
            <w:r w:rsidRPr="00A82852">
              <w:rPr>
                <w:rFonts w:ascii="Arial" w:hAnsi="Arial" w:cs="Arial"/>
                <w:sz w:val="20"/>
                <w:szCs w:val="20"/>
              </w:rPr>
              <w:t>HER2 dương tính (không lòng ống)</w:t>
            </w:r>
          </w:p>
        </w:tc>
        <w:tc>
          <w:tcPr>
            <w:tcW w:w="1847" w:type="pct"/>
            <w:tcBorders>
              <w:top w:val="single" w:sz="4" w:space="0" w:color="auto"/>
              <w:left w:val="single" w:sz="4" w:space="0" w:color="auto"/>
            </w:tcBorders>
            <w:shd w:val="clear" w:color="auto" w:fill="FFFFFF"/>
            <w:vAlign w:val="center"/>
          </w:tcPr>
          <w:p w14:paraId="6A3FC1BF" w14:textId="77777777" w:rsidR="00D510E4" w:rsidRPr="00A82852" w:rsidRDefault="00657DEB" w:rsidP="00BD4E98">
            <w:pPr>
              <w:pStyle w:val="Other0"/>
              <w:shd w:val="clear" w:color="auto" w:fill="auto"/>
              <w:spacing w:after="0"/>
              <w:rPr>
                <w:rFonts w:ascii="Arial" w:hAnsi="Arial" w:cs="Arial"/>
                <w:sz w:val="20"/>
                <w:szCs w:val="20"/>
              </w:rPr>
            </w:pPr>
            <w:r w:rsidRPr="00A82852">
              <w:rPr>
                <w:rFonts w:ascii="Arial" w:hAnsi="Arial" w:cs="Arial"/>
                <w:sz w:val="20"/>
                <w:szCs w:val="20"/>
              </w:rPr>
              <w:t>Hóa trị + kháng HER2</w:t>
            </w:r>
          </w:p>
        </w:tc>
        <w:tc>
          <w:tcPr>
            <w:tcW w:w="1769" w:type="pct"/>
            <w:tcBorders>
              <w:top w:val="single" w:sz="4" w:space="0" w:color="auto"/>
              <w:left w:val="single" w:sz="4" w:space="0" w:color="auto"/>
              <w:right w:val="single" w:sz="4" w:space="0" w:color="auto"/>
            </w:tcBorders>
            <w:shd w:val="clear" w:color="auto" w:fill="FFFFFF"/>
            <w:vAlign w:val="center"/>
          </w:tcPr>
          <w:p w14:paraId="2AF8B8EB" w14:textId="77777777" w:rsidR="00D510E4" w:rsidRPr="00A82852" w:rsidRDefault="00D510E4" w:rsidP="00BD4E98">
            <w:pPr>
              <w:rPr>
                <w:rFonts w:ascii="Arial" w:hAnsi="Arial" w:cs="Arial"/>
                <w:sz w:val="20"/>
                <w:szCs w:val="20"/>
              </w:rPr>
            </w:pPr>
          </w:p>
        </w:tc>
      </w:tr>
      <w:tr w:rsidR="00D510E4" w:rsidRPr="00A82852" w14:paraId="7A30A261" w14:textId="77777777" w:rsidTr="00BD4E98">
        <w:tblPrEx>
          <w:tblCellMar>
            <w:top w:w="0" w:type="dxa"/>
            <w:bottom w:w="0" w:type="dxa"/>
          </w:tblCellMar>
        </w:tblPrEx>
        <w:trPr>
          <w:trHeight w:hRule="exact" w:val="739"/>
          <w:jc w:val="center"/>
        </w:trPr>
        <w:tc>
          <w:tcPr>
            <w:tcW w:w="1384" w:type="pct"/>
            <w:tcBorders>
              <w:top w:val="single" w:sz="4" w:space="0" w:color="auto"/>
              <w:left w:val="single" w:sz="4" w:space="0" w:color="auto"/>
              <w:bottom w:val="single" w:sz="4" w:space="0" w:color="auto"/>
            </w:tcBorders>
            <w:shd w:val="clear" w:color="auto" w:fill="FFFFFF"/>
            <w:vAlign w:val="center"/>
          </w:tcPr>
          <w:p w14:paraId="428AD5CA" w14:textId="77777777" w:rsidR="00D510E4" w:rsidRPr="00A82852" w:rsidRDefault="00657DEB" w:rsidP="00BD4E98">
            <w:pPr>
              <w:pStyle w:val="Other0"/>
              <w:shd w:val="clear" w:color="auto" w:fill="auto"/>
              <w:spacing w:after="0"/>
              <w:jc w:val="center"/>
              <w:rPr>
                <w:rFonts w:ascii="Arial" w:hAnsi="Arial" w:cs="Arial"/>
                <w:sz w:val="20"/>
                <w:szCs w:val="20"/>
              </w:rPr>
            </w:pPr>
            <w:r w:rsidRPr="00A82852">
              <w:rPr>
                <w:rFonts w:ascii="Arial" w:hAnsi="Arial" w:cs="Arial"/>
                <w:sz w:val="20"/>
                <w:szCs w:val="20"/>
              </w:rPr>
              <w:t>Bộ ba âm tính (thể ống-ductal)</w:t>
            </w:r>
          </w:p>
        </w:tc>
        <w:tc>
          <w:tcPr>
            <w:tcW w:w="1847" w:type="pct"/>
            <w:tcBorders>
              <w:top w:val="single" w:sz="4" w:space="0" w:color="auto"/>
              <w:left w:val="single" w:sz="4" w:space="0" w:color="auto"/>
              <w:bottom w:val="single" w:sz="4" w:space="0" w:color="auto"/>
            </w:tcBorders>
            <w:shd w:val="clear" w:color="auto" w:fill="FFFFFF"/>
            <w:vAlign w:val="center"/>
          </w:tcPr>
          <w:p w14:paraId="6338889D" w14:textId="77777777" w:rsidR="00D510E4" w:rsidRPr="00A82852" w:rsidRDefault="00657DEB" w:rsidP="00BD4E98">
            <w:pPr>
              <w:pStyle w:val="Other0"/>
              <w:shd w:val="clear" w:color="auto" w:fill="auto"/>
              <w:spacing w:after="0"/>
              <w:rPr>
                <w:rFonts w:ascii="Arial" w:hAnsi="Arial" w:cs="Arial"/>
                <w:sz w:val="20"/>
                <w:szCs w:val="20"/>
              </w:rPr>
            </w:pPr>
            <w:r w:rsidRPr="00A82852">
              <w:rPr>
                <w:rFonts w:ascii="Arial" w:hAnsi="Arial" w:cs="Arial"/>
                <w:sz w:val="20"/>
                <w:szCs w:val="20"/>
              </w:rPr>
              <w:t>Hóa trị</w:t>
            </w:r>
          </w:p>
        </w:tc>
        <w:tc>
          <w:tcPr>
            <w:tcW w:w="1769" w:type="pct"/>
            <w:tcBorders>
              <w:top w:val="single" w:sz="4" w:space="0" w:color="auto"/>
              <w:left w:val="single" w:sz="4" w:space="0" w:color="auto"/>
              <w:bottom w:val="single" w:sz="4" w:space="0" w:color="auto"/>
              <w:right w:val="single" w:sz="4" w:space="0" w:color="auto"/>
            </w:tcBorders>
            <w:shd w:val="clear" w:color="auto" w:fill="FFFFFF"/>
            <w:vAlign w:val="center"/>
          </w:tcPr>
          <w:p w14:paraId="0ADDCDE6" w14:textId="77777777" w:rsidR="00D510E4" w:rsidRPr="00A82852" w:rsidRDefault="00D510E4" w:rsidP="00BD4E98">
            <w:pPr>
              <w:rPr>
                <w:rFonts w:ascii="Arial" w:hAnsi="Arial" w:cs="Arial"/>
                <w:sz w:val="20"/>
                <w:szCs w:val="20"/>
              </w:rPr>
            </w:pPr>
          </w:p>
        </w:tc>
      </w:tr>
    </w:tbl>
    <w:p w14:paraId="36D25B6D" w14:textId="77777777" w:rsidR="00D510E4" w:rsidRPr="00A82852" w:rsidRDefault="00734DC8" w:rsidP="00646D0A">
      <w:pPr>
        <w:pStyle w:val="BodyText"/>
        <w:shd w:val="clear" w:color="auto" w:fill="auto"/>
        <w:tabs>
          <w:tab w:val="left" w:pos="35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Các trường hợp thụ thể nội tiết dương tính, </w:t>
      </w:r>
      <w:r w:rsidR="00657DEB" w:rsidRPr="00A82852">
        <w:rPr>
          <w:rFonts w:ascii="Arial" w:hAnsi="Arial" w:cs="Arial"/>
          <w:sz w:val="20"/>
          <w:szCs w:val="20"/>
          <w:lang w:val="en-US" w:eastAsia="en-US" w:bidi="en-US"/>
        </w:rPr>
        <w:t xml:space="preserve">HER2 </w:t>
      </w:r>
      <w:r w:rsidR="00657DEB" w:rsidRPr="00A82852">
        <w:rPr>
          <w:rFonts w:ascii="Arial" w:hAnsi="Arial" w:cs="Arial"/>
          <w:sz w:val="20"/>
          <w:szCs w:val="20"/>
        </w:rPr>
        <w:t xml:space="preserve">âm tính (lòng ống </w:t>
      </w:r>
      <w:r w:rsidR="00657DEB" w:rsidRPr="00A82852">
        <w:rPr>
          <w:rFonts w:ascii="Arial" w:hAnsi="Arial" w:cs="Arial"/>
          <w:sz w:val="20"/>
          <w:szCs w:val="20"/>
          <w:lang w:val="en-US" w:eastAsia="en-US" w:bidi="en-US"/>
        </w:rPr>
        <w:t xml:space="preserve">A, </w:t>
      </w:r>
      <w:r w:rsidR="00657DEB" w:rsidRPr="00A82852">
        <w:rPr>
          <w:rFonts w:ascii="Arial" w:hAnsi="Arial" w:cs="Arial"/>
          <w:sz w:val="20"/>
          <w:szCs w:val="20"/>
        </w:rPr>
        <w:t xml:space="preserve">lòng ống </w:t>
      </w:r>
      <w:r w:rsidR="00657DEB" w:rsidRPr="00A82852">
        <w:rPr>
          <w:rFonts w:ascii="Arial" w:hAnsi="Arial" w:cs="Arial"/>
          <w:sz w:val="20"/>
          <w:szCs w:val="20"/>
          <w:lang w:val="en-US" w:eastAsia="en-US" w:bidi="en-US"/>
        </w:rPr>
        <w:t xml:space="preserve">B- HER2 </w:t>
      </w:r>
      <w:r w:rsidR="00657DEB" w:rsidRPr="00A82852">
        <w:rPr>
          <w:rFonts w:ascii="Arial" w:hAnsi="Arial" w:cs="Arial"/>
          <w:sz w:val="20"/>
          <w:szCs w:val="20"/>
        </w:rPr>
        <w:t xml:space="preserve">âm tính) là các trường hợp cần cân nhắc nhiều nhất việc có hóa trị </w:t>
      </w:r>
      <w:r w:rsidR="00657DEB" w:rsidRPr="00A82852">
        <w:rPr>
          <w:rFonts w:ascii="Arial" w:hAnsi="Arial" w:cs="Arial"/>
          <w:sz w:val="20"/>
          <w:szCs w:val="20"/>
          <w:lang w:val="en-US" w:eastAsia="en-US" w:bidi="en-US"/>
        </w:rPr>
        <w:t xml:space="preserve">hay </w:t>
      </w:r>
      <w:r w:rsidR="00657DEB" w:rsidRPr="00A82852">
        <w:rPr>
          <w:rFonts w:ascii="Arial" w:hAnsi="Arial" w:cs="Arial"/>
          <w:sz w:val="20"/>
          <w:szCs w:val="20"/>
        </w:rPr>
        <w:t xml:space="preserve">không. Đối với </w:t>
      </w:r>
      <w:r w:rsidR="00657DEB" w:rsidRPr="00A82852">
        <w:rPr>
          <w:rFonts w:ascii="Arial" w:hAnsi="Arial" w:cs="Arial"/>
          <w:sz w:val="20"/>
          <w:szCs w:val="20"/>
          <w:lang w:val="en-US" w:eastAsia="en-US" w:bidi="en-US"/>
        </w:rPr>
        <w:t xml:space="preserve">typ </w:t>
      </w:r>
      <w:r w:rsidR="00657DEB" w:rsidRPr="00A82852">
        <w:rPr>
          <w:rFonts w:ascii="Arial" w:hAnsi="Arial" w:cs="Arial"/>
          <w:sz w:val="20"/>
          <w:szCs w:val="20"/>
        </w:rPr>
        <w:t xml:space="preserve">lòng ống </w:t>
      </w:r>
      <w:r w:rsidR="00657DEB" w:rsidRPr="00A82852">
        <w:rPr>
          <w:rFonts w:ascii="Arial" w:hAnsi="Arial" w:cs="Arial"/>
          <w:sz w:val="20"/>
          <w:szCs w:val="20"/>
          <w:lang w:val="en-US" w:eastAsia="en-US" w:bidi="en-US"/>
        </w:rPr>
        <w:t xml:space="preserve">A, di </w:t>
      </w:r>
      <w:r w:rsidR="00657DEB" w:rsidRPr="00A82852">
        <w:rPr>
          <w:rFonts w:ascii="Arial" w:hAnsi="Arial" w:cs="Arial"/>
          <w:sz w:val="20"/>
          <w:szCs w:val="20"/>
        </w:rPr>
        <w:t xml:space="preserve">căn từ </w:t>
      </w:r>
      <w:r w:rsidR="00657DEB" w:rsidRPr="00A82852">
        <w:rPr>
          <w:rFonts w:ascii="Arial" w:hAnsi="Arial" w:cs="Arial"/>
          <w:sz w:val="20"/>
          <w:szCs w:val="20"/>
          <w:lang w:val="en-US" w:eastAsia="en-US" w:bidi="en-US"/>
        </w:rPr>
        <w:t xml:space="preserve">4 </w:t>
      </w:r>
      <w:r w:rsidR="00657DEB" w:rsidRPr="00A82852">
        <w:rPr>
          <w:rFonts w:ascii="Arial" w:hAnsi="Arial" w:cs="Arial"/>
          <w:sz w:val="20"/>
          <w:szCs w:val="20"/>
        </w:rPr>
        <w:t xml:space="preserve">hạch hoặc khối </w:t>
      </w:r>
      <w:r w:rsidR="00657DEB" w:rsidRPr="00A82852">
        <w:rPr>
          <w:rFonts w:ascii="Arial" w:hAnsi="Arial" w:cs="Arial"/>
          <w:sz w:val="20"/>
          <w:szCs w:val="20"/>
          <w:lang w:val="en-US" w:eastAsia="en-US" w:bidi="en-US"/>
        </w:rPr>
        <w:t xml:space="preserve">u </w:t>
      </w:r>
      <w:r w:rsidR="00657DEB" w:rsidRPr="00A82852">
        <w:rPr>
          <w:rFonts w:ascii="Arial" w:hAnsi="Arial" w:cs="Arial"/>
          <w:sz w:val="20"/>
          <w:szCs w:val="20"/>
        </w:rPr>
        <w:t xml:space="preserve">từ </w:t>
      </w:r>
      <w:r w:rsidR="00657DEB" w:rsidRPr="00A82852">
        <w:rPr>
          <w:rFonts w:ascii="Arial" w:hAnsi="Arial" w:cs="Arial"/>
          <w:sz w:val="20"/>
          <w:szCs w:val="20"/>
          <w:lang w:val="en-US" w:eastAsia="en-US" w:bidi="en-US"/>
        </w:rPr>
        <w:t xml:space="preserve">T3 </w:t>
      </w:r>
      <w:r w:rsidR="00657DEB" w:rsidRPr="00A82852">
        <w:rPr>
          <w:rFonts w:ascii="Arial" w:hAnsi="Arial" w:cs="Arial"/>
          <w:sz w:val="20"/>
          <w:szCs w:val="20"/>
        </w:rPr>
        <w:t xml:space="preserve">trở lên cần hóa trị. Nếu </w:t>
      </w:r>
      <w:r w:rsidR="00657DEB" w:rsidRPr="00A82852">
        <w:rPr>
          <w:rFonts w:ascii="Arial" w:hAnsi="Arial" w:cs="Arial"/>
          <w:sz w:val="20"/>
          <w:szCs w:val="20"/>
          <w:lang w:val="en-US" w:eastAsia="en-US" w:bidi="en-US"/>
        </w:rPr>
        <w:t xml:space="preserve">di </w:t>
      </w:r>
      <w:r w:rsidR="00657DEB" w:rsidRPr="00A82852">
        <w:rPr>
          <w:rFonts w:ascii="Arial" w:hAnsi="Arial" w:cs="Arial"/>
          <w:sz w:val="20"/>
          <w:szCs w:val="20"/>
        </w:rPr>
        <w:t xml:space="preserve">căn từ </w:t>
      </w:r>
      <w:r w:rsidR="00657DEB" w:rsidRPr="00A82852">
        <w:rPr>
          <w:rFonts w:ascii="Arial" w:hAnsi="Arial" w:cs="Arial"/>
          <w:sz w:val="20"/>
          <w:szCs w:val="20"/>
          <w:lang w:val="en-US" w:eastAsia="en-US" w:bidi="en-US"/>
        </w:rPr>
        <w:t xml:space="preserve">1 </w:t>
      </w:r>
      <w:r w:rsidR="00657DEB" w:rsidRPr="00A82852">
        <w:rPr>
          <w:rFonts w:ascii="Arial" w:hAnsi="Arial" w:cs="Arial"/>
          <w:sz w:val="20"/>
          <w:szCs w:val="20"/>
        </w:rPr>
        <w:t xml:space="preserve">đến </w:t>
      </w:r>
      <w:r w:rsidR="00657DEB" w:rsidRPr="00A82852">
        <w:rPr>
          <w:rFonts w:ascii="Arial" w:hAnsi="Arial" w:cs="Arial"/>
          <w:sz w:val="20"/>
          <w:szCs w:val="20"/>
          <w:lang w:val="en-US" w:eastAsia="en-US" w:bidi="en-US"/>
        </w:rPr>
        <w:t xml:space="preserve">3 </w:t>
      </w:r>
      <w:r w:rsidR="00657DEB" w:rsidRPr="00A82852">
        <w:rPr>
          <w:rFonts w:ascii="Arial" w:hAnsi="Arial" w:cs="Arial"/>
          <w:sz w:val="20"/>
          <w:szCs w:val="20"/>
        </w:rPr>
        <w:t xml:space="preserve">hạch, cần dựa vào </w:t>
      </w:r>
      <w:r w:rsidR="00657DEB" w:rsidRPr="00A82852">
        <w:rPr>
          <w:rFonts w:ascii="Arial" w:hAnsi="Arial" w:cs="Arial"/>
          <w:sz w:val="20"/>
          <w:szCs w:val="20"/>
          <w:lang w:val="en-US" w:eastAsia="en-US" w:bidi="en-US"/>
        </w:rPr>
        <w:t xml:space="preserve">nguy </w:t>
      </w:r>
      <w:r w:rsidR="00657DEB" w:rsidRPr="00A82852">
        <w:rPr>
          <w:rFonts w:ascii="Arial" w:hAnsi="Arial" w:cs="Arial"/>
          <w:sz w:val="20"/>
          <w:szCs w:val="20"/>
        </w:rPr>
        <w:t xml:space="preserve">cơ tái phát trên lâm sàng và mô bệnh học </w:t>
      </w:r>
      <w:r w:rsidR="00657DEB" w:rsidRPr="00A82852">
        <w:rPr>
          <w:rFonts w:ascii="Arial" w:hAnsi="Arial" w:cs="Arial"/>
          <w:sz w:val="20"/>
          <w:szCs w:val="20"/>
          <w:lang w:val="en-US" w:eastAsia="en-US" w:bidi="en-US"/>
        </w:rPr>
        <w:t xml:space="preserve">bao </w:t>
      </w:r>
      <w:r w:rsidR="00657DEB" w:rsidRPr="00A82852">
        <w:rPr>
          <w:rFonts w:ascii="Arial" w:hAnsi="Arial" w:cs="Arial"/>
          <w:sz w:val="20"/>
          <w:szCs w:val="20"/>
        </w:rPr>
        <w:t xml:space="preserve">gồm </w:t>
      </w:r>
      <w:r w:rsidR="00657DEB" w:rsidRPr="00A82852">
        <w:rPr>
          <w:rFonts w:ascii="Arial" w:hAnsi="Arial" w:cs="Arial"/>
          <w:sz w:val="20"/>
          <w:szCs w:val="20"/>
          <w:lang w:val="en-US" w:eastAsia="en-US" w:bidi="en-US"/>
        </w:rPr>
        <w:t xml:space="preserve">giai </w:t>
      </w:r>
      <w:r w:rsidR="00657DEB" w:rsidRPr="00A82852">
        <w:rPr>
          <w:rFonts w:ascii="Arial" w:hAnsi="Arial" w:cs="Arial"/>
          <w:sz w:val="20"/>
          <w:szCs w:val="20"/>
        </w:rPr>
        <w:t xml:space="preserve">đoạn </w:t>
      </w:r>
      <w:r w:rsidR="00657DEB" w:rsidRPr="00A82852">
        <w:rPr>
          <w:rFonts w:ascii="Arial" w:hAnsi="Arial" w:cs="Arial"/>
          <w:sz w:val="20"/>
          <w:szCs w:val="20"/>
          <w:lang w:val="en-US" w:eastAsia="en-US" w:bidi="en-US"/>
        </w:rPr>
        <w:t xml:space="preserve">u, </w:t>
      </w:r>
      <w:r w:rsidR="00657DEB" w:rsidRPr="00A82852">
        <w:rPr>
          <w:rFonts w:ascii="Arial" w:hAnsi="Arial" w:cs="Arial"/>
          <w:sz w:val="20"/>
          <w:szCs w:val="20"/>
        </w:rPr>
        <w:t xml:space="preserve">các đặc điểm gợi ý mức độ ác tính (độ mô học, sự tăng </w:t>
      </w:r>
      <w:r w:rsidR="00657DEB" w:rsidRPr="00A82852">
        <w:rPr>
          <w:rFonts w:ascii="Arial" w:hAnsi="Arial" w:cs="Arial"/>
          <w:sz w:val="20"/>
          <w:szCs w:val="20"/>
          <w:lang w:val="en-US" w:eastAsia="en-US" w:bidi="en-US"/>
        </w:rPr>
        <w:t xml:space="preserve">sinh, </w:t>
      </w:r>
      <w:r w:rsidR="00657DEB" w:rsidRPr="00A82852">
        <w:rPr>
          <w:rFonts w:ascii="Arial" w:hAnsi="Arial" w:cs="Arial"/>
          <w:sz w:val="20"/>
          <w:szCs w:val="20"/>
        </w:rPr>
        <w:t xml:space="preserve">xâm lấn mạch), mức độ đáp ứng với điều trị nội tiết. Các đặc điểm liên </w:t>
      </w:r>
      <w:r w:rsidR="00657DEB" w:rsidRPr="00A82852">
        <w:rPr>
          <w:rFonts w:ascii="Arial" w:hAnsi="Arial" w:cs="Arial"/>
          <w:sz w:val="20"/>
          <w:szCs w:val="20"/>
          <w:lang w:val="en-US" w:eastAsia="en-US" w:bidi="en-US"/>
        </w:rPr>
        <w:t xml:space="preserve">quan </w:t>
      </w:r>
      <w:r w:rsidR="00657DEB" w:rsidRPr="00A82852">
        <w:rPr>
          <w:rFonts w:ascii="Arial" w:hAnsi="Arial" w:cs="Arial"/>
          <w:sz w:val="20"/>
          <w:szCs w:val="20"/>
        </w:rPr>
        <w:t xml:space="preserve">đáp ứng kém với điều trị nội tiết </w:t>
      </w:r>
      <w:r w:rsidR="00657DEB" w:rsidRPr="00A82852">
        <w:rPr>
          <w:rFonts w:ascii="Arial" w:hAnsi="Arial" w:cs="Arial"/>
          <w:sz w:val="20"/>
          <w:szCs w:val="20"/>
          <w:lang w:val="en-US" w:eastAsia="en-US" w:bidi="en-US"/>
        </w:rPr>
        <w:t xml:space="preserve">bao </w:t>
      </w:r>
      <w:r w:rsidR="00657DEB" w:rsidRPr="00A82852">
        <w:rPr>
          <w:rFonts w:ascii="Arial" w:hAnsi="Arial" w:cs="Arial"/>
          <w:sz w:val="20"/>
          <w:szCs w:val="20"/>
        </w:rPr>
        <w:t xml:space="preserve">gồm mức bộc lộ thụ thể nội tiết thấp, không bộc lộ </w:t>
      </w:r>
      <w:r w:rsidR="00657DEB" w:rsidRPr="00A82852">
        <w:rPr>
          <w:rFonts w:ascii="Arial" w:hAnsi="Arial" w:cs="Arial"/>
          <w:sz w:val="20"/>
          <w:szCs w:val="20"/>
          <w:lang w:val="en-US" w:eastAsia="en-US" w:bidi="en-US"/>
        </w:rPr>
        <w:t xml:space="preserve">PR, </w:t>
      </w:r>
      <w:r w:rsidR="00657DEB" w:rsidRPr="00A82852">
        <w:rPr>
          <w:rFonts w:ascii="Arial" w:hAnsi="Arial" w:cs="Arial"/>
          <w:sz w:val="20"/>
          <w:szCs w:val="20"/>
        </w:rPr>
        <w:t xml:space="preserve">độ mô học </w:t>
      </w:r>
      <w:r w:rsidR="00657DEB" w:rsidRPr="00A82852">
        <w:rPr>
          <w:rFonts w:ascii="Arial" w:hAnsi="Arial" w:cs="Arial"/>
          <w:sz w:val="20"/>
          <w:szCs w:val="20"/>
          <w:lang w:val="en-US" w:eastAsia="en-US" w:bidi="en-US"/>
        </w:rPr>
        <w:t xml:space="preserve">cao, </w:t>
      </w:r>
      <w:r w:rsidR="00657DEB" w:rsidRPr="00A82852">
        <w:rPr>
          <w:rFonts w:ascii="Arial" w:hAnsi="Arial" w:cs="Arial"/>
          <w:sz w:val="20"/>
          <w:szCs w:val="20"/>
        </w:rPr>
        <w:t xml:space="preserve">bộc lộ </w:t>
      </w:r>
      <w:r w:rsidR="00657DEB" w:rsidRPr="00A82852">
        <w:rPr>
          <w:rFonts w:ascii="Arial" w:hAnsi="Arial" w:cs="Arial"/>
          <w:sz w:val="20"/>
          <w:szCs w:val="20"/>
          <w:lang w:val="en-US" w:eastAsia="en-US" w:bidi="en-US"/>
        </w:rPr>
        <w:t xml:space="preserve">cao </w:t>
      </w:r>
      <w:r w:rsidR="00657DEB" w:rsidRPr="00A82852">
        <w:rPr>
          <w:rFonts w:ascii="Arial" w:hAnsi="Arial" w:cs="Arial"/>
          <w:sz w:val="20"/>
          <w:szCs w:val="20"/>
        </w:rPr>
        <w:t xml:space="preserve">các chỉ điểm tăng </w:t>
      </w:r>
      <w:r w:rsidR="00657DEB" w:rsidRPr="00A82852">
        <w:rPr>
          <w:rFonts w:ascii="Arial" w:hAnsi="Arial" w:cs="Arial"/>
          <w:sz w:val="20"/>
          <w:szCs w:val="20"/>
          <w:lang w:val="en-US" w:eastAsia="en-US" w:bidi="en-US"/>
        </w:rPr>
        <w:t xml:space="preserve">sinh. Do </w:t>
      </w:r>
      <w:r w:rsidR="00657DEB" w:rsidRPr="00A82852">
        <w:rPr>
          <w:rFonts w:ascii="Arial" w:hAnsi="Arial" w:cs="Arial"/>
          <w:sz w:val="20"/>
          <w:szCs w:val="20"/>
        </w:rPr>
        <w:t xml:space="preserve">đó, phần lớn các trường hợp </w:t>
      </w:r>
      <w:r w:rsidR="00657DEB" w:rsidRPr="00A82852">
        <w:rPr>
          <w:rFonts w:ascii="Arial" w:hAnsi="Arial" w:cs="Arial"/>
          <w:sz w:val="20"/>
          <w:szCs w:val="20"/>
          <w:lang w:val="en-US" w:eastAsia="en-US" w:bidi="en-US"/>
        </w:rPr>
        <w:t xml:space="preserve">typ </w:t>
      </w:r>
      <w:r w:rsidR="00657DEB" w:rsidRPr="00A82852">
        <w:rPr>
          <w:rFonts w:ascii="Arial" w:hAnsi="Arial" w:cs="Arial"/>
          <w:sz w:val="20"/>
          <w:szCs w:val="20"/>
        </w:rPr>
        <w:t xml:space="preserve">lòng ống </w:t>
      </w:r>
      <w:r w:rsidR="00657DEB" w:rsidRPr="00A82852">
        <w:rPr>
          <w:rFonts w:ascii="Arial" w:hAnsi="Arial" w:cs="Arial"/>
          <w:sz w:val="20"/>
          <w:szCs w:val="20"/>
          <w:lang w:val="en-US" w:eastAsia="en-US" w:bidi="en-US"/>
        </w:rPr>
        <w:t xml:space="preserve">B-HER2 </w:t>
      </w:r>
      <w:r w:rsidR="00657DEB" w:rsidRPr="00A82852">
        <w:rPr>
          <w:rFonts w:ascii="Arial" w:hAnsi="Arial" w:cs="Arial"/>
          <w:sz w:val="20"/>
          <w:szCs w:val="20"/>
        </w:rPr>
        <w:t xml:space="preserve">âm tính sẽ cần hóa trị tiếp </w:t>
      </w:r>
      <w:r w:rsidR="00657DEB" w:rsidRPr="00A82852">
        <w:rPr>
          <w:rFonts w:ascii="Arial" w:hAnsi="Arial" w:cs="Arial"/>
          <w:sz w:val="20"/>
          <w:szCs w:val="20"/>
          <w:lang w:val="en-US" w:eastAsia="en-US" w:bidi="en-US"/>
        </w:rPr>
        <w:t xml:space="preserve">theo </w:t>
      </w:r>
      <w:r w:rsidR="00657DEB" w:rsidRPr="00A82852">
        <w:rPr>
          <w:rFonts w:ascii="Arial" w:hAnsi="Arial" w:cs="Arial"/>
          <w:sz w:val="20"/>
          <w:szCs w:val="20"/>
        </w:rPr>
        <w:t xml:space="preserve">bằng điều trị nội tiết. Đối với các trường hợp khó phân định cần làm xét nghiệm </w:t>
      </w:r>
      <w:r w:rsidR="00657DEB" w:rsidRPr="00A82852">
        <w:rPr>
          <w:rFonts w:ascii="Arial" w:hAnsi="Arial" w:cs="Arial"/>
          <w:sz w:val="20"/>
          <w:szCs w:val="20"/>
          <w:lang w:val="en-US" w:eastAsia="en-US" w:bidi="en-US"/>
        </w:rPr>
        <w:t xml:space="preserve">gen </w:t>
      </w:r>
      <w:r w:rsidR="00657DEB" w:rsidRPr="00A82852">
        <w:rPr>
          <w:rFonts w:ascii="Arial" w:hAnsi="Arial" w:cs="Arial"/>
          <w:sz w:val="20"/>
          <w:szCs w:val="20"/>
        </w:rPr>
        <w:t xml:space="preserve">để xác định </w:t>
      </w:r>
      <w:r w:rsidR="00657DEB" w:rsidRPr="00A82852">
        <w:rPr>
          <w:rFonts w:ascii="Arial" w:hAnsi="Arial" w:cs="Arial"/>
          <w:sz w:val="20"/>
          <w:szCs w:val="20"/>
          <w:lang w:val="en-US" w:eastAsia="en-US" w:bidi="en-US"/>
        </w:rPr>
        <w:t xml:space="preserve">nguy </w:t>
      </w:r>
      <w:r w:rsidR="00657DEB" w:rsidRPr="00A82852">
        <w:rPr>
          <w:rFonts w:ascii="Arial" w:hAnsi="Arial" w:cs="Arial"/>
          <w:sz w:val="20"/>
          <w:szCs w:val="20"/>
        </w:rPr>
        <w:t xml:space="preserve">cơ tái phát, từ đó có thể chỉ định hóa trị </w:t>
      </w:r>
      <w:r w:rsidR="00657DEB" w:rsidRPr="00A82852">
        <w:rPr>
          <w:rFonts w:ascii="Arial" w:hAnsi="Arial" w:cs="Arial"/>
          <w:sz w:val="20"/>
          <w:szCs w:val="20"/>
          <w:lang w:val="en-US" w:eastAsia="en-US" w:bidi="en-US"/>
        </w:rPr>
        <w:t xml:space="preserve">hay </w:t>
      </w:r>
      <w:r w:rsidR="00657DEB" w:rsidRPr="00A82852">
        <w:rPr>
          <w:rFonts w:ascii="Arial" w:hAnsi="Arial" w:cs="Arial"/>
          <w:sz w:val="20"/>
          <w:szCs w:val="20"/>
        </w:rPr>
        <w:t>không. Với các trường hợp hạch âm tính, khối</w:t>
      </w:r>
      <w:r w:rsidR="00C02689" w:rsidRPr="00A82852">
        <w:rPr>
          <w:rFonts w:ascii="Arial" w:hAnsi="Arial" w:cs="Arial"/>
          <w:sz w:val="20"/>
          <w:szCs w:val="20"/>
        </w:rPr>
        <w:t xml:space="preserve"> u ≤</w:t>
      </w:r>
      <w:r w:rsidR="00657DEB" w:rsidRPr="00A82852">
        <w:rPr>
          <w:rFonts w:ascii="Arial" w:hAnsi="Arial" w:cs="Arial"/>
          <w:sz w:val="20"/>
          <w:szCs w:val="20"/>
        </w:rPr>
        <w:t>0,5cm, có thể không cần hóa trị. Đối với các các trường hợp khối u trên 0,5 cm nhưng chưa di căn hạch, nên làm xét nghiệm gen đánh giá điểm nguy cơ tái phát. Nếu không có điều kiện làm xét nghiệm gen, cân nhắc giữa chỉ điều trị nội tiết hay hóa trị tiếp theo bằng điều trị nội tiết sẽ dựa vào các đặc điểm bệnh học. Về số lượng hạch di căn, cần lưu ý đến cả số hạch vét được.</w:t>
      </w:r>
    </w:p>
    <w:p w14:paraId="3F0A2590" w14:textId="77777777" w:rsidR="00D510E4" w:rsidRPr="00A82852" w:rsidRDefault="00C02689" w:rsidP="00646D0A">
      <w:pPr>
        <w:pStyle w:val="BodyText"/>
        <w:shd w:val="clear" w:color="auto" w:fill="auto"/>
        <w:tabs>
          <w:tab w:val="left" w:pos="35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Các trường hợp HER2 dương tính (lòng ống và không lòng ống), đường kính khối u &gt;1cm cần được hóa trị kết hợp trastuzumab. Các trường</w:t>
      </w:r>
      <w:r w:rsidR="006A19C9" w:rsidRPr="00A82852">
        <w:rPr>
          <w:rFonts w:ascii="Arial" w:hAnsi="Arial" w:cs="Arial"/>
          <w:sz w:val="20"/>
          <w:szCs w:val="20"/>
        </w:rPr>
        <w:t xml:space="preserve"> hợp ≤</w:t>
      </w:r>
      <w:r w:rsidR="00657DEB" w:rsidRPr="00A82852">
        <w:rPr>
          <w:rFonts w:ascii="Arial" w:hAnsi="Arial" w:cs="Arial"/>
          <w:sz w:val="20"/>
          <w:szCs w:val="20"/>
        </w:rPr>
        <w:t xml:space="preserve">pT1bN0 cũng nên cân nhắc với chỉ định này (xem xét thêm các đặc điểm lâm sàng, bệnh học khác). Thời gian điều trị trastuzumab chuẩn là 1 năm. Đối với một số trường hợp </w:t>
      </w:r>
      <w:r w:rsidR="00657DEB" w:rsidRPr="00A82852">
        <w:rPr>
          <w:rFonts w:ascii="Arial" w:hAnsi="Arial" w:cs="Arial"/>
          <w:sz w:val="20"/>
          <w:szCs w:val="20"/>
          <w:lang w:val="en-US" w:eastAsia="en-US" w:bidi="en-US"/>
        </w:rPr>
        <w:t xml:space="preserve">nguy </w:t>
      </w:r>
      <w:r w:rsidR="00657DEB" w:rsidRPr="00A82852">
        <w:rPr>
          <w:rFonts w:ascii="Arial" w:hAnsi="Arial" w:cs="Arial"/>
          <w:sz w:val="20"/>
          <w:szCs w:val="20"/>
        </w:rPr>
        <w:t xml:space="preserve">cơ thấp hoặc bệnh nhân có điều kiện </w:t>
      </w:r>
      <w:r w:rsidR="00657DEB" w:rsidRPr="00A82852">
        <w:rPr>
          <w:rFonts w:ascii="Arial" w:hAnsi="Arial" w:cs="Arial"/>
          <w:sz w:val="20"/>
          <w:szCs w:val="20"/>
          <w:lang w:val="en-US" w:eastAsia="en-US" w:bidi="en-US"/>
        </w:rPr>
        <w:t xml:space="preserve">kinh </w:t>
      </w:r>
      <w:r w:rsidR="00657DEB" w:rsidRPr="00A82852">
        <w:rPr>
          <w:rFonts w:ascii="Arial" w:hAnsi="Arial" w:cs="Arial"/>
          <w:sz w:val="20"/>
          <w:szCs w:val="20"/>
        </w:rPr>
        <w:t xml:space="preserve">tế hạn chế, có thể sử dụng </w:t>
      </w:r>
      <w:r w:rsidR="00657DEB" w:rsidRPr="00A82852">
        <w:rPr>
          <w:rFonts w:ascii="Arial" w:hAnsi="Arial" w:cs="Arial"/>
          <w:sz w:val="20"/>
          <w:szCs w:val="20"/>
          <w:lang w:val="en-US" w:eastAsia="en-US" w:bidi="en-US"/>
        </w:rPr>
        <w:t xml:space="preserve">trastuzumab </w:t>
      </w:r>
      <w:r w:rsidR="00657DEB" w:rsidRPr="00A82852">
        <w:rPr>
          <w:rFonts w:ascii="Arial" w:hAnsi="Arial" w:cs="Arial"/>
          <w:sz w:val="20"/>
          <w:szCs w:val="20"/>
        </w:rPr>
        <w:t xml:space="preserve">với thời gian ngắn hơn, tối thiểu 9 tuần. Với các </w:t>
      </w:r>
      <w:r w:rsidR="00FC77CD" w:rsidRPr="00A82852">
        <w:rPr>
          <w:rFonts w:ascii="Arial" w:hAnsi="Arial" w:cs="Arial"/>
          <w:sz w:val="20"/>
          <w:szCs w:val="20"/>
        </w:rPr>
        <w:t>trường</w:t>
      </w:r>
      <w:r w:rsidR="00657DEB" w:rsidRPr="00A82852">
        <w:rPr>
          <w:rFonts w:ascii="Arial" w:hAnsi="Arial" w:cs="Arial"/>
          <w:sz w:val="20"/>
          <w:szCs w:val="20"/>
        </w:rPr>
        <w:t xml:space="preserve"> hợp hạch d</w:t>
      </w:r>
      <w:r w:rsidR="006A19C9" w:rsidRPr="00A82852">
        <w:rPr>
          <w:rFonts w:ascii="Arial" w:hAnsi="Arial" w:cs="Arial"/>
          <w:sz w:val="20"/>
          <w:szCs w:val="20"/>
        </w:rPr>
        <w:t>ương</w:t>
      </w:r>
      <w:r w:rsidR="00657DEB" w:rsidRPr="00A82852">
        <w:rPr>
          <w:rFonts w:ascii="Arial" w:hAnsi="Arial" w:cs="Arial"/>
          <w:sz w:val="20"/>
          <w:szCs w:val="20"/>
        </w:rPr>
        <w:t xml:space="preserve"> tính, cân nhắc kết hợp hóa trị với </w:t>
      </w:r>
      <w:r w:rsidR="00657DEB" w:rsidRPr="00A82852">
        <w:rPr>
          <w:rFonts w:ascii="Arial" w:hAnsi="Arial" w:cs="Arial"/>
          <w:sz w:val="20"/>
          <w:szCs w:val="20"/>
          <w:lang w:val="en-US" w:eastAsia="en-US" w:bidi="en-US"/>
        </w:rPr>
        <w:t xml:space="preserve">trastuzumab </w:t>
      </w:r>
      <w:r w:rsidR="00657DEB" w:rsidRPr="00A82852">
        <w:rPr>
          <w:rFonts w:ascii="Arial" w:hAnsi="Arial" w:cs="Arial"/>
          <w:sz w:val="20"/>
          <w:szCs w:val="20"/>
        </w:rPr>
        <w:t xml:space="preserve">và </w:t>
      </w:r>
      <w:r w:rsidR="00657DEB" w:rsidRPr="00A82852">
        <w:rPr>
          <w:rFonts w:ascii="Arial" w:hAnsi="Arial" w:cs="Arial"/>
          <w:sz w:val="20"/>
          <w:szCs w:val="20"/>
          <w:lang w:val="en-US" w:eastAsia="en-US" w:bidi="en-US"/>
        </w:rPr>
        <w:t xml:space="preserve">pertuzumab. </w:t>
      </w:r>
      <w:r w:rsidR="00657DEB" w:rsidRPr="00A82852">
        <w:rPr>
          <w:rFonts w:ascii="Arial" w:hAnsi="Arial" w:cs="Arial"/>
          <w:sz w:val="20"/>
          <w:szCs w:val="20"/>
        </w:rPr>
        <w:t>Không dùng đồng thời thuốc kháng HER2 với anthracycline.</w:t>
      </w:r>
    </w:p>
    <w:p w14:paraId="034FCB4D" w14:textId="77777777" w:rsidR="00D510E4" w:rsidRPr="00A82852" w:rsidRDefault="006A19C9" w:rsidP="00646D0A">
      <w:pPr>
        <w:pStyle w:val="BodyText"/>
        <w:shd w:val="clear" w:color="auto" w:fill="auto"/>
        <w:tabs>
          <w:tab w:val="left" w:pos="34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Ung thu vú bộ ba âm tính cũng có lợi ích từ hóa trị bổ trợ, đặc biệt từ pT1bN0 trở lên. Cân nhắc hóa trị với các </w:t>
      </w:r>
      <w:r w:rsidR="00FC77CD" w:rsidRPr="00A82852">
        <w:rPr>
          <w:rFonts w:ascii="Arial" w:hAnsi="Arial" w:cs="Arial"/>
          <w:sz w:val="20"/>
          <w:szCs w:val="20"/>
        </w:rPr>
        <w:t>trường</w:t>
      </w:r>
      <w:r w:rsidR="00657DEB" w:rsidRPr="00A82852">
        <w:rPr>
          <w:rFonts w:ascii="Arial" w:hAnsi="Arial" w:cs="Arial"/>
          <w:sz w:val="20"/>
          <w:szCs w:val="20"/>
        </w:rPr>
        <w:t xml:space="preserve"> hợp u nhỏ hơn.</w:t>
      </w:r>
    </w:p>
    <w:p w14:paraId="2736EF1D" w14:textId="77777777" w:rsidR="00D510E4" w:rsidRPr="00A82852" w:rsidRDefault="00FC77CD" w:rsidP="00646D0A">
      <w:pPr>
        <w:pStyle w:val="BodyText"/>
        <w:shd w:val="clear" w:color="auto" w:fill="auto"/>
        <w:tabs>
          <w:tab w:val="left" w:pos="34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Đối với các thể ít gặp, nên chỉ điều trị nội tiết cho các thể mô học đáp ứng với nội tiết nhu thể ống nhỏ (tubular), thể nhú (papillary) và thể nhầy (mucinous), cân nhắc hóa trị với các </w:t>
      </w:r>
      <w:r w:rsidRPr="00A82852">
        <w:rPr>
          <w:rFonts w:ascii="Arial" w:hAnsi="Arial" w:cs="Arial"/>
          <w:sz w:val="20"/>
          <w:szCs w:val="20"/>
        </w:rPr>
        <w:t>trường</w:t>
      </w:r>
      <w:r w:rsidR="00657DEB" w:rsidRPr="00A82852">
        <w:rPr>
          <w:rFonts w:ascii="Arial" w:hAnsi="Arial" w:cs="Arial"/>
          <w:sz w:val="20"/>
          <w:szCs w:val="20"/>
        </w:rPr>
        <w:t xml:space="preserve"> hợp hạch d</w:t>
      </w:r>
      <w:r w:rsidR="006A19C9" w:rsidRPr="00A82852">
        <w:rPr>
          <w:rFonts w:ascii="Arial" w:hAnsi="Arial" w:cs="Arial"/>
          <w:sz w:val="20"/>
          <w:szCs w:val="20"/>
        </w:rPr>
        <w:t>ương</w:t>
      </w:r>
      <w:r w:rsidR="00657DEB" w:rsidRPr="00A82852">
        <w:rPr>
          <w:rFonts w:ascii="Arial" w:hAnsi="Arial" w:cs="Arial"/>
          <w:sz w:val="20"/>
          <w:szCs w:val="20"/>
        </w:rPr>
        <w:t xml:space="preserve"> tính. Hầu hết các thể này đều có thụ thể nội tiết d</w:t>
      </w:r>
      <w:r w:rsidR="006A19C9" w:rsidRPr="00A82852">
        <w:rPr>
          <w:rFonts w:ascii="Arial" w:hAnsi="Arial" w:cs="Arial"/>
          <w:sz w:val="20"/>
          <w:szCs w:val="20"/>
        </w:rPr>
        <w:t>ương</w:t>
      </w:r>
      <w:r w:rsidR="00657DEB" w:rsidRPr="00A82852">
        <w:rPr>
          <w:rFonts w:ascii="Arial" w:hAnsi="Arial" w:cs="Arial"/>
          <w:sz w:val="20"/>
          <w:szCs w:val="20"/>
        </w:rPr>
        <w:t xml:space="preserve"> tính và HER2 âm tính. Nếu thụ thể nội tiết âm tính và/hoặc HER d</w:t>
      </w:r>
      <w:r w:rsidR="006A19C9" w:rsidRPr="00A82852">
        <w:rPr>
          <w:rFonts w:ascii="Arial" w:hAnsi="Arial" w:cs="Arial"/>
          <w:sz w:val="20"/>
          <w:szCs w:val="20"/>
        </w:rPr>
        <w:t>ương</w:t>
      </w:r>
      <w:r w:rsidR="00657DEB" w:rsidRPr="00A82852">
        <w:rPr>
          <w:rFonts w:ascii="Arial" w:hAnsi="Arial" w:cs="Arial"/>
          <w:sz w:val="20"/>
          <w:szCs w:val="20"/>
        </w:rPr>
        <w:t xml:space="preserve"> tính; hoặc ER và PR âm tính và độ mô học 1 thì cần làm lại xét nghiệm hóa mô miễn dịch. Nếu làm lại xét nghiệm, kết quả ER và PR âm tính thì điều trị nhu các thể mô bệnh học thông </w:t>
      </w:r>
      <w:r w:rsidR="00C276CB" w:rsidRPr="00A82852">
        <w:rPr>
          <w:rFonts w:ascii="Arial" w:hAnsi="Arial" w:cs="Arial"/>
          <w:sz w:val="20"/>
          <w:szCs w:val="20"/>
        </w:rPr>
        <w:t>thường</w:t>
      </w:r>
      <w:r w:rsidR="00657DEB" w:rsidRPr="00A82852">
        <w:rPr>
          <w:rFonts w:ascii="Arial" w:hAnsi="Arial" w:cs="Arial"/>
          <w:sz w:val="20"/>
          <w:szCs w:val="20"/>
        </w:rPr>
        <w:t>. Hóa trị cho các thể không đáp ứng với nội tiết nhu thể tủy (medullary), thể dị sản (metaplastic); và không cần điều trị hệ thống bổ trợ với các thể thiếu niên chế tiết (secretory juvenile), dạng tuyến nang (adenoid cystic) và tiết rụng đầu (apocrine) nếu không có các yếu tố nguy cơ cao.</w:t>
      </w:r>
    </w:p>
    <w:p w14:paraId="017FF07A" w14:textId="77777777" w:rsidR="00D510E4" w:rsidRPr="00A82852" w:rsidRDefault="007F577D" w:rsidP="00646D0A">
      <w:pPr>
        <w:pStyle w:val="BodyText"/>
        <w:shd w:val="clear" w:color="auto" w:fill="auto"/>
        <w:tabs>
          <w:tab w:val="left" w:pos="34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Có</w:t>
      </w:r>
      <w:r w:rsidR="00990896" w:rsidRPr="00A82852">
        <w:rPr>
          <w:rFonts w:ascii="Arial" w:hAnsi="Arial" w:cs="Arial"/>
          <w:sz w:val="20"/>
          <w:szCs w:val="20"/>
          <w:lang w:val="en-US"/>
        </w:rPr>
        <w:t xml:space="preserve"> </w:t>
      </w:r>
      <w:r w:rsidR="00657DEB" w:rsidRPr="00A82852">
        <w:rPr>
          <w:rFonts w:ascii="Arial" w:hAnsi="Arial" w:cs="Arial"/>
          <w:sz w:val="20"/>
          <w:szCs w:val="20"/>
        </w:rPr>
        <w:t xml:space="preserve">nhiều phác đồ </w:t>
      </w:r>
      <w:r w:rsidR="004073C5" w:rsidRPr="00A82852">
        <w:rPr>
          <w:rFonts w:ascii="Arial" w:hAnsi="Arial" w:cs="Arial"/>
          <w:sz w:val="20"/>
          <w:szCs w:val="20"/>
        </w:rPr>
        <w:t>hóa trị</w:t>
      </w:r>
      <w:r w:rsidR="00657DEB" w:rsidRPr="00A82852">
        <w:rPr>
          <w:rFonts w:ascii="Arial" w:hAnsi="Arial" w:cs="Arial"/>
          <w:sz w:val="20"/>
          <w:szCs w:val="20"/>
        </w:rPr>
        <w:t xml:space="preserve"> khác nhau có thể áp dụng điều trị bổ trợ. Với mục đích điều trị triệt căn, các thuốc nên </w:t>
      </w:r>
      <w:r w:rsidR="004838DF" w:rsidRPr="00A82852">
        <w:rPr>
          <w:rFonts w:ascii="Arial" w:hAnsi="Arial" w:cs="Arial"/>
          <w:sz w:val="20"/>
          <w:szCs w:val="20"/>
        </w:rPr>
        <w:t>được</w:t>
      </w:r>
      <w:r w:rsidR="00657DEB" w:rsidRPr="00A82852">
        <w:rPr>
          <w:rFonts w:ascii="Arial" w:hAnsi="Arial" w:cs="Arial"/>
          <w:sz w:val="20"/>
          <w:szCs w:val="20"/>
        </w:rPr>
        <w:t xml:space="preserve"> sử dụng đủ liều. Các </w:t>
      </w:r>
      <w:r w:rsidR="00FC77CD" w:rsidRPr="00A82852">
        <w:rPr>
          <w:rFonts w:ascii="Arial" w:hAnsi="Arial" w:cs="Arial"/>
          <w:sz w:val="20"/>
          <w:szCs w:val="20"/>
        </w:rPr>
        <w:t>trường</w:t>
      </w:r>
      <w:r w:rsidR="00657DEB" w:rsidRPr="00A82852">
        <w:rPr>
          <w:rFonts w:ascii="Arial" w:hAnsi="Arial" w:cs="Arial"/>
          <w:sz w:val="20"/>
          <w:szCs w:val="20"/>
        </w:rPr>
        <w:t xml:space="preserve"> hợp chống chỉ định dùng anthracycline có thể dùng các phác đồ không có anthracycline. Các </w:t>
      </w:r>
      <w:r w:rsidR="00FC77CD" w:rsidRPr="00A82852">
        <w:rPr>
          <w:rFonts w:ascii="Arial" w:hAnsi="Arial" w:cs="Arial"/>
          <w:sz w:val="20"/>
          <w:szCs w:val="20"/>
        </w:rPr>
        <w:t>trường</w:t>
      </w:r>
      <w:r w:rsidR="00657DEB" w:rsidRPr="00A82852">
        <w:rPr>
          <w:rFonts w:ascii="Arial" w:hAnsi="Arial" w:cs="Arial"/>
          <w:sz w:val="20"/>
          <w:szCs w:val="20"/>
        </w:rPr>
        <w:t xml:space="preserve"> hợp nguy cơ tái phát thấp có thể dùng các phác đồ AC hoặc TC với 4 chu kỳ.</w:t>
      </w:r>
    </w:p>
    <w:p w14:paraId="243920A2" w14:textId="77777777" w:rsidR="00D510E4" w:rsidRPr="00A82852" w:rsidRDefault="00990896" w:rsidP="00646D0A">
      <w:pPr>
        <w:pStyle w:val="BodyText"/>
        <w:shd w:val="clear" w:color="auto" w:fill="auto"/>
        <w:tabs>
          <w:tab w:val="left" w:pos="34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Với bệnh nhân UTV bộ ba âm tính, sau hóa trị tân bổ trợ với anthracycline,</w:t>
      </w:r>
      <w:r w:rsidRPr="00A82852">
        <w:rPr>
          <w:rFonts w:ascii="Arial" w:hAnsi="Arial" w:cs="Arial"/>
          <w:sz w:val="20"/>
          <w:szCs w:val="20"/>
          <w:lang w:val="en-US"/>
        </w:rPr>
        <w:t xml:space="preserve"> </w:t>
      </w:r>
      <w:r w:rsidR="00657DEB" w:rsidRPr="00A82852">
        <w:rPr>
          <w:rFonts w:ascii="Arial" w:hAnsi="Arial" w:cs="Arial"/>
          <w:sz w:val="20"/>
          <w:szCs w:val="20"/>
        </w:rPr>
        <w:t>taxan</w:t>
      </w:r>
      <w:r w:rsidRPr="00A82852">
        <w:rPr>
          <w:rFonts w:ascii="Arial" w:hAnsi="Arial" w:cs="Arial"/>
          <w:sz w:val="20"/>
          <w:szCs w:val="20"/>
        </w:rPr>
        <w:t xml:space="preserve">e, alkyl hóa... </w:t>
      </w:r>
      <w:r w:rsidR="00657DEB" w:rsidRPr="00A82852">
        <w:rPr>
          <w:rFonts w:ascii="Arial" w:hAnsi="Arial" w:cs="Arial"/>
          <w:sz w:val="20"/>
          <w:szCs w:val="20"/>
        </w:rPr>
        <w:t>đủ số đợt cần thiết và phẫu thuật, nếu bệnh còn tồn tại trên</w:t>
      </w:r>
      <w:r w:rsidRPr="00A82852">
        <w:rPr>
          <w:rFonts w:ascii="Arial" w:hAnsi="Arial" w:cs="Arial"/>
          <w:sz w:val="20"/>
          <w:szCs w:val="20"/>
          <w:lang w:val="en-US"/>
        </w:rPr>
        <w:t xml:space="preserve"> </w:t>
      </w:r>
      <w:r w:rsidR="00657DEB" w:rsidRPr="00A82852">
        <w:rPr>
          <w:rFonts w:ascii="Arial" w:hAnsi="Arial" w:cs="Arial"/>
          <w:sz w:val="20"/>
          <w:szCs w:val="20"/>
        </w:rPr>
        <w:t>mô bệnh học, có thể cân nhắc dùng thêm capecitabine 6-8 đợt.</w:t>
      </w:r>
    </w:p>
    <w:p w14:paraId="3EA5B60D" w14:textId="77777777" w:rsidR="00D510E4" w:rsidRPr="00A82852" w:rsidRDefault="00990896" w:rsidP="00646D0A">
      <w:pPr>
        <w:pStyle w:val="BodyText"/>
        <w:shd w:val="clear" w:color="auto" w:fill="auto"/>
        <w:tabs>
          <w:tab w:val="left" w:pos="34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FC77CD" w:rsidRPr="00A82852">
        <w:rPr>
          <w:rFonts w:ascii="Arial" w:hAnsi="Arial" w:cs="Arial"/>
          <w:sz w:val="20"/>
          <w:szCs w:val="20"/>
        </w:rPr>
        <w:t>Trường</w:t>
      </w:r>
      <w:r w:rsidR="00657DEB" w:rsidRPr="00A82852">
        <w:rPr>
          <w:rFonts w:ascii="Arial" w:hAnsi="Arial" w:cs="Arial"/>
          <w:sz w:val="20"/>
          <w:szCs w:val="20"/>
        </w:rPr>
        <w:t xml:space="preserve"> hợp đã điều trị tân bổ trợ (với hóa trị đủ số đợt và kháng HER2), nếu không còn bệnh trên mô bệnh học sau phẫu thuật, duy trì kháng HER2 cho đủ 1 năm với trastuzumab (có thể kết hợp pertuzumab hoặc không). Các </w:t>
      </w:r>
      <w:r w:rsidR="00FC77CD" w:rsidRPr="00A82852">
        <w:rPr>
          <w:rFonts w:ascii="Arial" w:hAnsi="Arial" w:cs="Arial"/>
          <w:sz w:val="20"/>
          <w:szCs w:val="20"/>
        </w:rPr>
        <w:t>trường</w:t>
      </w:r>
      <w:r w:rsidR="00657DEB" w:rsidRPr="00A82852">
        <w:rPr>
          <w:rFonts w:ascii="Arial" w:hAnsi="Arial" w:cs="Arial"/>
          <w:sz w:val="20"/>
          <w:szCs w:val="20"/>
        </w:rPr>
        <w:t xml:space="preserve"> hợp bệnh còn tồn tại sau điều trị tân bổ trợ, có thể sử dụng T-DM1 (trastuzumab- emtansine) 14 đợt. Nếu bệnh nhân không dung nạp </w:t>
      </w:r>
      <w:r w:rsidR="004838DF" w:rsidRPr="00A82852">
        <w:rPr>
          <w:rFonts w:ascii="Arial" w:hAnsi="Arial" w:cs="Arial"/>
          <w:sz w:val="20"/>
          <w:szCs w:val="20"/>
        </w:rPr>
        <w:t>được</w:t>
      </w:r>
      <w:r w:rsidR="00657DEB" w:rsidRPr="00A82852">
        <w:rPr>
          <w:rFonts w:ascii="Arial" w:hAnsi="Arial" w:cs="Arial"/>
          <w:sz w:val="20"/>
          <w:szCs w:val="20"/>
        </w:rPr>
        <w:t xml:space="preserve"> với T-DM1, sử dụng trastuzumab (có thể kết hợp pertuzumab hoặc không) cho đủ 1 năm.</w:t>
      </w:r>
    </w:p>
    <w:p w14:paraId="7645F5D6" w14:textId="77777777" w:rsidR="00D510E4" w:rsidRPr="00A82852" w:rsidRDefault="009735F8" w:rsidP="00646D0A">
      <w:pPr>
        <w:pStyle w:val="BodyText"/>
        <w:shd w:val="clear" w:color="auto" w:fill="auto"/>
        <w:tabs>
          <w:tab w:val="left" w:pos="348"/>
        </w:tabs>
        <w:spacing w:after="120"/>
        <w:ind w:firstLine="720"/>
        <w:jc w:val="both"/>
        <w:rPr>
          <w:rFonts w:ascii="Arial" w:hAnsi="Arial" w:cs="Arial"/>
          <w:sz w:val="20"/>
          <w:szCs w:val="20"/>
        </w:rPr>
      </w:pPr>
      <w:r w:rsidRPr="00A82852">
        <w:rPr>
          <w:rFonts w:ascii="Arial" w:hAnsi="Arial" w:cs="Arial"/>
          <w:i/>
          <w:iCs/>
          <w:sz w:val="20"/>
          <w:szCs w:val="20"/>
          <w:lang w:val="en-US"/>
        </w:rPr>
        <w:t xml:space="preserve">d. </w:t>
      </w:r>
      <w:r w:rsidR="00657DEB" w:rsidRPr="00A82852">
        <w:rPr>
          <w:rFonts w:ascii="Arial" w:hAnsi="Arial" w:cs="Arial"/>
          <w:i/>
          <w:iCs/>
          <w:sz w:val="20"/>
          <w:szCs w:val="20"/>
        </w:rPr>
        <w:t>Xạ trị bổ trợ</w:t>
      </w:r>
    </w:p>
    <w:p w14:paraId="74F5047B" w14:textId="77777777" w:rsidR="00D510E4" w:rsidRPr="00A82852" w:rsidRDefault="009735F8" w:rsidP="00646D0A">
      <w:pPr>
        <w:pStyle w:val="BodyText"/>
        <w:shd w:val="clear" w:color="auto" w:fill="auto"/>
        <w:tabs>
          <w:tab w:val="left" w:pos="34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Sau phẫu thuật bảo tồn nhất thiết phải xạ trị. Xạ trị toàn bộ vú 45-50,4Gy chia thành 25-28 phân liều hoặc 40-42,5Gy chia thành 15-16 phân liều (xạ trị giảm phân liều- hypofractionated radiation therapy). Tăng </w:t>
      </w:r>
      <w:r w:rsidR="00481FD2" w:rsidRPr="00A82852">
        <w:rPr>
          <w:rFonts w:ascii="Arial" w:hAnsi="Arial" w:cs="Arial"/>
          <w:sz w:val="20"/>
          <w:szCs w:val="20"/>
        </w:rPr>
        <w:t>cường</w:t>
      </w:r>
      <w:r w:rsidR="00657DEB" w:rsidRPr="00A82852">
        <w:rPr>
          <w:rFonts w:ascii="Arial" w:hAnsi="Arial" w:cs="Arial"/>
          <w:sz w:val="20"/>
          <w:szCs w:val="20"/>
        </w:rPr>
        <w:t xml:space="preserve"> liều (boost) đối với các </w:t>
      </w:r>
      <w:r w:rsidR="00FC77CD" w:rsidRPr="00A82852">
        <w:rPr>
          <w:rFonts w:ascii="Arial" w:hAnsi="Arial" w:cs="Arial"/>
          <w:sz w:val="20"/>
          <w:szCs w:val="20"/>
        </w:rPr>
        <w:t>trường</w:t>
      </w:r>
      <w:r w:rsidR="00657DEB" w:rsidRPr="00A82852">
        <w:rPr>
          <w:rFonts w:ascii="Arial" w:hAnsi="Arial" w:cs="Arial"/>
          <w:sz w:val="20"/>
          <w:szCs w:val="20"/>
        </w:rPr>
        <w:t xml:space="preserve"> hợp nguy cơ tái phát tại chỗ cao: tuổi&lt;50, độ mô học 3, UTBM tại chỗ thể ống lan rộng, xâm lấn mạch hoặc cắt bỏ u không triệt căn. Liều tăng </w:t>
      </w:r>
      <w:r w:rsidR="00481FD2" w:rsidRPr="00A82852">
        <w:rPr>
          <w:rFonts w:ascii="Arial" w:hAnsi="Arial" w:cs="Arial"/>
          <w:sz w:val="20"/>
          <w:szCs w:val="20"/>
        </w:rPr>
        <w:t>cường</w:t>
      </w:r>
      <w:r w:rsidR="00657DEB" w:rsidRPr="00A82852">
        <w:rPr>
          <w:rFonts w:ascii="Arial" w:hAnsi="Arial" w:cs="Arial"/>
          <w:sz w:val="20"/>
          <w:szCs w:val="20"/>
        </w:rPr>
        <w:t xml:space="preserve"> điển hình là 10-16Gy chia thành 4-8 phân liều. Xạ trị một phần tuyến vú sau phẫu thuật bảo tồn cũng có thể </w:t>
      </w:r>
      <w:r w:rsidR="004838DF" w:rsidRPr="00A82852">
        <w:rPr>
          <w:rFonts w:ascii="Arial" w:hAnsi="Arial" w:cs="Arial"/>
          <w:sz w:val="20"/>
          <w:szCs w:val="20"/>
        </w:rPr>
        <w:t>được</w:t>
      </w:r>
      <w:r w:rsidR="00657DEB" w:rsidRPr="00A82852">
        <w:rPr>
          <w:rFonts w:ascii="Arial" w:hAnsi="Arial" w:cs="Arial"/>
          <w:sz w:val="20"/>
          <w:szCs w:val="20"/>
        </w:rPr>
        <w:t xml:space="preserve"> sử dụng đối với bệnh nhân UTV giai đoạn sớm (giai đoạn I), u đơn ổ, ER d</w:t>
      </w:r>
      <w:r w:rsidR="006A19C9" w:rsidRPr="00A82852">
        <w:rPr>
          <w:rFonts w:ascii="Arial" w:hAnsi="Arial" w:cs="Arial"/>
          <w:sz w:val="20"/>
          <w:szCs w:val="20"/>
        </w:rPr>
        <w:t>ương</w:t>
      </w:r>
      <w:r w:rsidR="00657DEB" w:rsidRPr="00A82852">
        <w:rPr>
          <w:rFonts w:ascii="Arial" w:hAnsi="Arial" w:cs="Arial"/>
          <w:sz w:val="20"/>
          <w:szCs w:val="20"/>
        </w:rPr>
        <w:t xml:space="preserve"> tính, 60 tuổi trở lên. Xạ trị có thể bằng áp sát 34 Gy chia 10 phân liều, 2 lần/ngày hoặc xạ trị ngoài vào nền u 38,5 Gy chia 10 phân liều, 2 lần/ngày.</w:t>
      </w:r>
    </w:p>
    <w:p w14:paraId="76B9D8B1" w14:textId="77777777" w:rsidR="00D510E4" w:rsidRPr="00A82852" w:rsidRDefault="00481FD2" w:rsidP="00646D0A">
      <w:pPr>
        <w:pStyle w:val="BodyText"/>
        <w:shd w:val="clear" w:color="auto" w:fill="auto"/>
        <w:tabs>
          <w:tab w:val="left" w:pos="348"/>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Sau phẫu thuật cắt tuyến vú triệt căn biến đổi, chỉ định xạ trị theo hạch vùng di căn </w:t>
      </w:r>
      <w:r w:rsidRPr="00A82852">
        <w:rPr>
          <w:rFonts w:ascii="Arial" w:hAnsi="Arial" w:cs="Arial"/>
          <w:sz w:val="20"/>
          <w:szCs w:val="20"/>
        </w:rPr>
        <w:t>trước</w:t>
      </w:r>
      <w:r w:rsidR="00657DEB" w:rsidRPr="00A82852">
        <w:rPr>
          <w:rFonts w:ascii="Arial" w:hAnsi="Arial" w:cs="Arial"/>
          <w:sz w:val="20"/>
          <w:szCs w:val="20"/>
        </w:rPr>
        <w:t>, tiếp theo đến các yếu tố khác:</w:t>
      </w:r>
    </w:p>
    <w:p w14:paraId="52BB01CD"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rPr>
        <w:t>Các trường hợp có từ 4 hạch nách trở lên dương tính, luôn cần xạ trị (thành ngực, vùng hạ đòn, thượng đòn, vú trong và bất kỳ phần nách có nguy cơ).</w:t>
      </w:r>
    </w:p>
    <w:p w14:paraId="6B40E6E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Các trường hợp từ 1-3 hạch nách dương tính, cân nhắc (thiên về) xạ trị thành ngực và hạch vùng như trên.</w:t>
      </w:r>
    </w:p>
    <w:p w14:paraId="33E7B03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Các trường hợp hạch nách âm tính, khối u &gt;5cm hoặc diện cắt dương tính nhưng không thể cắt lại được (bất khả kháng), cần xạ trị thành ngực có thể kèm theo hoặc không xạ trị vùng hạ đòn, thượng đòn, vú trong và bất kỳ phần nách có nguy cơ tùy từng trường hợp cụ thể. Các trường</w:t>
      </w:r>
      <w:r w:rsidR="00481FD2" w:rsidRPr="00A82852">
        <w:rPr>
          <w:rFonts w:ascii="Arial" w:hAnsi="Arial" w:cs="Arial"/>
          <w:sz w:val="20"/>
          <w:szCs w:val="20"/>
        </w:rPr>
        <w:t xml:space="preserve"> hợp hạch nách âm tính, khối u ≤</w:t>
      </w:r>
      <w:r w:rsidRPr="00A82852">
        <w:rPr>
          <w:rFonts w:ascii="Arial" w:hAnsi="Arial" w:cs="Arial"/>
          <w:sz w:val="20"/>
          <w:szCs w:val="20"/>
        </w:rPr>
        <w:t xml:space="preserve"> 5cm nhưng bờ diện cắt &lt; 1mm, cân nhắc (thiên về) xạ trị thành ngực có thể kèm theo hoặc không xạ trị hạch vùng ở bệnh nhân có các yếu tố nguy cơ (u trung tâm hoặc phía trong của vú, hoặc u &gt;2cm, thể tích vú nhỏ, tuổi trẻ, xâm nhập bạch mạch). Các trường hợp hạch nách âm tính, khối u </w:t>
      </w:r>
      <w:r w:rsidR="00192415" w:rsidRPr="00A82852">
        <w:rPr>
          <w:rFonts w:ascii="Arial" w:hAnsi="Arial" w:cs="Arial"/>
          <w:sz w:val="20"/>
          <w:szCs w:val="20"/>
        </w:rPr>
        <w:t>≤ 5cm, bờ diện cắt ≥</w:t>
      </w:r>
      <w:r w:rsidRPr="00A82852">
        <w:rPr>
          <w:rFonts w:ascii="Arial" w:hAnsi="Arial" w:cs="Arial"/>
          <w:sz w:val="20"/>
          <w:szCs w:val="20"/>
        </w:rPr>
        <w:t xml:space="preserve"> 1mm, không có các yếu tố nguy cơ nói trên, có thể không cần xạ trị. Ngoài ra, việc cân nhắc xạ trị nên được tính đến các đặc điểm khối u (thể mô bệnh học, độ mô học, tình trạng các thụ thể nội tiết, HER2,...) cũng như các bệnh kèm theo.</w:t>
      </w:r>
    </w:p>
    <w:p w14:paraId="5A602F1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Liều xạ tại thành ngực là</w:t>
      </w:r>
      <w:r w:rsidR="002F79F8" w:rsidRPr="00A82852">
        <w:rPr>
          <w:rFonts w:ascii="Arial" w:hAnsi="Arial" w:cs="Arial"/>
          <w:sz w:val="20"/>
          <w:szCs w:val="20"/>
          <w:lang w:val="en-US"/>
        </w:rPr>
        <w:t xml:space="preserve"> </w:t>
      </w:r>
      <w:r w:rsidRPr="00A82852">
        <w:rPr>
          <w:rFonts w:ascii="Arial" w:hAnsi="Arial" w:cs="Arial"/>
          <w:sz w:val="20"/>
          <w:szCs w:val="20"/>
        </w:rPr>
        <w:t xml:space="preserve">45-50,4Gy chia thành 25-28 phân liều, có thể tăng cường vào sẹo mổ với tổng liều xấp xỉ 60Gy. Liều xạ tại hạch vùng là </w:t>
      </w:r>
      <w:r w:rsidRPr="00A82852">
        <w:rPr>
          <w:rFonts w:ascii="Arial" w:hAnsi="Arial" w:cs="Arial"/>
          <w:sz w:val="20"/>
          <w:szCs w:val="20"/>
          <w:lang w:val="en-US" w:eastAsia="en-US" w:bidi="en-US"/>
        </w:rPr>
        <w:t>45</w:t>
      </w:r>
      <w:r w:rsidRPr="00A82852">
        <w:rPr>
          <w:rFonts w:ascii="Arial" w:hAnsi="Arial" w:cs="Arial"/>
          <w:sz w:val="20"/>
          <w:szCs w:val="20"/>
          <w:lang w:val="en-US" w:eastAsia="en-US" w:bidi="en-US"/>
        </w:rPr>
        <w:softHyphen/>
        <w:t>50,4</w:t>
      </w:r>
      <w:r w:rsidRPr="00A82852">
        <w:rPr>
          <w:rFonts w:ascii="Arial" w:hAnsi="Arial" w:cs="Arial"/>
          <w:sz w:val="20"/>
          <w:szCs w:val="20"/>
        </w:rPr>
        <w:t xml:space="preserve"> Gy chia thành 25-28 phân liều. Tất cả đều theo liệu trình 5 ngày/tuần</w:t>
      </w:r>
    </w:p>
    <w:p w14:paraId="36FB1132" w14:textId="77777777" w:rsidR="00D510E4" w:rsidRPr="00A82852" w:rsidRDefault="002F79F8" w:rsidP="00646D0A">
      <w:pPr>
        <w:pStyle w:val="BodyText"/>
        <w:shd w:val="clear" w:color="auto" w:fill="auto"/>
        <w:tabs>
          <w:tab w:val="left" w:pos="34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Cần lập kế hoạch xạ trị theo từng cá thể và nên lập kế hoạch dựa trên chụp cắt lớp vi tính để tăng tính chính xác. Sử dụng các kỹ thuật mới như xạ trị điều biến liều (IMRT), xạ trị theo vòng cung điều biến thể tích (VMAT) mỗi khi có thể vì sẽ cho liều xạ tối ưu tới khối u, giảm thiểu tác dụng có hại tới mô lành.</w:t>
      </w:r>
    </w:p>
    <w:p w14:paraId="58CF7977" w14:textId="77777777" w:rsidR="00D510E4" w:rsidRPr="00A82852" w:rsidRDefault="002F79F8" w:rsidP="00646D0A">
      <w:pPr>
        <w:pStyle w:val="BodyText"/>
        <w:shd w:val="clear" w:color="auto" w:fill="auto"/>
        <w:tabs>
          <w:tab w:val="left" w:pos="34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Trường hợp hóa trị tân bổ trợ, kế hoạch xạ trị cần dựa vào giai đoạn trước và sau điều trị tân bổ trợ và giai đoạn theo mô bệnh học sau mổ.</w:t>
      </w:r>
    </w:p>
    <w:p w14:paraId="2A739CF4" w14:textId="77777777" w:rsidR="00D510E4" w:rsidRPr="00A82852" w:rsidRDefault="002952FA" w:rsidP="00646D0A">
      <w:pPr>
        <w:pStyle w:val="BodyText"/>
        <w:shd w:val="clear" w:color="auto" w:fill="auto"/>
        <w:tabs>
          <w:tab w:val="left" w:pos="34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Với bệnh nhân có thai, xạ trị là chống chỉ định trong suốt thời kỳ mang thai, chỉ được xạ trị sau khi đã sinh hoặc đình chỉ thai nghén.</w:t>
      </w:r>
    </w:p>
    <w:p w14:paraId="30590480" w14:textId="77777777" w:rsidR="00D510E4" w:rsidRPr="00A82852" w:rsidRDefault="002952FA" w:rsidP="00646D0A">
      <w:pPr>
        <w:pStyle w:val="BodyText"/>
        <w:shd w:val="clear" w:color="auto" w:fill="auto"/>
        <w:tabs>
          <w:tab w:val="left" w:pos="342"/>
        </w:tabs>
        <w:spacing w:after="120"/>
        <w:ind w:firstLine="720"/>
        <w:jc w:val="both"/>
        <w:rPr>
          <w:rFonts w:ascii="Arial" w:hAnsi="Arial" w:cs="Arial"/>
          <w:sz w:val="20"/>
          <w:szCs w:val="20"/>
        </w:rPr>
      </w:pPr>
      <w:r w:rsidRPr="00A82852">
        <w:rPr>
          <w:rFonts w:ascii="Arial" w:hAnsi="Arial" w:cs="Arial"/>
          <w:i/>
          <w:iCs/>
          <w:sz w:val="20"/>
          <w:szCs w:val="20"/>
          <w:lang w:val="en-US"/>
        </w:rPr>
        <w:t xml:space="preserve">e. </w:t>
      </w:r>
      <w:r w:rsidR="00657DEB" w:rsidRPr="00A82852">
        <w:rPr>
          <w:rFonts w:ascii="Arial" w:hAnsi="Arial" w:cs="Arial"/>
          <w:i/>
          <w:iCs/>
          <w:sz w:val="20"/>
          <w:szCs w:val="20"/>
        </w:rPr>
        <w:t>Điều trị nội tiết bổ trợ</w:t>
      </w:r>
    </w:p>
    <w:p w14:paraId="620E5D6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Điều trị nội tiết áp dụng cho bệnh nhân có thụ thể nội tiết dương tính hoặc không rõ.</w:t>
      </w:r>
    </w:p>
    <w:p w14:paraId="5C21BCB0"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b/>
          <w:bCs/>
          <w:sz w:val="20"/>
          <w:szCs w:val="20"/>
        </w:rPr>
        <w:t>Bệnh nhân còn kinh</w:t>
      </w:r>
    </w:p>
    <w:p w14:paraId="15509357" w14:textId="77777777" w:rsidR="00D510E4" w:rsidRPr="00A82852" w:rsidRDefault="002952FA" w:rsidP="00646D0A">
      <w:pPr>
        <w:pStyle w:val="BodyText"/>
        <w:shd w:val="clear" w:color="auto" w:fill="auto"/>
        <w:tabs>
          <w:tab w:val="left" w:pos="34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Nếu có các yếu tố nguy cơ cao (dựa trên kích thước khối u, di căn hạch, độ mô học...), đặc biệt là phụ nữ dưới 35 tuổi, phối hợp ức chế buồng trứng (bằng chất đồng vận GnRH) hoặc cắt buồng trứng (bằng phẫu thuật hoặc xạ trị) và tamoxifen. Ở nhóm đối tượng này kết hợp cắt hoặc ức chế buồng trứng với AI cho kết quả tốt hơn kết hợp với tamoxifen. Thời gian ức chế buồng trứng có thể đến 5 năm. Nếu sau 5 năm, bệnh nhân vẫn chưa mãn kinh, cần cân nhắc sử dụng tiếp. Các trường hợp nguy cơ thấp có thể điều trị tamoxifen đơn thuần. Các trường hợp nguy cơ thấp có chống chỉ định tamoxifen, nên sử dụng ức chế buồng trứng hoặc cắt buồng trứng phối hợp với AI.</w:t>
      </w:r>
    </w:p>
    <w:p w14:paraId="4F313D8E" w14:textId="77777777" w:rsidR="00D510E4" w:rsidRPr="00A82852" w:rsidRDefault="009C596F" w:rsidP="00646D0A">
      <w:pPr>
        <w:pStyle w:val="BodyText"/>
        <w:shd w:val="clear" w:color="auto" w:fill="auto"/>
        <w:tabs>
          <w:tab w:val="left" w:pos="34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Sau 5 năm sử dụng tamoxifen, các trường hợp nguy cơ cao (dựa trên kích thước khối u, di căn hạch và độ mô học) có thể tiếp tục điều trị tamoxifen đến 10 năm hoặc chuyển sang AI trong 5 năm (nếu bệnh nhân chuyển sang mãn kinh).</w:t>
      </w:r>
    </w:p>
    <w:p w14:paraId="2F135F5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Pr="00A82852">
        <w:rPr>
          <w:rFonts w:ascii="Arial" w:hAnsi="Arial" w:cs="Arial"/>
          <w:sz w:val="20"/>
          <w:szCs w:val="20"/>
        </w:rPr>
        <w:t xml:space="preserve">Thuốc </w:t>
      </w:r>
      <w:r w:rsidRPr="00A82852">
        <w:rPr>
          <w:rFonts w:ascii="Arial" w:hAnsi="Arial" w:cs="Arial"/>
          <w:sz w:val="20"/>
          <w:szCs w:val="20"/>
          <w:lang w:val="en-US" w:eastAsia="en-US" w:bidi="en-US"/>
        </w:rPr>
        <w:t xml:space="preserve">AI </w:t>
      </w:r>
      <w:r w:rsidRPr="00A82852">
        <w:rPr>
          <w:rFonts w:ascii="Arial" w:hAnsi="Arial" w:cs="Arial"/>
          <w:sz w:val="20"/>
          <w:szCs w:val="20"/>
        </w:rPr>
        <w:t xml:space="preserve">đơn thuần (không kết hợp với ức chế buồng trứng) không có tác dụng điều trị ở bệnh nhân chưa mãn kinh. Vì vậy, thuốc không được sử dụng ở bệnh nhân không đánh giá được chức năng buồng trứng, chỉ dựa vào hiện tượng mất kinh sau </w:t>
      </w:r>
      <w:r w:rsidR="004073C5" w:rsidRPr="00A82852">
        <w:rPr>
          <w:rFonts w:ascii="Arial" w:hAnsi="Arial" w:cs="Arial"/>
          <w:sz w:val="20"/>
          <w:szCs w:val="20"/>
        </w:rPr>
        <w:t>hóa trị</w:t>
      </w:r>
      <w:r w:rsidRPr="00A82852">
        <w:rPr>
          <w:rFonts w:ascii="Arial" w:hAnsi="Arial" w:cs="Arial"/>
          <w:sz w:val="20"/>
          <w:szCs w:val="20"/>
        </w:rPr>
        <w:t>.</w:t>
      </w:r>
    </w:p>
    <w:p w14:paraId="153D053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b/>
          <w:bCs/>
          <w:sz w:val="20"/>
          <w:szCs w:val="20"/>
        </w:rPr>
        <w:t>Bệnh nhân đã mãn kinh</w:t>
      </w:r>
    </w:p>
    <w:p w14:paraId="60FCDCF3" w14:textId="77777777" w:rsidR="00D510E4" w:rsidRPr="00A82852" w:rsidRDefault="001707DD" w:rsidP="00646D0A">
      <w:pPr>
        <w:pStyle w:val="BodyText"/>
        <w:shd w:val="clear" w:color="auto" w:fill="auto"/>
        <w:tabs>
          <w:tab w:val="left" w:pos="36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Sử dụng AI từ đầu trong 5 năm. Sau AI 5 năm có thể cân nhắc thêm 5 năm AI nữa.</w:t>
      </w:r>
    </w:p>
    <w:p w14:paraId="5FB5404D" w14:textId="77777777" w:rsidR="00D510E4" w:rsidRPr="00A82852" w:rsidRDefault="00697745" w:rsidP="00646D0A">
      <w:pPr>
        <w:pStyle w:val="BodyText"/>
        <w:shd w:val="clear" w:color="auto" w:fill="auto"/>
        <w:tabs>
          <w:tab w:val="left" w:pos="36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Lựa chọn khác là AI trong 2-3 năm rồi chuyển sang tamoxifen cho đủ 5 năm. Cách sử dụng khác là tamoxifen trong 2-3 năm rồi chuyển sang AI cho đủ 5 năm hoặc tiếp tục để AI đủ 5 năm.</w:t>
      </w:r>
    </w:p>
    <w:p w14:paraId="4770A4A3" w14:textId="77777777" w:rsidR="00D510E4" w:rsidRPr="00A82852" w:rsidRDefault="00697745" w:rsidP="00646D0A">
      <w:pPr>
        <w:pStyle w:val="BodyText"/>
        <w:shd w:val="clear" w:color="auto" w:fill="auto"/>
        <w:tabs>
          <w:tab w:val="left" w:pos="36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Các bệnh nhân mãn kinh đã sử dụng 4,5-6 năm tamoxifen, có thể chuyển sang AI trong 5 năm hoặc cân nhắc điều trị tiếp tamoxifen cho đủ 10 năm.</w:t>
      </w:r>
    </w:p>
    <w:p w14:paraId="4768D2D0" w14:textId="77777777" w:rsidR="00D510E4" w:rsidRPr="00A82852" w:rsidRDefault="00697745" w:rsidP="00646D0A">
      <w:pPr>
        <w:pStyle w:val="BodyText"/>
        <w:shd w:val="clear" w:color="auto" w:fill="auto"/>
        <w:tabs>
          <w:tab w:val="left" w:pos="36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Các bệnh nhân mãn kinh nhưng có chống chỉ định AI, không dung nạp với AI hoặc không thể dùng AI vì các lý do khác, nên sử dụng tamoxifen trong 5 năm hoặc cân nhắc lên đến 10 năm.</w:t>
      </w:r>
    </w:p>
    <w:p w14:paraId="1B6C47F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b/>
          <w:bCs/>
          <w:sz w:val="20"/>
          <w:szCs w:val="20"/>
        </w:rPr>
        <w:t>Bệnh nhân nam</w:t>
      </w:r>
    </w:p>
    <w:p w14:paraId="241260E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Bệnh nhân UTV nam có ER dương tính nên được điều trị nội tiết bổ trợ bằng tamoxifen. Nếu thực sự có chống chỉ định tamoxifen, sử dụng chất đồng vận GnRH kết hợp AI.</w:t>
      </w:r>
    </w:p>
    <w:p w14:paraId="701BFC9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b/>
          <w:bCs/>
          <w:sz w:val="20"/>
          <w:szCs w:val="20"/>
        </w:rPr>
        <w:t>Bệnh nhân có thai</w:t>
      </w:r>
    </w:p>
    <w:p w14:paraId="7CB53C8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Chỉ được sử dụng thuốc nội tiết sau khi bệnh nhân đã sinh hoặc đình chỉ thai nghén.</w:t>
      </w:r>
    </w:p>
    <w:p w14:paraId="4FE04955" w14:textId="77777777" w:rsidR="00D510E4" w:rsidRPr="00A82852" w:rsidRDefault="00697745" w:rsidP="00646D0A">
      <w:pPr>
        <w:pStyle w:val="BodyText"/>
        <w:shd w:val="clear" w:color="auto" w:fill="auto"/>
        <w:tabs>
          <w:tab w:val="left" w:pos="284"/>
        </w:tabs>
        <w:spacing w:after="120"/>
        <w:ind w:firstLine="720"/>
        <w:jc w:val="both"/>
        <w:rPr>
          <w:rFonts w:ascii="Arial" w:hAnsi="Arial" w:cs="Arial"/>
          <w:sz w:val="20"/>
          <w:szCs w:val="20"/>
        </w:rPr>
      </w:pPr>
      <w:r w:rsidRPr="00A82852">
        <w:rPr>
          <w:rFonts w:ascii="Arial" w:hAnsi="Arial" w:cs="Arial"/>
          <w:i/>
          <w:iCs/>
          <w:sz w:val="20"/>
          <w:szCs w:val="20"/>
          <w:lang w:val="en-US"/>
        </w:rPr>
        <w:t xml:space="preserve">f. </w:t>
      </w:r>
      <w:r w:rsidR="00657DEB" w:rsidRPr="00A82852">
        <w:rPr>
          <w:rFonts w:ascii="Arial" w:hAnsi="Arial" w:cs="Arial"/>
          <w:i/>
          <w:iCs/>
          <w:sz w:val="20"/>
          <w:szCs w:val="20"/>
        </w:rPr>
        <w:t>Điều trị bổ trợ với thuốc tái tạo xương</w:t>
      </w:r>
    </w:p>
    <w:p w14:paraId="6A6A1B9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Bisphosphonate điều trị bổ trợ có tác dụng làm giảm nguy cơ di căn xương ở bệnh nhân đã mãn kinh và bệnh nhân chưa mãn kinh nhưng đã ức chế hoặc cắt buồng trứng. Các thuốc được dùng hiện nay: zoledronic acid, clodronate.</w:t>
      </w:r>
    </w:p>
    <w:p w14:paraId="03B073C7" w14:textId="77777777" w:rsidR="00D510E4" w:rsidRPr="00A82852" w:rsidRDefault="00697745" w:rsidP="00646D0A">
      <w:pPr>
        <w:pStyle w:val="BodyText"/>
        <w:shd w:val="clear" w:color="auto" w:fill="auto"/>
        <w:tabs>
          <w:tab w:val="left" w:pos="711"/>
        </w:tabs>
        <w:spacing w:after="120"/>
        <w:ind w:firstLine="720"/>
        <w:jc w:val="both"/>
        <w:rPr>
          <w:rFonts w:ascii="Arial" w:hAnsi="Arial" w:cs="Arial"/>
          <w:sz w:val="20"/>
          <w:szCs w:val="20"/>
        </w:rPr>
      </w:pPr>
      <w:r w:rsidRPr="00A82852">
        <w:rPr>
          <w:rFonts w:ascii="Arial" w:hAnsi="Arial" w:cs="Arial"/>
          <w:sz w:val="20"/>
          <w:szCs w:val="20"/>
          <w:lang w:val="en-US"/>
        </w:rPr>
        <w:t xml:space="preserve">4.3.3. </w:t>
      </w:r>
      <w:r w:rsidR="00657DEB" w:rsidRPr="00A82852">
        <w:rPr>
          <w:rFonts w:ascii="Arial" w:hAnsi="Arial" w:cs="Arial"/>
          <w:sz w:val="20"/>
          <w:szCs w:val="20"/>
        </w:rPr>
        <w:t>Giai đoạn III (trừ T3N1M0) và ung thư vú thể viêm</w:t>
      </w:r>
    </w:p>
    <w:p w14:paraId="23565490" w14:textId="77777777" w:rsidR="00D510E4" w:rsidRPr="00A82852" w:rsidRDefault="00697745" w:rsidP="00646D0A">
      <w:pPr>
        <w:pStyle w:val="BodyText"/>
        <w:shd w:val="clear" w:color="auto" w:fill="auto"/>
        <w:tabs>
          <w:tab w:val="left" w:pos="36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Hầu hết các trường hợp này không mổ được và nên được </w:t>
      </w:r>
      <w:r w:rsidR="004073C5" w:rsidRPr="00A82852">
        <w:rPr>
          <w:rFonts w:ascii="Arial" w:hAnsi="Arial" w:cs="Arial"/>
          <w:sz w:val="20"/>
          <w:szCs w:val="20"/>
        </w:rPr>
        <w:t>hóa trị</w:t>
      </w:r>
      <w:r w:rsidR="00657DEB" w:rsidRPr="00A82852">
        <w:rPr>
          <w:rFonts w:ascii="Arial" w:hAnsi="Arial" w:cs="Arial"/>
          <w:sz w:val="20"/>
          <w:szCs w:val="20"/>
        </w:rPr>
        <w:t xml:space="preserve"> tân bổ trợ với các phác đồ như điều trị bổ trợ nói trên. Khi bệnh đáp ứng, tiếp tục hóa trị cho đủ số đợt cần thiết. Các bệnh nhân có bộc lộ quá mức HER2 cần kết hợp trastuzumab với hóa trị tân bổ trợ (không dùng đồng thời với các đợt có anthracycline) ngoại trừ có chống chỉ định. Có thể kết hợp pertuzumab với trastuzumab và hóa trị trong điều trị tân bổ trợ (khối u&gt; 2cm hoặc hạch dương tính). Điều trị nội tiết tân bổ trợ đơn thuần hoặc kết hợp điều trị đích chỉ dành cho một số ít trường hợp không thể hóa trị, thể lòng ống nguy cơ thấp.</w:t>
      </w:r>
    </w:p>
    <w:p w14:paraId="41F6E5CA" w14:textId="77777777" w:rsidR="00D510E4" w:rsidRPr="00A82852" w:rsidRDefault="00F31F2C" w:rsidP="00646D0A">
      <w:pPr>
        <w:pStyle w:val="BodyText"/>
        <w:shd w:val="clear" w:color="auto" w:fill="auto"/>
        <w:tabs>
          <w:tab w:val="left" w:pos="36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Sau </w:t>
      </w:r>
      <w:r w:rsidR="004073C5" w:rsidRPr="00A82852">
        <w:rPr>
          <w:rFonts w:ascii="Arial" w:hAnsi="Arial" w:cs="Arial"/>
          <w:sz w:val="20"/>
          <w:szCs w:val="20"/>
        </w:rPr>
        <w:t>hóa trị</w:t>
      </w:r>
      <w:r w:rsidR="00657DEB" w:rsidRPr="00A82852">
        <w:rPr>
          <w:rFonts w:ascii="Arial" w:hAnsi="Arial" w:cs="Arial"/>
          <w:sz w:val="20"/>
          <w:szCs w:val="20"/>
        </w:rPr>
        <w:t xml:space="preserve">, bệnh chuyển thành mổ được, có thể phẫu thuật cắt bỏ tuyến vú triệt căn kèm vét hạch nách hoặc phẫu thuật bảo tồn (cắt rộng u kèm vét hạch nách). Sau phẫu thuật cần xạ trị thành ngực (hoặc vú) và hạch vùng bao gồm cả thượng đòn. Nếu có di căn hạch vú trong, trường xạ nên bao gồm cả hạch vú trong. Nếu không di căn hạch vú trong, có thể cân nhắc xạ trị vùng này hoặc không tuỳ tình huống cụ thể. Thông thường cần xạ trị theo giai đoạn cao nhất trên lâm sàng đánh giá trước điều trị, giai đoạn bệnh học và đặc điểm khối u. Các bệnh nhân </w:t>
      </w:r>
      <w:r w:rsidR="00657DEB" w:rsidRPr="00A82852">
        <w:rPr>
          <w:rFonts w:ascii="Arial" w:hAnsi="Arial" w:cs="Arial"/>
          <w:i/>
          <w:iCs/>
          <w:sz w:val="20"/>
          <w:szCs w:val="20"/>
        </w:rPr>
        <w:t>có</w:t>
      </w:r>
      <w:r w:rsidR="00657DEB" w:rsidRPr="00A82852">
        <w:rPr>
          <w:rFonts w:ascii="Arial" w:hAnsi="Arial" w:cs="Arial"/>
          <w:sz w:val="20"/>
          <w:szCs w:val="20"/>
        </w:rPr>
        <w:t xml:space="preserve"> thụ thể nội tiết dương tính hoặc không rõ tình trạng thụ thể nội tiết nên được điều trị nội tiết như các trường hợp ở giai đoạn sớm nói trên. Các bệnh nhân có HER2 dương tính đã điều trị tân bổ trợ với trastuzumab, pertuzumab và hóa trị, nếu không còn bệnh tích trên mô bệnh học sau mổ, duy trì cho đủ 1 năm với trastuzumab (có thể kết hợp pertuzumab hoặc không). Các trường hợp bệnh còn tồn tại sau điều trị tân bổ trợ, có thể sử dụng T-DM1 (trastuzumab-emtansine) 14 đợt. Nếu bệnh nhân không dung nạp được với T-DM1, sử dụng trastuzumab (có thể kết hợp pertuzumab hoặc không) cho đủ 1 năm.</w:t>
      </w:r>
    </w:p>
    <w:p w14:paraId="37DA492E" w14:textId="77777777" w:rsidR="00D510E4" w:rsidRPr="00A82852" w:rsidRDefault="00F31F2C" w:rsidP="00646D0A">
      <w:pPr>
        <w:pStyle w:val="BodyText"/>
        <w:shd w:val="clear" w:color="auto" w:fill="auto"/>
        <w:tabs>
          <w:tab w:val="left" w:pos="351"/>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Nếu bệnh không mổ được (giữ nguyên hoặc tiến triển), cân nhắc chuyển phác đồ hóa trị khác hoặc xạ trị vào tất cả các vị trí lan rộng của u (50Gy), tăng cường liều vào nơi bệnh còn lại (10-26Gy tuỳ thuộc liều cơ quan có nguy cơ). Đánh giá trong khi xạ trị để chọn ra các bệnh nhân có thể mổ được (sau 45-50Gy).</w:t>
      </w:r>
    </w:p>
    <w:p w14:paraId="4C363889" w14:textId="77777777" w:rsidR="00D510E4" w:rsidRPr="00A82852" w:rsidRDefault="005844A2" w:rsidP="00646D0A">
      <w:pPr>
        <w:pStyle w:val="BodyText"/>
        <w:shd w:val="clear" w:color="auto" w:fill="auto"/>
        <w:tabs>
          <w:tab w:val="left" w:pos="351"/>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Một số trường hợp bệnh tiến triển trong thời gian </w:t>
      </w:r>
      <w:r w:rsidR="004073C5" w:rsidRPr="00A82852">
        <w:rPr>
          <w:rFonts w:ascii="Arial" w:hAnsi="Arial" w:cs="Arial"/>
          <w:sz w:val="20"/>
          <w:szCs w:val="20"/>
        </w:rPr>
        <w:t>hóa trị</w:t>
      </w:r>
      <w:r w:rsidR="00657DEB" w:rsidRPr="00A82852">
        <w:rPr>
          <w:rFonts w:ascii="Arial" w:hAnsi="Arial" w:cs="Arial"/>
          <w:sz w:val="20"/>
          <w:szCs w:val="20"/>
        </w:rPr>
        <w:t>, cần phẫu thuật sạch sẽ, sau đó có thể điều trị toàn thân.</w:t>
      </w:r>
    </w:p>
    <w:p w14:paraId="5723BCE8" w14:textId="77777777" w:rsidR="00D510E4" w:rsidRPr="00A82852" w:rsidRDefault="00C1200E" w:rsidP="00646D0A">
      <w:pPr>
        <w:pStyle w:val="BodyText"/>
        <w:shd w:val="clear" w:color="auto" w:fill="auto"/>
        <w:tabs>
          <w:tab w:val="left" w:pos="702"/>
        </w:tabs>
        <w:spacing w:after="120"/>
        <w:ind w:firstLine="720"/>
        <w:jc w:val="both"/>
        <w:rPr>
          <w:rFonts w:ascii="Arial" w:hAnsi="Arial" w:cs="Arial"/>
          <w:sz w:val="20"/>
          <w:szCs w:val="20"/>
        </w:rPr>
      </w:pPr>
      <w:r w:rsidRPr="00A82852">
        <w:rPr>
          <w:rFonts w:ascii="Arial" w:hAnsi="Arial" w:cs="Arial"/>
          <w:sz w:val="20"/>
          <w:szCs w:val="20"/>
          <w:lang w:val="en-US"/>
        </w:rPr>
        <w:t xml:space="preserve">4.3.4. </w:t>
      </w:r>
      <w:r w:rsidR="00657DEB" w:rsidRPr="00A82852">
        <w:rPr>
          <w:rFonts w:ascii="Arial" w:hAnsi="Arial" w:cs="Arial"/>
          <w:sz w:val="20"/>
          <w:szCs w:val="20"/>
        </w:rPr>
        <w:t>Giai đoạn IV</w:t>
      </w:r>
    </w:p>
    <w:p w14:paraId="1112E1A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Đối với UTV di căn, được coi là bệnh không thể chữa khỏi. Điều trị nhằm mục đích giảm triệu chứng liên quan khối u, nâng cao chất lượng sống và kéo dài thời gian sống. Vì vậy, nên áp dụng các phương pháp vừa có hiệu quả vừa có độc tính thấp.</w:t>
      </w:r>
    </w:p>
    <w:p w14:paraId="1C67A78D" w14:textId="77777777" w:rsidR="00D510E4" w:rsidRPr="00A82852" w:rsidRDefault="00235CF8" w:rsidP="00646D0A">
      <w:pPr>
        <w:pStyle w:val="BodyText"/>
        <w:shd w:val="clear" w:color="auto" w:fill="auto"/>
        <w:tabs>
          <w:tab w:val="left" w:pos="351"/>
        </w:tabs>
        <w:spacing w:after="120"/>
        <w:ind w:firstLine="720"/>
        <w:jc w:val="both"/>
        <w:rPr>
          <w:rFonts w:ascii="Arial" w:hAnsi="Arial" w:cs="Arial"/>
          <w:sz w:val="20"/>
          <w:szCs w:val="20"/>
        </w:rPr>
      </w:pPr>
      <w:r w:rsidRPr="00A82852">
        <w:rPr>
          <w:rFonts w:ascii="Arial" w:hAnsi="Arial" w:cs="Arial"/>
          <w:i/>
          <w:iCs/>
          <w:sz w:val="20"/>
          <w:szCs w:val="20"/>
          <w:lang w:val="en-US"/>
        </w:rPr>
        <w:t xml:space="preserve">a. </w:t>
      </w:r>
      <w:r w:rsidR="00657DEB" w:rsidRPr="00A82852">
        <w:rPr>
          <w:rFonts w:ascii="Arial" w:hAnsi="Arial" w:cs="Arial"/>
          <w:i/>
          <w:iCs/>
          <w:sz w:val="20"/>
          <w:szCs w:val="20"/>
        </w:rPr>
        <w:t>Điều trị nội tiết và điều trị đích</w:t>
      </w:r>
    </w:p>
    <w:p w14:paraId="4F938491" w14:textId="77777777" w:rsidR="00D510E4" w:rsidRPr="00A82852" w:rsidRDefault="000E223C" w:rsidP="00646D0A">
      <w:pPr>
        <w:pStyle w:val="BodyText"/>
        <w:shd w:val="clear" w:color="auto" w:fill="auto"/>
        <w:tabs>
          <w:tab w:val="left" w:pos="351"/>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Điều trị nội tiết nên được sử dụng ở bệnh nhân có thụ thể nội tiết dương tính, chỉ tổn thương ở xương, phần mềm hoặc ở tạng nhưng số lượng và kích thước tổn thương nhỏ, bệnh tiến triển chậm, không đe dọa tính mạng.</w:t>
      </w:r>
    </w:p>
    <w:p w14:paraId="69519F4A" w14:textId="77777777" w:rsidR="00D510E4" w:rsidRPr="00A82852" w:rsidRDefault="000E223C" w:rsidP="00646D0A">
      <w:pPr>
        <w:pStyle w:val="BodyText"/>
        <w:shd w:val="clear" w:color="auto" w:fill="auto"/>
        <w:tabs>
          <w:tab w:val="left" w:pos="351"/>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Các bệnh nhân không điều trị nội tiết trong vòng 1 năm trước đó có thể điều trị bằng các thuốc AI nếu đã mãn kinh. Cắt buồng trứng (bằng phẫu thuật hoặc xạ trị) hoặc ức chế buồng trứng (bằng chất đồng vận GnRH) ở phụ nữ chưa mãn kinh và kết hợp với thuốc như đối với phụ nữ đã mãn kinh. Lựa chọn khác đối với các bệnh nhân này là tamoxifen nhưng đây là phương pháp kém hiệu quả hơn.</w:t>
      </w:r>
    </w:p>
    <w:p w14:paraId="7B58DA4E" w14:textId="77777777" w:rsidR="00D510E4" w:rsidRPr="00A82852" w:rsidRDefault="000E223C" w:rsidP="00646D0A">
      <w:pPr>
        <w:pStyle w:val="BodyText"/>
        <w:shd w:val="clear" w:color="auto" w:fill="auto"/>
        <w:tabs>
          <w:tab w:val="left" w:pos="351"/>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Các bệnh nhân đang hoặc ngưng điều trị nội tiết trong vòng 1 năm, nếu đã mãn kinh, cần chuyển sang các thuốc khác với các thuốc dùng trước đó. Các trường hợp còn kinh, có thể cắt buồng trứng hoặc ức chế buồng trứng (bằng chất đồng vận GnRH) kết hợp với thuốc như đối với phụ nữ đã mãn kinh.</w:t>
      </w:r>
    </w:p>
    <w:p w14:paraId="1ABBEF47" w14:textId="77777777" w:rsidR="00D510E4" w:rsidRPr="00A82852" w:rsidRDefault="001C7EFC" w:rsidP="00646D0A">
      <w:pPr>
        <w:pStyle w:val="BodyText"/>
        <w:shd w:val="clear" w:color="auto" w:fill="auto"/>
        <w:tabs>
          <w:tab w:val="left" w:pos="351"/>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Nếu trước đó bệnh nhân đã dùng tamoxifen, hiện đã mãn kinh có thể chuyển sang AI hoặc ngược lại, bệnh nhân đã điều trị AI có thể chuyển sang tamoxifen. Các bệnh nhân mãn kinh đã thất bại với AI loại không steroid vẫn có thể có lợi ích khi dùng AI loại steroid. Fulvestrant cũng là một lựa chọn ngay bước đầu hoặc sau thất bại với tamoxifen và/hoặc AI ở phụ nữ đã mãn kinh.</w:t>
      </w:r>
    </w:p>
    <w:p w14:paraId="36D743E5" w14:textId="77777777" w:rsidR="00D510E4" w:rsidRPr="00A82852" w:rsidRDefault="001C7EFC" w:rsidP="00646D0A">
      <w:pPr>
        <w:pStyle w:val="BodyText"/>
        <w:shd w:val="clear" w:color="auto" w:fill="auto"/>
        <w:tabs>
          <w:tab w:val="left" w:pos="351"/>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Đối với bệnh nhân nam, khi sử dụng AI, nên dùng chất đồng vận GnRH đồng thời.</w:t>
      </w:r>
    </w:p>
    <w:p w14:paraId="7B547E81" w14:textId="77777777" w:rsidR="00D510E4" w:rsidRPr="00A82852" w:rsidRDefault="00595ED8" w:rsidP="00646D0A">
      <w:pPr>
        <w:pStyle w:val="BodyText"/>
        <w:shd w:val="clear" w:color="auto" w:fill="auto"/>
        <w:tabs>
          <w:tab w:val="left" w:pos="351"/>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Đối với bệnh nhân có thụ thể nội tiết dương tính, HER2 âm tính, các thuốc ức chế mTOR (như everolimus...), ức chế CDK 4/6 (ribociclib) kết hợp với điều trị nội tiết cho kết quả điều trị tốt hơn so với điều trị nội tiết đơn thuần. Một số thuốc ức chế CDK 4/6 có thể được sử dụng đơn thuần trong những tình huống đặc biệt.</w:t>
      </w:r>
    </w:p>
    <w:p w14:paraId="738624A7" w14:textId="77777777" w:rsidR="00D510E4" w:rsidRPr="00A82852" w:rsidRDefault="00595ED8"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Đối với bệnh nhân có thụ thể nội tiết dương tính, HER2 âm tính, kèm theo có đột biến PIK3CA, đã thất bại điều trị với AI, kết hợp thuốc ức chế PI3K (alpelisib) với fulvestrant cho kết quả tốt hơn fulvestrant đơn thuần.</w:t>
      </w:r>
    </w:p>
    <w:p w14:paraId="7C391C5E" w14:textId="77777777" w:rsidR="00D510E4" w:rsidRPr="00A82852" w:rsidRDefault="00610101"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Đối với các trường hợp thụ thể nội tiết dương tính, HER2 dương tính có thể kết hợp điều trị nội tiết với thuốc kháng HER2 nếu chống chỉ định hóa trị kết hợp kháng HER2 hoặc bệnh tiến triển chậm. Các trường hợp không có điều kiện kinh tế để sử dụng kháng HER2, có thể hóa trị đơn thuần hoặc điều trị nội tiết đơn thuần nếu không thể hóa trị.</w:t>
      </w:r>
    </w:p>
    <w:p w14:paraId="36022C2C" w14:textId="77777777" w:rsidR="00D510E4" w:rsidRPr="00A82852" w:rsidRDefault="00610101"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Điều trị nội tiết đồng thời với hóa trị không cho lợi ích về thời gian sống thêm, không nên áp dụng ngoài các thử nghiệm lâm sàng.</w:t>
      </w:r>
    </w:p>
    <w:p w14:paraId="0C656EBA" w14:textId="77777777" w:rsidR="00D510E4" w:rsidRPr="00A82852" w:rsidRDefault="009D1AA0"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Điều trị nội tiết duy trì ở bệnh nhân có thụ thể nội tiết dương tính, đã ổn định sau hóa trị cho bệnh di căn là một lựa chọn hợp lý.</w:t>
      </w:r>
    </w:p>
    <w:p w14:paraId="2A5587C6" w14:textId="77777777" w:rsidR="00D510E4" w:rsidRPr="00A82852" w:rsidRDefault="009D1AA0"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Đối với UTV nam, điều trị nội tiết cũng được ưu tiên nếu ER dương tính, trừ khi lo ngại hoặc có bằng chứng bệnh kháng điều trị nội tiết hoặc bệnh tiến triển nhanh cần hóa trị.</w:t>
      </w:r>
    </w:p>
    <w:p w14:paraId="2E46853B" w14:textId="77777777" w:rsidR="00D510E4" w:rsidRPr="00A82852" w:rsidRDefault="00B14B59"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i/>
          <w:iCs/>
          <w:sz w:val="20"/>
          <w:szCs w:val="20"/>
          <w:lang w:val="en-US"/>
        </w:rPr>
        <w:t xml:space="preserve">b. </w:t>
      </w:r>
      <w:r w:rsidR="00657DEB" w:rsidRPr="00A82852">
        <w:rPr>
          <w:rFonts w:ascii="Arial" w:hAnsi="Arial" w:cs="Arial"/>
          <w:i/>
          <w:iCs/>
          <w:sz w:val="20"/>
          <w:szCs w:val="20"/>
        </w:rPr>
        <w:t>Hóa trị và điều trị đích</w:t>
      </w:r>
    </w:p>
    <w:p w14:paraId="6271FB27" w14:textId="77777777" w:rsidR="00D510E4" w:rsidRPr="00A82852" w:rsidRDefault="00EF3AF2"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Các bệnh nhân có thụ thể nội tiết âm tính, hoặc thụ thể nội tiết dương tính nhưng di căn tạng có triệu chứng, bệnh tiến triển nhanh, đe dọa tính mạng hoặc đã kháng với điều trị nội tiết nên được </w:t>
      </w:r>
      <w:r w:rsidR="004073C5" w:rsidRPr="00A82852">
        <w:rPr>
          <w:rFonts w:ascii="Arial" w:hAnsi="Arial" w:cs="Arial"/>
          <w:sz w:val="20"/>
          <w:szCs w:val="20"/>
        </w:rPr>
        <w:t>hóa trị</w:t>
      </w:r>
      <w:r w:rsidR="00657DEB" w:rsidRPr="00A82852">
        <w:rPr>
          <w:rFonts w:ascii="Arial" w:hAnsi="Arial" w:cs="Arial"/>
          <w:sz w:val="20"/>
          <w:szCs w:val="20"/>
        </w:rPr>
        <w:t xml:space="preserve"> nếu không có chống chỉ định. Có thể dùng đơn hoá chất hoặc phối hợp đa thuốc. Điều trị với đơn hóa chất tuần tự được ưu tiên hơn do độc tính thấp, chất lượng sống của bệnh nhân được đảm bảo. Phối hợp đa thuốc trong trường hợp bệnh tiến triển nhanh, di căn tạng đe dọa tính mạng, khi cần bệnh đáp ứng nhanh để kiểm soát triệu chứng. Gần đây, hóa trị liều thấp, nhịp độ dày (metronomic chemotherapy) là một lựa chọn hợp lý trong trường hợp không yêu cầu đáp ứng nhanh.</w:t>
      </w:r>
    </w:p>
    <w:p w14:paraId="49BCF563" w14:textId="77777777" w:rsidR="00D510E4" w:rsidRPr="00A82852" w:rsidRDefault="00E21C0E"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Các trường hợp HER2 dương tính cần phối hợp hóa trị với thuốc kháng HER2 (hóa trị kết hợp trastuzumab hoặc hóa trị kết hợp cả trastuzumab và pertuzumab) hoặc sử dụng đơn chất T-DM1, hoặc hóa trị kết hợp thuốc ức chế tyrosine kinase của thụ thể HER2 (lapatinib), hoặc phối hợp trastuzumab với lapatinib.</w:t>
      </w:r>
    </w:p>
    <w:p w14:paraId="711EB838" w14:textId="77777777" w:rsidR="00D510E4" w:rsidRPr="00A82852" w:rsidRDefault="00E21C0E"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Các bệnh nhân có đột biến BRCA1/2 dòng mầm, thuộc nhóm bộ ba âm tính hoặc thụ thể nội tiết dương tính vàHER2 âm tính đã tiến triển sau điều trị nội tiết, đã hóa trị anthracycline có hoặc không taxane (bổ trợ hoặc cho bệnh di căn) có thể ưu tiên sử dụng các thuốc ức chế PARP. Các bệnh nhân có đột biến BRCA1/2 dòng mầm, thuộc nhóm bộ ba âm tính có thể lựa chọn phác đồ có platin.</w:t>
      </w:r>
    </w:p>
    <w:p w14:paraId="428E33B4" w14:textId="77777777" w:rsidR="00D510E4" w:rsidRPr="00A82852" w:rsidRDefault="00342BE3"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Các bệnh nhân bộ ba âm tính, PD-L1 dương tính, kết hợp thuốc kháng PD-L1 (atezolizumab) với hóa trị có thể là một lựa chọn.</w:t>
      </w:r>
    </w:p>
    <w:p w14:paraId="646267DD" w14:textId="77777777" w:rsidR="00D510E4" w:rsidRPr="00A82852" w:rsidRDefault="00342BE3"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Thông thường, một phác đồ hóa trị được sử dụng liên tục đến khi bệnh tiến triển hoặc khi độc tính không chấp nhận được (bao gồm độc tính tích lũy với tim của anthracycline).</w:t>
      </w:r>
    </w:p>
    <w:p w14:paraId="2E378392" w14:textId="77777777" w:rsidR="00D510E4" w:rsidRPr="00A82852" w:rsidRDefault="001974B7" w:rsidP="00646D0A">
      <w:pPr>
        <w:pStyle w:val="BodyText"/>
        <w:shd w:val="clear" w:color="auto" w:fill="auto"/>
        <w:tabs>
          <w:tab w:val="left" w:pos="373"/>
        </w:tabs>
        <w:spacing w:after="120"/>
        <w:ind w:firstLine="720"/>
        <w:jc w:val="both"/>
        <w:rPr>
          <w:rFonts w:ascii="Arial" w:hAnsi="Arial" w:cs="Arial"/>
          <w:sz w:val="20"/>
          <w:szCs w:val="20"/>
        </w:rPr>
      </w:pPr>
      <w:r w:rsidRPr="00A82852">
        <w:rPr>
          <w:rFonts w:ascii="Arial" w:hAnsi="Arial" w:cs="Arial"/>
          <w:i/>
          <w:iCs/>
          <w:sz w:val="20"/>
          <w:szCs w:val="20"/>
          <w:lang w:val="en-US"/>
        </w:rPr>
        <w:t xml:space="preserve">c. </w:t>
      </w:r>
      <w:r w:rsidR="00657DEB" w:rsidRPr="00A82852">
        <w:rPr>
          <w:rFonts w:ascii="Arial" w:hAnsi="Arial" w:cs="Arial"/>
          <w:i/>
          <w:iCs/>
          <w:sz w:val="20"/>
          <w:szCs w:val="20"/>
        </w:rPr>
        <w:t>Thuốc tái tạo xương</w:t>
      </w:r>
    </w:p>
    <w:p w14:paraId="22BF3C4D" w14:textId="77777777" w:rsidR="00D510E4" w:rsidRPr="00A82852" w:rsidRDefault="001974B7"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Đối với bệnh nhân có di căn xương có thể sử dụng các thuốc tái tạo xương (còn gọi là các thuốc biến đổi xương) cùng với các phương pháp hóa trị, điều trị nội tiết, điều trị đích nói trên. Các thuốc thường dùng là bisphosphonate: zoledronic acid, pamidronate, clodronate; kháng thể đơn dòng ức chế RANK.</w:t>
      </w:r>
    </w:p>
    <w:p w14:paraId="1D791BA9" w14:textId="77777777" w:rsidR="00D510E4" w:rsidRPr="00A82852" w:rsidRDefault="0073711E" w:rsidP="00646D0A">
      <w:pPr>
        <w:pStyle w:val="BodyText"/>
        <w:shd w:val="clear" w:color="auto" w:fill="auto"/>
        <w:tabs>
          <w:tab w:val="left" w:pos="388"/>
        </w:tabs>
        <w:spacing w:after="120"/>
        <w:ind w:firstLine="720"/>
        <w:jc w:val="both"/>
        <w:rPr>
          <w:rFonts w:ascii="Arial" w:hAnsi="Arial" w:cs="Arial"/>
          <w:sz w:val="20"/>
          <w:szCs w:val="20"/>
        </w:rPr>
      </w:pPr>
      <w:r w:rsidRPr="00A82852">
        <w:rPr>
          <w:rFonts w:ascii="Arial" w:hAnsi="Arial" w:cs="Arial"/>
          <w:i/>
          <w:iCs/>
          <w:sz w:val="20"/>
          <w:szCs w:val="20"/>
          <w:lang w:val="en-US"/>
        </w:rPr>
        <w:t xml:space="preserve">d. </w:t>
      </w:r>
      <w:r w:rsidR="00657DEB" w:rsidRPr="00A82852">
        <w:rPr>
          <w:rFonts w:ascii="Arial" w:hAnsi="Arial" w:cs="Arial"/>
          <w:i/>
          <w:iCs/>
          <w:sz w:val="20"/>
          <w:szCs w:val="20"/>
        </w:rPr>
        <w:t>Các biện pháp can thiệp khác</w:t>
      </w:r>
    </w:p>
    <w:p w14:paraId="4A26D306" w14:textId="77777777" w:rsidR="00D510E4" w:rsidRPr="00A82852" w:rsidRDefault="001E2AFF"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Các trường hợp gãy xương dài hoặc có nguy cơ gãy xương cần cân nhắc cố định xương, sau đó xạ trị. Nếu không có nguy cơ gãy xương, xạ trị là một lựa chọn.</w:t>
      </w:r>
    </w:p>
    <w:p w14:paraId="4E7A6299" w14:textId="77777777" w:rsidR="00D510E4" w:rsidRPr="00A82852" w:rsidRDefault="001C34E8"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Chèn ép tủy sống cần được đánh giá và xử lý cấp cứu. Thông thường, phẫu thuật giải phóng chèn ép được xem xét trước. Nếu không thực hiện được phẫu thuật, có thể xạ trị cấp cứu. Tạo hình đốt sống (vertebroplasty) cũng là một lựa chọn.</w:t>
      </w:r>
    </w:p>
    <w:p w14:paraId="4825641E" w14:textId="77777777" w:rsidR="00D510E4" w:rsidRPr="00A82852" w:rsidRDefault="00B66623"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Các trường hợp di căn não đơn ổ hoặc ổ nhỏ, có thể phẫu thuật hoặc xạ phẫu</w:t>
      </w:r>
      <w:r w:rsidRPr="00A82852">
        <w:rPr>
          <w:rFonts w:ascii="Arial" w:hAnsi="Arial" w:cs="Arial"/>
          <w:sz w:val="20"/>
          <w:szCs w:val="20"/>
          <w:lang w:val="en-US"/>
        </w:rPr>
        <w:t xml:space="preserve"> </w:t>
      </w:r>
      <w:r w:rsidR="00657DEB" w:rsidRPr="00A82852">
        <w:rPr>
          <w:rFonts w:ascii="Arial" w:hAnsi="Arial" w:cs="Arial"/>
          <w:sz w:val="20"/>
          <w:szCs w:val="20"/>
        </w:rPr>
        <w:t xml:space="preserve">định vị bằng dao Gamma, Cyber, </w:t>
      </w:r>
      <w:r w:rsidRPr="00A82852">
        <w:rPr>
          <w:rFonts w:ascii="Arial" w:hAnsi="Arial" w:cs="Arial"/>
          <w:sz w:val="20"/>
          <w:szCs w:val="20"/>
        </w:rPr>
        <w:t>xạ trị định vị trên máy gia tốc...</w:t>
      </w:r>
      <w:r w:rsidR="00657DEB" w:rsidRPr="00A82852">
        <w:rPr>
          <w:rFonts w:ascii="Arial" w:hAnsi="Arial" w:cs="Arial"/>
          <w:sz w:val="20"/>
          <w:szCs w:val="20"/>
        </w:rPr>
        <w:t xml:space="preserve"> Xạ trị toàn</w:t>
      </w:r>
      <w:r w:rsidRPr="00A82852">
        <w:rPr>
          <w:rFonts w:ascii="Arial" w:hAnsi="Arial" w:cs="Arial"/>
          <w:sz w:val="20"/>
          <w:szCs w:val="20"/>
          <w:lang w:val="en-US"/>
        </w:rPr>
        <w:t xml:space="preserve"> </w:t>
      </w:r>
      <w:r w:rsidR="00657DEB" w:rsidRPr="00A82852">
        <w:rPr>
          <w:rFonts w:ascii="Arial" w:hAnsi="Arial" w:cs="Arial"/>
          <w:sz w:val="20"/>
          <w:szCs w:val="20"/>
        </w:rPr>
        <w:t>não sau đó cần được cân nhắc giữa lợi ích kiểm soát bệnh và di chứng đối với não của xạ trị (với bệnh nhân sống lâu sau di căn não). Các trường hợp không thể điều trị tại chỗ, xem xét xạ trị toàn não.</w:t>
      </w:r>
    </w:p>
    <w:p w14:paraId="5D7EB940" w14:textId="77777777" w:rsidR="00D510E4" w:rsidRPr="00A82852" w:rsidRDefault="000917BD"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U vú vỡ loét, đau do u, hạch chèn ép cũng có thể xạ trị để giảm nhẹ triệu chứng.</w:t>
      </w:r>
    </w:p>
    <w:p w14:paraId="6195AABC" w14:textId="77777777" w:rsidR="00D510E4" w:rsidRPr="00A82852" w:rsidRDefault="000917BD"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Tràn dịch màng phổi cần điều trị toàn thân có hoặc không kết hợp với điều trị tại chỗ. Chọc tháo dịch khi có triệu chứng, tràn dịch màng phổi đáng kể trên lâm sàng. Sử dụng bột talc, bleomycin, các thuốc biến đổi sinh học gây xơ dính màng phổi cũng là một lựa chọn nhưng cần cân nhắc tới di chứng ảnh hưởng tới chất lượng sống của bệnh nhân.</w:t>
      </w:r>
    </w:p>
    <w:p w14:paraId="45C3CA02" w14:textId="77777777" w:rsidR="00D510E4" w:rsidRPr="00A82852" w:rsidRDefault="00574CF6"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Tràn dịch màng bụng, màng tim cũng cần được chọc tháo nếu có triệu chứng.</w:t>
      </w:r>
    </w:p>
    <w:p w14:paraId="03299528" w14:textId="77777777" w:rsidR="00D510E4" w:rsidRPr="00A82852" w:rsidRDefault="00271ED5"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Phẫu thuật lấy bỏ u nguyên phát cho UTV giai đoạn IV mới chẩn đoán chỉ nên thực hiện có chọn lọc ở một số bệnh nhân, đặc biệt khi chỉ di căn xương, có thể lấy trọn u, với mục đích cải thiện chất lượng sống.</w:t>
      </w:r>
    </w:p>
    <w:p w14:paraId="6D4BDE9E" w14:textId="77777777" w:rsidR="00D510E4" w:rsidRPr="00A82852" w:rsidRDefault="00271ED5"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Một số trường hợp di căn đơn ổ, di căn với lượng bệnh ít, nhạy với điều trị toàn thân, có thể thoái lui hoàn toàn, thời gian sống lâu dài, cân nhắc điều trị đa phương pháp bao gồm cả điều trị tại chỗ, tại vùng với dự định điều trị triệt căn</w:t>
      </w:r>
    </w:p>
    <w:p w14:paraId="12A8515C" w14:textId="77777777" w:rsidR="00D510E4" w:rsidRPr="00A82852" w:rsidRDefault="00C52E11"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Các phương pháp điều trị triệu chứng cần được tiến hành cùng với các biện pháp điều trị đặc hiệu nhằm nâng cao chất lượng sống của bệnh nhân.</w:t>
      </w:r>
    </w:p>
    <w:p w14:paraId="5E45E780" w14:textId="77777777" w:rsidR="00D510E4" w:rsidRPr="00A82852" w:rsidRDefault="00CB624D" w:rsidP="00646D0A">
      <w:pPr>
        <w:pStyle w:val="BodyText"/>
        <w:shd w:val="clear" w:color="auto" w:fill="auto"/>
        <w:tabs>
          <w:tab w:val="left" w:pos="777"/>
        </w:tabs>
        <w:spacing w:after="120"/>
        <w:ind w:firstLine="720"/>
        <w:jc w:val="both"/>
        <w:rPr>
          <w:rFonts w:ascii="Arial" w:hAnsi="Arial" w:cs="Arial"/>
          <w:sz w:val="20"/>
          <w:szCs w:val="20"/>
        </w:rPr>
      </w:pPr>
      <w:r w:rsidRPr="00A82852">
        <w:rPr>
          <w:rFonts w:ascii="Arial" w:hAnsi="Arial" w:cs="Arial"/>
          <w:sz w:val="20"/>
          <w:szCs w:val="20"/>
          <w:lang w:val="en-US"/>
        </w:rPr>
        <w:t xml:space="preserve">4.3.5. </w:t>
      </w:r>
      <w:r w:rsidR="00657DEB" w:rsidRPr="00A82852">
        <w:rPr>
          <w:rFonts w:ascii="Arial" w:hAnsi="Arial" w:cs="Arial"/>
          <w:sz w:val="20"/>
          <w:szCs w:val="20"/>
        </w:rPr>
        <w:t>Ung thư vú đã điều trị tái phát, di căn</w:t>
      </w:r>
    </w:p>
    <w:p w14:paraId="3ACEF25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i/>
          <w:iCs/>
          <w:sz w:val="20"/>
          <w:szCs w:val="20"/>
        </w:rPr>
        <w:t>a. Tái phát tại chỗ, tại vùng</w:t>
      </w:r>
    </w:p>
    <w:p w14:paraId="3034C3F6" w14:textId="77777777" w:rsidR="00D510E4" w:rsidRPr="00A82852" w:rsidRDefault="00CB624D" w:rsidP="00646D0A">
      <w:pPr>
        <w:pStyle w:val="BodyText"/>
        <w:shd w:val="clear" w:color="auto" w:fill="auto"/>
        <w:tabs>
          <w:tab w:val="left" w:pos="33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Đối với bệnh nhân tái phát tại thành ngực mà trước đây đã được phẫu thuật cắt bỏ tuyến vú và vét hạch, có thể lấy bỏ u tái phát (nếu như phẫu thuật không quá khó khăn) và xạ trị tại chỗ (nếu chưa xạ trị hoặc liều xạ thêm này vẫn an toàn). Nếu không thể phẫu thuật cắt bỏ có thể xạ trị nếu như vùng thành ngực đó chưa được xạ trị. Đối với bệnh nhân đã điều trị bảo tồn vú nên phẫu thuật cắt bỏ tuyến vú. Nếu trước đó chưa vét hạch nách, nên vét hạch.</w:t>
      </w:r>
    </w:p>
    <w:p w14:paraId="734E769A" w14:textId="77777777" w:rsidR="00D510E4" w:rsidRPr="00A82852" w:rsidRDefault="005F70AC"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Các trường hợp tái phát tại hạch nách cần phẫu thuật vét hạch hoặc lấy hạch và xạ trị nếu có thể. Tái phát tại hạch thượng đòn (cùng bên), hạch vú trong cần cân nhắc xạ trị nếu có thể.</w:t>
      </w:r>
    </w:p>
    <w:p w14:paraId="2428E1AA" w14:textId="77777777" w:rsidR="00D510E4" w:rsidRPr="00A82852" w:rsidRDefault="005F70AC"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Sau điều trị tại chỗ nên xem xét điều trị hệ thống (</w:t>
      </w:r>
      <w:r w:rsidR="004073C5" w:rsidRPr="00A82852">
        <w:rPr>
          <w:rFonts w:ascii="Arial" w:hAnsi="Arial" w:cs="Arial"/>
          <w:sz w:val="20"/>
          <w:szCs w:val="20"/>
        </w:rPr>
        <w:t>hóa trị</w:t>
      </w:r>
      <w:r w:rsidR="00657DEB" w:rsidRPr="00A82852">
        <w:rPr>
          <w:rFonts w:ascii="Arial" w:hAnsi="Arial" w:cs="Arial"/>
          <w:sz w:val="20"/>
          <w:szCs w:val="20"/>
        </w:rPr>
        <w:t>, nội tiết).</w:t>
      </w:r>
    </w:p>
    <w:p w14:paraId="4F660A0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i/>
          <w:iCs/>
          <w:sz w:val="20"/>
          <w:szCs w:val="20"/>
        </w:rPr>
        <w:t>b. Di căn xa</w:t>
      </w:r>
    </w:p>
    <w:p w14:paraId="189A9AA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bookmarkStart w:id="47" w:name="bookmark47"/>
      <w:r w:rsidRPr="00A82852">
        <w:rPr>
          <w:rFonts w:ascii="Arial" w:hAnsi="Arial" w:cs="Arial"/>
          <w:sz w:val="20"/>
          <w:szCs w:val="20"/>
        </w:rPr>
        <w:t>Điều trị như bệnh nhân giai đoạn IV, cần xem xét đến các phương pháp đã điều trị trước đây.</w:t>
      </w:r>
      <w:bookmarkEnd w:id="47"/>
    </w:p>
    <w:p w14:paraId="7E2B239F" w14:textId="77777777" w:rsidR="00D510E4" w:rsidRPr="00A82852" w:rsidRDefault="000902FB" w:rsidP="00646D0A">
      <w:pPr>
        <w:pStyle w:val="Heading10"/>
        <w:keepNext/>
        <w:keepLines/>
        <w:shd w:val="clear" w:color="auto" w:fill="auto"/>
        <w:tabs>
          <w:tab w:val="left" w:pos="589"/>
        </w:tabs>
        <w:ind w:firstLine="720"/>
        <w:jc w:val="both"/>
        <w:rPr>
          <w:rFonts w:ascii="Arial" w:hAnsi="Arial" w:cs="Arial"/>
          <w:sz w:val="20"/>
          <w:szCs w:val="20"/>
        </w:rPr>
      </w:pPr>
      <w:bookmarkStart w:id="48" w:name="bookmark48"/>
      <w:bookmarkStart w:id="49" w:name="bookmark49"/>
      <w:r w:rsidRPr="00A82852">
        <w:rPr>
          <w:rFonts w:ascii="Arial" w:hAnsi="Arial" w:cs="Arial"/>
          <w:sz w:val="20"/>
          <w:szCs w:val="20"/>
          <w:lang w:val="en-US"/>
        </w:rPr>
        <w:t xml:space="preserve">4.4. </w:t>
      </w:r>
      <w:r w:rsidR="00657DEB" w:rsidRPr="00A82852">
        <w:rPr>
          <w:rFonts w:ascii="Arial" w:hAnsi="Arial" w:cs="Arial"/>
          <w:sz w:val="20"/>
          <w:szCs w:val="20"/>
        </w:rPr>
        <w:t>Điều trị khác</w:t>
      </w:r>
      <w:bookmarkEnd w:id="48"/>
      <w:bookmarkEnd w:id="49"/>
    </w:p>
    <w:p w14:paraId="580284BE" w14:textId="77777777" w:rsidR="00D510E4" w:rsidRPr="00A82852" w:rsidRDefault="006C5895" w:rsidP="00646D0A">
      <w:pPr>
        <w:pStyle w:val="BodyText"/>
        <w:shd w:val="clear" w:color="auto" w:fill="auto"/>
        <w:tabs>
          <w:tab w:val="left" w:pos="781"/>
        </w:tabs>
        <w:spacing w:after="120"/>
        <w:ind w:firstLine="720"/>
        <w:jc w:val="both"/>
        <w:rPr>
          <w:rFonts w:ascii="Arial" w:hAnsi="Arial" w:cs="Arial"/>
          <w:sz w:val="20"/>
          <w:szCs w:val="20"/>
        </w:rPr>
      </w:pPr>
      <w:r w:rsidRPr="00A82852">
        <w:rPr>
          <w:rFonts w:ascii="Arial" w:hAnsi="Arial" w:cs="Arial"/>
          <w:sz w:val="20"/>
          <w:szCs w:val="20"/>
          <w:lang w:val="en-US"/>
        </w:rPr>
        <w:t xml:space="preserve">4.4.1. </w:t>
      </w:r>
      <w:r w:rsidR="00657DEB" w:rsidRPr="00A82852">
        <w:rPr>
          <w:rFonts w:ascii="Arial" w:hAnsi="Arial" w:cs="Arial"/>
          <w:sz w:val="20"/>
          <w:szCs w:val="20"/>
        </w:rPr>
        <w:t>Cắt buồng trứng</w:t>
      </w:r>
    </w:p>
    <w:p w14:paraId="73AB6222" w14:textId="77777777" w:rsidR="00D510E4" w:rsidRPr="00A82852" w:rsidRDefault="006C5895"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Phẫu thuật cắt buồng trứng ở phụ nữ chưa mãn kinh có thụ thể nội tiết dương tính là một phần của điều trị nội tiết. Có thể phẫu thuật mở hay nội soi.</w:t>
      </w:r>
    </w:p>
    <w:p w14:paraId="10E0AEE3" w14:textId="77777777" w:rsidR="00D510E4" w:rsidRPr="00A82852" w:rsidRDefault="00C236DE"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Cắt buồng trứng bằng xạ trị cũng là phương pháp điều trị nội tiết ở bệnh nhân chưa mãn kinh có thụ thể nội tiết dương tính.</w:t>
      </w:r>
    </w:p>
    <w:p w14:paraId="16A1E9BF" w14:textId="77777777" w:rsidR="00D510E4" w:rsidRPr="00A82852" w:rsidRDefault="00AD76EF" w:rsidP="00646D0A">
      <w:pPr>
        <w:pStyle w:val="BodyText"/>
        <w:shd w:val="clear" w:color="auto" w:fill="auto"/>
        <w:tabs>
          <w:tab w:val="left" w:pos="781"/>
        </w:tabs>
        <w:spacing w:after="120"/>
        <w:ind w:firstLine="720"/>
        <w:jc w:val="both"/>
        <w:rPr>
          <w:rFonts w:ascii="Arial" w:hAnsi="Arial" w:cs="Arial"/>
          <w:sz w:val="20"/>
          <w:szCs w:val="20"/>
        </w:rPr>
      </w:pPr>
      <w:r w:rsidRPr="00A82852">
        <w:rPr>
          <w:rFonts w:ascii="Arial" w:hAnsi="Arial" w:cs="Arial"/>
          <w:sz w:val="20"/>
          <w:szCs w:val="20"/>
          <w:lang w:val="en-US"/>
        </w:rPr>
        <w:t xml:space="preserve">4.4.2. </w:t>
      </w:r>
      <w:r w:rsidR="00657DEB" w:rsidRPr="00A82852">
        <w:rPr>
          <w:rFonts w:ascii="Arial" w:hAnsi="Arial" w:cs="Arial"/>
          <w:sz w:val="20"/>
          <w:szCs w:val="20"/>
        </w:rPr>
        <w:t>Đặt catheter có buồng tiêm truyền dưới da</w:t>
      </w:r>
    </w:p>
    <w:p w14:paraId="5C910F7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Trong trường hợp khó tiếp cận tĩnh mạch ngoại vi hoặc cần truyền tĩnh mạch lâu dài thì có thể đặt buồng tiêm truyền dưới da.</w:t>
      </w:r>
    </w:p>
    <w:p w14:paraId="440B2238" w14:textId="77777777" w:rsidR="00D510E4" w:rsidRPr="00A82852" w:rsidRDefault="00301342" w:rsidP="00646D0A">
      <w:pPr>
        <w:pStyle w:val="BodyText"/>
        <w:shd w:val="clear" w:color="auto" w:fill="auto"/>
        <w:tabs>
          <w:tab w:val="left" w:pos="781"/>
        </w:tabs>
        <w:spacing w:after="120"/>
        <w:ind w:firstLine="720"/>
        <w:jc w:val="both"/>
        <w:rPr>
          <w:rFonts w:ascii="Arial" w:hAnsi="Arial" w:cs="Arial"/>
          <w:sz w:val="20"/>
          <w:szCs w:val="20"/>
        </w:rPr>
      </w:pPr>
      <w:r w:rsidRPr="00A82852">
        <w:rPr>
          <w:rFonts w:ascii="Arial" w:hAnsi="Arial" w:cs="Arial"/>
          <w:sz w:val="20"/>
          <w:szCs w:val="20"/>
          <w:lang w:val="en-US"/>
        </w:rPr>
        <w:t xml:space="preserve">4.4.3. </w:t>
      </w:r>
      <w:r w:rsidR="00657DEB" w:rsidRPr="00A82852">
        <w:rPr>
          <w:rFonts w:ascii="Arial" w:hAnsi="Arial" w:cs="Arial"/>
          <w:sz w:val="20"/>
          <w:szCs w:val="20"/>
        </w:rPr>
        <w:t>Dự phòng giảm bạch cầu trung tính có sốt</w:t>
      </w:r>
    </w:p>
    <w:p w14:paraId="7A2C9DF3" w14:textId="77777777" w:rsidR="00D510E4" w:rsidRPr="00A82852" w:rsidRDefault="00D427F3"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Ngoài các phác đồ hóa trị luôn cần G-CSF dự phòng nguyên phát cho mọi bệnh nhân, đối với các phác đồ hóa trị có nguy cơ giảm bạch cầu hạt có sốt từ </w:t>
      </w:r>
      <w:r w:rsidR="00657DEB" w:rsidRPr="00A82852">
        <w:rPr>
          <w:rFonts w:ascii="Arial" w:hAnsi="Arial" w:cs="Arial"/>
          <w:sz w:val="20"/>
          <w:szCs w:val="20"/>
          <w:lang w:val="en-US" w:eastAsia="en-US" w:bidi="en-US"/>
        </w:rPr>
        <w:t>10</w:t>
      </w:r>
      <w:r w:rsidR="00657DEB" w:rsidRPr="00A82852">
        <w:rPr>
          <w:rFonts w:ascii="Arial" w:hAnsi="Arial" w:cs="Arial"/>
          <w:sz w:val="20"/>
          <w:szCs w:val="20"/>
          <w:lang w:val="en-US" w:eastAsia="en-US" w:bidi="en-US"/>
        </w:rPr>
        <w:softHyphen/>
      </w:r>
      <w:r w:rsidR="00F5483C" w:rsidRPr="00A82852">
        <w:rPr>
          <w:rFonts w:ascii="Arial" w:hAnsi="Arial" w:cs="Arial"/>
          <w:sz w:val="20"/>
          <w:szCs w:val="20"/>
          <w:lang w:val="en-US" w:eastAsia="en-US" w:bidi="en-US"/>
        </w:rPr>
        <w:t>-</w:t>
      </w:r>
      <w:r w:rsidR="00657DEB" w:rsidRPr="00A82852">
        <w:rPr>
          <w:rFonts w:ascii="Arial" w:hAnsi="Arial" w:cs="Arial"/>
          <w:sz w:val="20"/>
          <w:szCs w:val="20"/>
          <w:lang w:val="en-US" w:eastAsia="en-US" w:bidi="en-US"/>
        </w:rPr>
        <w:t>20%,</w:t>
      </w:r>
      <w:r w:rsidR="00F5483C" w:rsidRPr="00A82852">
        <w:rPr>
          <w:rFonts w:ascii="Arial" w:hAnsi="Arial" w:cs="Arial"/>
          <w:sz w:val="20"/>
          <w:szCs w:val="20"/>
        </w:rPr>
        <w:t xml:space="preserve"> nếu bệnh nhân có kèm theo ≥</w:t>
      </w:r>
      <w:r w:rsidR="00657DEB" w:rsidRPr="00A82852">
        <w:rPr>
          <w:rFonts w:ascii="Arial" w:hAnsi="Arial" w:cs="Arial"/>
          <w:sz w:val="20"/>
          <w:szCs w:val="20"/>
        </w:rPr>
        <w:t xml:space="preserve"> 1 yếu tố nguy cơ sau thì cũng phải cân nhắc dùng G-CSF dự phòng nguyên phát:</w:t>
      </w:r>
    </w:p>
    <w:p w14:paraId="1CB46AC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Đã hóa trị hoặc xạ trị trước đây</w:t>
      </w:r>
    </w:p>
    <w:p w14:paraId="5071966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Giảm bạch cầu hạt dai dẳng</w:t>
      </w:r>
    </w:p>
    <w:p w14:paraId="30A4EC0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Khối u xâm lấn tủy xương</w:t>
      </w:r>
    </w:p>
    <w:p w14:paraId="41FEA75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Phẫu thuật hoặc bị vết thương hở gần đây</w:t>
      </w:r>
    </w:p>
    <w:p w14:paraId="6167CC8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 xml:space="preserve">Chức năng gan giảm </w:t>
      </w:r>
      <w:r w:rsidRPr="00A82852">
        <w:rPr>
          <w:rFonts w:ascii="Arial" w:hAnsi="Arial" w:cs="Arial"/>
          <w:sz w:val="20"/>
          <w:szCs w:val="20"/>
          <w:lang w:val="en-US" w:eastAsia="en-US" w:bidi="en-US"/>
        </w:rPr>
        <w:t xml:space="preserve">(bilirubin </w:t>
      </w:r>
      <w:r w:rsidR="00052CD2" w:rsidRPr="00A82852">
        <w:rPr>
          <w:rFonts w:ascii="Arial" w:hAnsi="Arial" w:cs="Arial"/>
          <w:sz w:val="20"/>
          <w:szCs w:val="20"/>
        </w:rPr>
        <w:t>&gt;34,2 μ</w:t>
      </w:r>
      <w:r w:rsidRPr="00A82852">
        <w:rPr>
          <w:rFonts w:ascii="Arial" w:hAnsi="Arial" w:cs="Arial"/>
          <w:sz w:val="20"/>
          <w:szCs w:val="20"/>
        </w:rPr>
        <w:t>mol/L)</w:t>
      </w:r>
    </w:p>
    <w:p w14:paraId="661DB81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Chức năng thận giảm (độ thanh thải creatinine &lt;50 mL/phút)</w:t>
      </w:r>
    </w:p>
    <w:p w14:paraId="1D2C7040"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Tuổi &gt;65, dùng đủ liều hóa chất mạnh.</w:t>
      </w:r>
    </w:p>
    <w:p w14:paraId="4CDB0092" w14:textId="77777777" w:rsidR="00D510E4" w:rsidRPr="00A82852" w:rsidRDefault="00052CD2"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Các phác đồ có nguy cơ giảm bạch cầu hạt có sốt 10-20% bao gồm:</w:t>
      </w:r>
    </w:p>
    <w:p w14:paraId="08B1B92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Docetaxel trong thành phần của phác đồ bổ trợ, tân bổ trợ hoặc trong bệnh di căn.</w:t>
      </w:r>
    </w:p>
    <w:p w14:paraId="2518FE6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FEC tiếp theo bằng docetaxel.</w:t>
      </w:r>
    </w:p>
    <w:p w14:paraId="4AE3E10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Paclitaxel chu kỳ 21 ngày, trong thành phần của phác đồ bổ trợ, tân bổ trợ hoặc trong bệnh di căn.</w:t>
      </w:r>
    </w:p>
    <w:p w14:paraId="233D7555" w14:textId="77777777" w:rsidR="00D510E4" w:rsidRPr="00A82852" w:rsidRDefault="00680A20"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Nguy cơ giảm bạch cầu hạt có sốt tăng lên khi hóa trị được kết hợp với kháng thể đơn dòng.</w:t>
      </w:r>
    </w:p>
    <w:p w14:paraId="07CB0DE8" w14:textId="77777777" w:rsidR="00D510E4" w:rsidRPr="00A82852" w:rsidRDefault="00400AC4"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Các bệnh nhân xuất hiện giảm bạch cầu hạt có sốt hoặc giảm bạch cầu hạt ảnh hưởng tới liều, liệu trình theo kế hoạch của phác đồ hóa trị mà các chu kỳ trước chưa dùng </w:t>
      </w:r>
      <w:r w:rsidR="00657DEB" w:rsidRPr="00A82852">
        <w:rPr>
          <w:rFonts w:ascii="Arial" w:hAnsi="Arial" w:cs="Arial"/>
          <w:sz w:val="20"/>
          <w:szCs w:val="20"/>
          <w:lang w:val="en-US" w:eastAsia="en-US" w:bidi="en-US"/>
        </w:rPr>
        <w:t xml:space="preserve">G-CSF </w:t>
      </w:r>
      <w:r w:rsidR="00657DEB" w:rsidRPr="00A82852">
        <w:rPr>
          <w:rFonts w:ascii="Arial" w:hAnsi="Arial" w:cs="Arial"/>
          <w:sz w:val="20"/>
          <w:szCs w:val="20"/>
        </w:rPr>
        <w:t xml:space="preserve">dự phòng, cần dùng </w:t>
      </w:r>
      <w:r w:rsidR="00657DEB" w:rsidRPr="00A82852">
        <w:rPr>
          <w:rFonts w:ascii="Arial" w:hAnsi="Arial" w:cs="Arial"/>
          <w:sz w:val="20"/>
          <w:szCs w:val="20"/>
          <w:lang w:val="en-US" w:eastAsia="en-US" w:bidi="en-US"/>
        </w:rPr>
        <w:t xml:space="preserve">G-CSF </w:t>
      </w:r>
      <w:r w:rsidR="00657DEB" w:rsidRPr="00A82852">
        <w:rPr>
          <w:rFonts w:ascii="Arial" w:hAnsi="Arial" w:cs="Arial"/>
          <w:sz w:val="20"/>
          <w:szCs w:val="20"/>
        </w:rPr>
        <w:t>dự phòng ở các chu kỳ tới (dự phòng thứ phát).</w:t>
      </w:r>
    </w:p>
    <w:p w14:paraId="13E13076" w14:textId="77777777" w:rsidR="00D510E4" w:rsidRPr="00A82852" w:rsidRDefault="000956DC" w:rsidP="00646D0A">
      <w:pPr>
        <w:pStyle w:val="BodyText"/>
        <w:shd w:val="clear" w:color="auto" w:fill="auto"/>
        <w:tabs>
          <w:tab w:val="left" w:pos="392"/>
        </w:tabs>
        <w:spacing w:after="120"/>
        <w:ind w:firstLine="720"/>
        <w:jc w:val="both"/>
        <w:rPr>
          <w:rFonts w:ascii="Arial" w:hAnsi="Arial" w:cs="Arial"/>
          <w:sz w:val="20"/>
          <w:szCs w:val="20"/>
        </w:rPr>
      </w:pPr>
      <w:bookmarkStart w:id="50" w:name="bookmark50"/>
      <w:bookmarkStart w:id="51" w:name="bookmark51"/>
      <w:r w:rsidRPr="00A82852">
        <w:rPr>
          <w:rFonts w:ascii="Arial" w:hAnsi="Arial" w:cs="Arial"/>
          <w:b/>
          <w:bCs/>
          <w:sz w:val="20"/>
          <w:szCs w:val="20"/>
          <w:lang w:val="en-US"/>
        </w:rPr>
        <w:t xml:space="preserve">5. </w:t>
      </w:r>
      <w:r w:rsidR="00657DEB" w:rsidRPr="00A82852">
        <w:rPr>
          <w:rFonts w:ascii="Arial" w:hAnsi="Arial" w:cs="Arial"/>
          <w:b/>
          <w:bCs/>
          <w:sz w:val="20"/>
          <w:szCs w:val="20"/>
        </w:rPr>
        <w:t>THEO DÕI</w:t>
      </w:r>
      <w:bookmarkEnd w:id="50"/>
      <w:bookmarkEnd w:id="51"/>
    </w:p>
    <w:p w14:paraId="410CD4AA" w14:textId="77777777" w:rsidR="00D510E4" w:rsidRPr="00A82852" w:rsidRDefault="000956DC" w:rsidP="00646D0A">
      <w:pPr>
        <w:pStyle w:val="Heading10"/>
        <w:keepNext/>
        <w:keepLines/>
        <w:shd w:val="clear" w:color="auto" w:fill="auto"/>
        <w:tabs>
          <w:tab w:val="left" w:pos="589"/>
        </w:tabs>
        <w:ind w:firstLine="720"/>
        <w:jc w:val="both"/>
        <w:rPr>
          <w:rFonts w:ascii="Arial" w:hAnsi="Arial" w:cs="Arial"/>
          <w:sz w:val="20"/>
          <w:szCs w:val="20"/>
        </w:rPr>
      </w:pPr>
      <w:bookmarkStart w:id="52" w:name="bookmark52"/>
      <w:bookmarkStart w:id="53" w:name="bookmark53"/>
      <w:r w:rsidRPr="00A82852">
        <w:rPr>
          <w:rFonts w:ascii="Arial" w:hAnsi="Arial" w:cs="Arial"/>
          <w:sz w:val="20"/>
          <w:szCs w:val="20"/>
          <w:lang w:val="en-US"/>
        </w:rPr>
        <w:t xml:space="preserve">5.1. </w:t>
      </w:r>
      <w:r w:rsidR="00657DEB" w:rsidRPr="00A82852">
        <w:rPr>
          <w:rFonts w:ascii="Arial" w:hAnsi="Arial" w:cs="Arial"/>
          <w:sz w:val="20"/>
          <w:szCs w:val="20"/>
        </w:rPr>
        <w:t>Theo dõi trong quá trình điều trị</w:t>
      </w:r>
      <w:bookmarkEnd w:id="52"/>
      <w:bookmarkEnd w:id="53"/>
    </w:p>
    <w:p w14:paraId="244767A2" w14:textId="77777777" w:rsidR="00D510E4" w:rsidRPr="00A82852" w:rsidRDefault="00C33C1C" w:rsidP="00646D0A">
      <w:pPr>
        <w:pStyle w:val="BodyText"/>
        <w:shd w:val="clear" w:color="auto" w:fill="auto"/>
        <w:tabs>
          <w:tab w:val="left" w:pos="363"/>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Đối với điều trị bổ trợ, tân bổ trợ:</w:t>
      </w:r>
    </w:p>
    <w:p w14:paraId="625F7E9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Khám lâm sàng, xét nghiệm công thức máu, đánh giá chức năng gan thận trước mỗi đợt điều trị.</w:t>
      </w:r>
    </w:p>
    <w:p w14:paraId="0487CD9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Đánh giá tổng thể sau mỗi 3-4 đợt: khám lâm sàng, siêu âm ổ bụng, chụp X- quang ngực. Với điều trị tân bổ trợ có thể làm thêm siêu âm vú, chụp MRI vú.</w:t>
      </w:r>
    </w:p>
    <w:p w14:paraId="68E784F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Đánh giá chức năng tim (siêu âm tim...) 3 tháng/lần với các bệnh nhân đang điều trị kháng HER2.</w:t>
      </w:r>
    </w:p>
    <w:p w14:paraId="14E56A9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Khi bệnh nhân có bất thường, cần khám lâm sàng và làm các xét nghiệm, chẩn đoán hình ảnh y học hạt nhân phù hợp bất kể lúc nào trong quá</w:t>
      </w:r>
      <w:r w:rsidR="006E0E7E" w:rsidRPr="00A82852">
        <w:rPr>
          <w:rFonts w:ascii="Arial" w:hAnsi="Arial" w:cs="Arial"/>
          <w:sz w:val="20"/>
          <w:szCs w:val="20"/>
          <w:lang w:val="en-US"/>
        </w:rPr>
        <w:t xml:space="preserve"> </w:t>
      </w:r>
      <w:r w:rsidRPr="00A82852">
        <w:rPr>
          <w:rFonts w:ascii="Arial" w:hAnsi="Arial" w:cs="Arial"/>
          <w:sz w:val="20"/>
          <w:szCs w:val="20"/>
        </w:rPr>
        <w:t>trình điều trị.</w:t>
      </w:r>
    </w:p>
    <w:p w14:paraId="403657A1" w14:textId="77777777" w:rsidR="00D510E4" w:rsidRPr="00A82852" w:rsidRDefault="006E0E7E" w:rsidP="00646D0A">
      <w:pPr>
        <w:pStyle w:val="BodyText"/>
        <w:shd w:val="clear" w:color="auto" w:fill="auto"/>
        <w:tabs>
          <w:tab w:val="left" w:pos="363"/>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Đối với điều trị bệnh tái phát, di căn</w:t>
      </w:r>
    </w:p>
    <w:p w14:paraId="7FCC873D"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Cần theo dõi, đánh giá bệnh nhân liên tục trong quá trình điều trị, thời điểm và phương thức đánh giá nên được cá thể hóa. Không có lịch trình chung cho việc đánh giá trong quá trình điều trị. Phương pháp đánh giá hợp lý như sau:</w:t>
      </w:r>
    </w:p>
    <w:p w14:paraId="646D2180"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Khám lâm sàng, xét nghiệm công thức máu, chức năng gan, thận trước mỗi đợt điều trị</w:t>
      </w:r>
    </w:p>
    <w:p w14:paraId="49AB0C8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Làm nhắc lại chẩn đoán hình ảnh sau mỗi 2-4 đợt.</w:t>
      </w:r>
    </w:p>
    <w:p w14:paraId="420C9FDD"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Xét nghiệm chất chỉ điểm u CA15-3, CA27-29, CEA trước mỗi đợt</w:t>
      </w:r>
    </w:p>
    <w:p w14:paraId="795DAEA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Các xét nghiệm chẩn đoán hình ảnh y học hạt nhân được chỉ định tùy từng trường hợp cụ thể.</w:t>
      </w:r>
    </w:p>
    <w:p w14:paraId="1A0361C4" w14:textId="77777777" w:rsidR="00D510E4" w:rsidRPr="00A82852" w:rsidRDefault="006E0E7E" w:rsidP="00646D0A">
      <w:pPr>
        <w:pStyle w:val="Heading10"/>
        <w:keepNext/>
        <w:keepLines/>
        <w:shd w:val="clear" w:color="auto" w:fill="auto"/>
        <w:tabs>
          <w:tab w:val="left" w:pos="589"/>
        </w:tabs>
        <w:ind w:firstLine="720"/>
        <w:jc w:val="both"/>
        <w:rPr>
          <w:rFonts w:ascii="Arial" w:hAnsi="Arial" w:cs="Arial"/>
          <w:sz w:val="20"/>
          <w:szCs w:val="20"/>
        </w:rPr>
      </w:pPr>
      <w:bookmarkStart w:id="54" w:name="bookmark55"/>
      <w:bookmarkStart w:id="55" w:name="bookmark56"/>
      <w:bookmarkStart w:id="56" w:name="bookmark54"/>
      <w:r w:rsidRPr="00A82852">
        <w:rPr>
          <w:rFonts w:ascii="Arial" w:hAnsi="Arial" w:cs="Arial"/>
          <w:sz w:val="20"/>
          <w:szCs w:val="20"/>
          <w:lang w:val="en-US"/>
        </w:rPr>
        <w:t xml:space="preserve">5.2. </w:t>
      </w:r>
      <w:r w:rsidR="00657DEB" w:rsidRPr="00A82852">
        <w:rPr>
          <w:rFonts w:ascii="Arial" w:hAnsi="Arial" w:cs="Arial"/>
          <w:sz w:val="20"/>
          <w:szCs w:val="20"/>
        </w:rPr>
        <w:t>Theo dõi sau điều trị</w:t>
      </w:r>
      <w:bookmarkEnd w:id="54"/>
      <w:bookmarkEnd w:id="55"/>
      <w:bookmarkEnd w:id="56"/>
    </w:p>
    <w:p w14:paraId="0ECA6F27" w14:textId="77777777" w:rsidR="00D510E4" w:rsidRPr="00A82852" w:rsidRDefault="00435D0D" w:rsidP="00646D0A">
      <w:pPr>
        <w:pStyle w:val="BodyText"/>
        <w:shd w:val="clear" w:color="auto" w:fill="auto"/>
        <w:tabs>
          <w:tab w:val="left" w:pos="762"/>
        </w:tabs>
        <w:spacing w:after="120"/>
        <w:ind w:firstLine="720"/>
        <w:jc w:val="both"/>
        <w:rPr>
          <w:rFonts w:ascii="Arial" w:hAnsi="Arial" w:cs="Arial"/>
          <w:sz w:val="20"/>
          <w:szCs w:val="20"/>
        </w:rPr>
      </w:pPr>
      <w:r w:rsidRPr="00A82852">
        <w:rPr>
          <w:rFonts w:ascii="Arial" w:hAnsi="Arial" w:cs="Arial"/>
          <w:sz w:val="20"/>
          <w:szCs w:val="20"/>
          <w:lang w:val="en-US"/>
        </w:rPr>
        <w:t xml:space="preserve">5.2.1. </w:t>
      </w:r>
      <w:r w:rsidR="00657DEB" w:rsidRPr="00A82852">
        <w:rPr>
          <w:rFonts w:ascii="Arial" w:hAnsi="Arial" w:cs="Arial"/>
          <w:sz w:val="20"/>
          <w:szCs w:val="20"/>
        </w:rPr>
        <w:t>Giai đoạn 0</w:t>
      </w:r>
    </w:p>
    <w:p w14:paraId="0716E192" w14:textId="77777777" w:rsidR="00D510E4" w:rsidRPr="00A82852" w:rsidRDefault="008F6CE0" w:rsidP="00646D0A">
      <w:pPr>
        <w:pStyle w:val="BodyText"/>
        <w:shd w:val="clear" w:color="auto" w:fill="auto"/>
        <w:tabs>
          <w:tab w:val="left" w:pos="363"/>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UTMB thể tiểu thùy tại chỗ: khám lâm sàng 6-12 tháng/lần. Chụp X-quang tuyến vú</w:t>
      </w:r>
      <w:r w:rsidRPr="00A82852">
        <w:rPr>
          <w:rFonts w:ascii="Arial" w:hAnsi="Arial" w:cs="Arial"/>
          <w:sz w:val="20"/>
          <w:szCs w:val="20"/>
          <w:lang w:val="en-US"/>
        </w:rPr>
        <w:t xml:space="preserve"> </w:t>
      </w:r>
      <w:r w:rsidR="00657DEB" w:rsidRPr="00A82852">
        <w:rPr>
          <w:rFonts w:ascii="Arial" w:hAnsi="Arial" w:cs="Arial"/>
          <w:sz w:val="20"/>
          <w:szCs w:val="20"/>
        </w:rPr>
        <w:t>hàng năm.</w:t>
      </w:r>
    </w:p>
    <w:p w14:paraId="13D84C93" w14:textId="77777777" w:rsidR="00D510E4" w:rsidRPr="00A82852" w:rsidRDefault="008F6CE0" w:rsidP="00646D0A">
      <w:pPr>
        <w:pStyle w:val="BodyText"/>
        <w:shd w:val="clear" w:color="auto" w:fill="auto"/>
        <w:tabs>
          <w:tab w:val="left" w:pos="363"/>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UTBM thể ống tại chỗ: khám lâm sàng 6-12 tháng/lần trong 5 năm, sau đó hàng năm. Chụp X-quang tuyến vú lần khám lại đầu tiên: 6-12 tháng, sau đó hàng năm.</w:t>
      </w:r>
    </w:p>
    <w:p w14:paraId="6BFE4F28" w14:textId="77777777" w:rsidR="00D510E4" w:rsidRPr="00A82852" w:rsidRDefault="00526349" w:rsidP="00646D0A">
      <w:pPr>
        <w:pStyle w:val="BodyText"/>
        <w:shd w:val="clear" w:color="auto" w:fill="auto"/>
        <w:tabs>
          <w:tab w:val="left" w:pos="762"/>
        </w:tabs>
        <w:spacing w:after="120"/>
        <w:ind w:firstLine="720"/>
        <w:jc w:val="both"/>
        <w:rPr>
          <w:rFonts w:ascii="Arial" w:hAnsi="Arial" w:cs="Arial"/>
          <w:sz w:val="20"/>
          <w:szCs w:val="20"/>
        </w:rPr>
      </w:pPr>
      <w:r w:rsidRPr="00A82852">
        <w:rPr>
          <w:rFonts w:ascii="Arial" w:hAnsi="Arial" w:cs="Arial"/>
          <w:sz w:val="20"/>
          <w:szCs w:val="20"/>
          <w:lang w:val="en-US"/>
        </w:rPr>
        <w:t xml:space="preserve">5.2.2. </w:t>
      </w:r>
      <w:r w:rsidR="00657DEB" w:rsidRPr="00A82852">
        <w:rPr>
          <w:rFonts w:ascii="Arial" w:hAnsi="Arial" w:cs="Arial"/>
          <w:sz w:val="20"/>
          <w:szCs w:val="20"/>
        </w:rPr>
        <w:t>Giai đoạn I-III</w:t>
      </w:r>
    </w:p>
    <w:p w14:paraId="162FB4BC" w14:textId="77777777" w:rsidR="00D510E4" w:rsidRPr="00A82852" w:rsidRDefault="00832351" w:rsidP="00646D0A">
      <w:pPr>
        <w:pStyle w:val="BodyText"/>
        <w:shd w:val="clear" w:color="auto" w:fill="auto"/>
        <w:tabs>
          <w:tab w:val="left" w:pos="363"/>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Khám định kỳ 3-4 tháng/1 lần trong 2 năm đầu, 6 tháng/1 lần từ năm thứ 3 đến năm thứ 5, sau đó khám 1 năm/1 lần trong những năm tiếp theo.</w:t>
      </w:r>
    </w:p>
    <w:p w14:paraId="3F3545DF" w14:textId="77777777" w:rsidR="00D510E4" w:rsidRPr="00A82852" w:rsidRDefault="00F42D1A" w:rsidP="00646D0A">
      <w:pPr>
        <w:pStyle w:val="BodyText"/>
        <w:shd w:val="clear" w:color="auto" w:fill="auto"/>
        <w:tabs>
          <w:tab w:val="left" w:pos="363"/>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Chụp X-quang vú</w:t>
      </w:r>
      <w:r w:rsidRPr="00A82852">
        <w:rPr>
          <w:rFonts w:ascii="Arial" w:hAnsi="Arial" w:cs="Arial"/>
          <w:sz w:val="20"/>
          <w:szCs w:val="20"/>
          <w:lang w:val="en-US"/>
        </w:rPr>
        <w:t xml:space="preserve"> </w:t>
      </w:r>
      <w:r w:rsidR="00657DEB" w:rsidRPr="00A82852">
        <w:rPr>
          <w:rFonts w:ascii="Arial" w:hAnsi="Arial" w:cs="Arial"/>
          <w:sz w:val="20"/>
          <w:szCs w:val="20"/>
        </w:rPr>
        <w:t>và</w:t>
      </w:r>
      <w:r w:rsidRPr="00A82852">
        <w:rPr>
          <w:rFonts w:ascii="Arial" w:hAnsi="Arial" w:cs="Arial"/>
          <w:sz w:val="20"/>
          <w:szCs w:val="20"/>
          <w:lang w:val="en-US"/>
        </w:rPr>
        <w:t xml:space="preserve"> </w:t>
      </w:r>
      <w:r w:rsidR="00657DEB" w:rsidRPr="00A82852">
        <w:rPr>
          <w:rFonts w:ascii="Arial" w:hAnsi="Arial" w:cs="Arial"/>
          <w:sz w:val="20"/>
          <w:szCs w:val="20"/>
        </w:rPr>
        <w:t>siêu âm vú</w:t>
      </w:r>
      <w:r w:rsidRPr="00A82852">
        <w:rPr>
          <w:rFonts w:ascii="Arial" w:hAnsi="Arial" w:cs="Arial"/>
          <w:sz w:val="20"/>
          <w:szCs w:val="20"/>
          <w:lang w:val="en-US"/>
        </w:rPr>
        <w:t xml:space="preserve"> </w:t>
      </w:r>
      <w:r w:rsidR="00657DEB" w:rsidRPr="00A82852">
        <w:rPr>
          <w:rFonts w:ascii="Arial" w:hAnsi="Arial" w:cs="Arial"/>
          <w:sz w:val="20"/>
          <w:szCs w:val="20"/>
        </w:rPr>
        <w:t>bên bệnh (nếu điều trị bảo tồn) và vú đối bên 1 năm/lần.</w:t>
      </w:r>
    </w:p>
    <w:p w14:paraId="79C650FA" w14:textId="77777777" w:rsidR="00D510E4" w:rsidRPr="00A82852" w:rsidRDefault="002D3141" w:rsidP="00646D0A">
      <w:pPr>
        <w:pStyle w:val="BodyText"/>
        <w:shd w:val="clear" w:color="auto" w:fill="auto"/>
        <w:tabs>
          <w:tab w:val="left" w:pos="363"/>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Các bệnh nhân sử dụng tamoxifen: khám phụ khoa kèm theo siêu âm phụ khoa 1 năm/lần nếu còn tử cung.</w:t>
      </w:r>
    </w:p>
    <w:p w14:paraId="481D864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Pr="00A82852">
        <w:rPr>
          <w:rFonts w:ascii="Arial" w:hAnsi="Arial" w:cs="Arial"/>
          <w:sz w:val="20"/>
          <w:szCs w:val="20"/>
        </w:rPr>
        <w:t xml:space="preserve">Các bệnh nhân sử dụng thuốc ức chế </w:t>
      </w:r>
      <w:r w:rsidRPr="00A82852">
        <w:rPr>
          <w:rFonts w:ascii="Arial" w:hAnsi="Arial" w:cs="Arial"/>
          <w:sz w:val="20"/>
          <w:szCs w:val="20"/>
          <w:lang w:val="en-US" w:eastAsia="en-US" w:bidi="en-US"/>
        </w:rPr>
        <w:t xml:space="preserve">men aromatase (AI) </w:t>
      </w:r>
      <w:r w:rsidRPr="00A82852">
        <w:rPr>
          <w:rFonts w:ascii="Arial" w:hAnsi="Arial" w:cs="Arial"/>
          <w:sz w:val="20"/>
          <w:szCs w:val="20"/>
        </w:rPr>
        <w:t xml:space="preserve">hoặc những bệnh nhân chưa mãn kinh nhưng mất kinh sau </w:t>
      </w:r>
      <w:r w:rsidR="004073C5" w:rsidRPr="00A82852">
        <w:rPr>
          <w:rFonts w:ascii="Arial" w:hAnsi="Arial" w:cs="Arial"/>
          <w:sz w:val="20"/>
          <w:szCs w:val="20"/>
        </w:rPr>
        <w:t>hóa trị</w:t>
      </w:r>
      <w:r w:rsidRPr="00A82852">
        <w:rPr>
          <w:rFonts w:ascii="Arial" w:hAnsi="Arial" w:cs="Arial"/>
          <w:sz w:val="20"/>
          <w:szCs w:val="20"/>
        </w:rPr>
        <w:t xml:space="preserve"> cần được theo dõi mật độ xương.</w:t>
      </w:r>
    </w:p>
    <w:p w14:paraId="2FB50439" w14:textId="77777777" w:rsidR="00D510E4" w:rsidRPr="00A82852" w:rsidRDefault="006973B8" w:rsidP="00646D0A">
      <w:pPr>
        <w:pStyle w:val="BodyText"/>
        <w:shd w:val="clear" w:color="auto" w:fill="auto"/>
        <w:tabs>
          <w:tab w:val="left" w:pos="36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Các xét nghiệm và chẩn đoán hình ảnh khác: CA15-3, CEA, lipid máu, siêu âm ổ bụng, chụp X-quang ngực, CLVT/MRI sọ não, ngực, bụng, tiểu khung, xạ hình xương, PET/CT...</w:t>
      </w:r>
      <w:r w:rsidRPr="00A82852">
        <w:rPr>
          <w:rFonts w:ascii="Arial" w:hAnsi="Arial" w:cs="Arial"/>
          <w:sz w:val="20"/>
          <w:szCs w:val="20"/>
          <w:lang w:val="en-US"/>
        </w:rPr>
        <w:t xml:space="preserve"> </w:t>
      </w:r>
      <w:r w:rsidR="00657DEB" w:rsidRPr="00A82852">
        <w:rPr>
          <w:rFonts w:ascii="Arial" w:hAnsi="Arial" w:cs="Arial"/>
          <w:sz w:val="20"/>
          <w:szCs w:val="20"/>
        </w:rPr>
        <w:t>áp dụng tùy theo từng trường hợp cụ thể.</w:t>
      </w:r>
    </w:p>
    <w:p w14:paraId="4E6FBB8C" w14:textId="77777777" w:rsidR="00D510E4" w:rsidRPr="00A82852" w:rsidRDefault="006973B8" w:rsidP="00646D0A">
      <w:pPr>
        <w:pStyle w:val="BodyText"/>
        <w:shd w:val="clear" w:color="auto" w:fill="auto"/>
        <w:tabs>
          <w:tab w:val="left" w:pos="781"/>
        </w:tabs>
        <w:spacing w:after="120"/>
        <w:ind w:firstLine="720"/>
        <w:jc w:val="both"/>
        <w:rPr>
          <w:rFonts w:ascii="Arial" w:hAnsi="Arial" w:cs="Arial"/>
          <w:sz w:val="20"/>
          <w:szCs w:val="20"/>
        </w:rPr>
      </w:pPr>
      <w:r w:rsidRPr="00A82852">
        <w:rPr>
          <w:rFonts w:ascii="Arial" w:hAnsi="Arial" w:cs="Arial"/>
          <w:sz w:val="20"/>
          <w:szCs w:val="20"/>
          <w:lang w:val="en-US"/>
        </w:rPr>
        <w:t xml:space="preserve">5.2.3. </w:t>
      </w:r>
      <w:r w:rsidR="00657DEB" w:rsidRPr="00A82852">
        <w:rPr>
          <w:rFonts w:ascii="Arial" w:hAnsi="Arial" w:cs="Arial"/>
          <w:sz w:val="20"/>
          <w:szCs w:val="20"/>
        </w:rPr>
        <w:t>Giai đoạn IV hoặc di căn, tái phát đã điều trị ổn định</w:t>
      </w:r>
    </w:p>
    <w:p w14:paraId="2F7AD695" w14:textId="77777777" w:rsidR="00D510E4" w:rsidRPr="00A82852" w:rsidRDefault="006973B8" w:rsidP="00646D0A">
      <w:pPr>
        <w:pStyle w:val="BodyText"/>
        <w:shd w:val="clear" w:color="auto" w:fill="auto"/>
        <w:tabs>
          <w:tab w:val="left" w:pos="36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Khám lâm sàng 1-3 tháng/1 lần tùy theo từng trường hợp</w:t>
      </w:r>
    </w:p>
    <w:p w14:paraId="1686DB1D" w14:textId="77777777" w:rsidR="00D510E4" w:rsidRPr="00A82852" w:rsidRDefault="006973B8" w:rsidP="00646D0A">
      <w:pPr>
        <w:pStyle w:val="BodyText"/>
        <w:shd w:val="clear" w:color="auto" w:fill="auto"/>
        <w:tabs>
          <w:tab w:val="left" w:pos="36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Các xét nghiệm, chẩn đoán hình ảnh được chỉ định tùy theo từng trường hợp cụ thể.</w:t>
      </w:r>
    </w:p>
    <w:p w14:paraId="4E9097DD" w14:textId="77777777" w:rsidR="00326F9A" w:rsidRPr="00A82852" w:rsidRDefault="00326F9A" w:rsidP="00646D0A">
      <w:pPr>
        <w:pStyle w:val="BodyText"/>
        <w:shd w:val="clear" w:color="auto" w:fill="auto"/>
        <w:tabs>
          <w:tab w:val="left" w:pos="360"/>
        </w:tabs>
        <w:spacing w:after="120"/>
        <w:ind w:firstLine="720"/>
        <w:jc w:val="both"/>
        <w:rPr>
          <w:rFonts w:ascii="Arial" w:hAnsi="Arial" w:cs="Arial"/>
          <w:sz w:val="20"/>
          <w:szCs w:val="20"/>
        </w:rPr>
      </w:pPr>
    </w:p>
    <w:p w14:paraId="1C1ED932" w14:textId="77777777" w:rsidR="00326F9A" w:rsidRPr="00A82852" w:rsidRDefault="00326F9A" w:rsidP="00646D0A">
      <w:pPr>
        <w:pStyle w:val="BodyText"/>
        <w:shd w:val="clear" w:color="auto" w:fill="auto"/>
        <w:tabs>
          <w:tab w:val="left" w:pos="360"/>
        </w:tabs>
        <w:spacing w:after="120"/>
        <w:ind w:firstLine="720"/>
        <w:jc w:val="both"/>
        <w:rPr>
          <w:rFonts w:ascii="Arial" w:hAnsi="Arial" w:cs="Arial"/>
          <w:sz w:val="20"/>
          <w:szCs w:val="20"/>
        </w:rPr>
        <w:sectPr w:rsidR="00326F9A" w:rsidRPr="00A82852" w:rsidSect="00657DEB">
          <w:pgSz w:w="11900" w:h="16840" w:code="9"/>
          <w:pgMar w:top="1440" w:right="1440" w:bottom="1440" w:left="1440" w:header="0" w:footer="3" w:gutter="0"/>
          <w:cols w:space="720"/>
          <w:noEndnote/>
          <w:docGrid w:linePitch="360"/>
        </w:sectPr>
      </w:pPr>
    </w:p>
    <w:p w14:paraId="667F19D2" w14:textId="77777777" w:rsidR="00D510E4" w:rsidRPr="00A82852" w:rsidRDefault="004F6BC2" w:rsidP="00646D0A">
      <w:pPr>
        <w:pStyle w:val="BodyText"/>
        <w:shd w:val="clear" w:color="auto" w:fill="auto"/>
        <w:tabs>
          <w:tab w:val="left" w:pos="373"/>
        </w:tabs>
        <w:spacing w:after="120"/>
        <w:ind w:firstLine="720"/>
        <w:jc w:val="both"/>
        <w:rPr>
          <w:rFonts w:ascii="Arial" w:hAnsi="Arial" w:cs="Arial"/>
          <w:sz w:val="20"/>
          <w:szCs w:val="20"/>
        </w:rPr>
      </w:pPr>
      <w:bookmarkStart w:id="57" w:name="bookmark57"/>
      <w:r w:rsidRPr="00A82852">
        <w:rPr>
          <w:rFonts w:ascii="Arial" w:hAnsi="Arial" w:cs="Arial"/>
          <w:b/>
          <w:bCs/>
          <w:sz w:val="20"/>
          <w:szCs w:val="20"/>
          <w:lang w:val="en-US"/>
        </w:rPr>
        <w:t xml:space="preserve">6. </w:t>
      </w:r>
      <w:r w:rsidR="00657DEB" w:rsidRPr="00A82852">
        <w:rPr>
          <w:rFonts w:ascii="Arial" w:hAnsi="Arial" w:cs="Arial"/>
          <w:b/>
          <w:bCs/>
          <w:sz w:val="20"/>
          <w:szCs w:val="20"/>
        </w:rPr>
        <w:t>CÁC SƠ ĐỒ ĐÁNH GIÁ VÀ ĐIỀU TRỊ UNG THƯ BIỂU MÔ VÚ</w:t>
      </w:r>
      <w:bookmarkEnd w:id="57"/>
    </w:p>
    <w:p w14:paraId="350E7225" w14:textId="77777777" w:rsidR="00D510E4" w:rsidRPr="00A82852" w:rsidRDefault="00657DEB" w:rsidP="00646D0A">
      <w:pPr>
        <w:pStyle w:val="Heading10"/>
        <w:keepNext/>
        <w:keepLines/>
        <w:shd w:val="clear" w:color="auto" w:fill="auto"/>
        <w:ind w:firstLine="720"/>
        <w:jc w:val="both"/>
        <w:rPr>
          <w:rFonts w:ascii="Arial" w:hAnsi="Arial" w:cs="Arial"/>
          <w:sz w:val="20"/>
          <w:szCs w:val="20"/>
        </w:rPr>
      </w:pPr>
      <w:bookmarkStart w:id="58" w:name="bookmark58"/>
      <w:bookmarkStart w:id="59" w:name="bookmark59"/>
      <w:r w:rsidRPr="00A82852">
        <w:rPr>
          <w:rFonts w:ascii="Arial" w:hAnsi="Arial" w:cs="Arial"/>
          <w:sz w:val="20"/>
          <w:szCs w:val="20"/>
        </w:rPr>
        <w:t>Sơ đồ 1: ĐÁNH GIÁ VÀ ĐIỀU TRỊ UNG THƯ VÚ GIAI ĐOẠN 0</w:t>
      </w:r>
      <w:bookmarkEnd w:id="58"/>
      <w:bookmarkEnd w:id="59"/>
    </w:p>
    <w:p w14:paraId="063DBBA7" w14:textId="77777777" w:rsidR="00326F9A" w:rsidRPr="00A82852" w:rsidRDefault="00326F9A" w:rsidP="00502F79">
      <w:pPr>
        <w:pStyle w:val="Heading10"/>
        <w:keepNext/>
        <w:keepLines/>
        <w:shd w:val="clear" w:color="auto" w:fill="auto"/>
        <w:jc w:val="center"/>
        <w:rPr>
          <w:rFonts w:ascii="Arial" w:hAnsi="Arial" w:cs="Arial"/>
          <w:sz w:val="20"/>
          <w:szCs w:val="20"/>
        </w:rPr>
      </w:pPr>
      <w:r w:rsidRPr="00A82852">
        <w:rPr>
          <w:rFonts w:ascii="Arial" w:hAnsi="Arial" w:cs="Arial"/>
          <w:sz w:val="20"/>
          <w:szCs w:val="20"/>
        </w:rPr>
        <w:pict>
          <v:shape id="_x0000_i1027" type="#_x0000_t75" style="width:639pt;height:317.25pt">
            <v:imagedata r:id="rId9" o:title="Screenshot_1"/>
          </v:shape>
        </w:pict>
      </w:r>
    </w:p>
    <w:p w14:paraId="0954B0B7" w14:textId="77777777" w:rsidR="00326F9A" w:rsidRPr="00A82852" w:rsidRDefault="00326F9A" w:rsidP="00646D0A">
      <w:pPr>
        <w:pStyle w:val="Heading10"/>
        <w:keepNext/>
        <w:keepLines/>
        <w:shd w:val="clear" w:color="auto" w:fill="auto"/>
        <w:ind w:firstLine="720"/>
        <w:jc w:val="both"/>
        <w:rPr>
          <w:rFonts w:ascii="Arial" w:hAnsi="Arial" w:cs="Arial"/>
          <w:sz w:val="20"/>
          <w:szCs w:val="20"/>
        </w:rPr>
      </w:pPr>
    </w:p>
    <w:p w14:paraId="110C150E" w14:textId="77777777" w:rsidR="00326F9A" w:rsidRPr="00A82852" w:rsidRDefault="00326F9A" w:rsidP="00646D0A">
      <w:pPr>
        <w:pStyle w:val="Heading10"/>
        <w:keepNext/>
        <w:keepLines/>
        <w:shd w:val="clear" w:color="auto" w:fill="auto"/>
        <w:ind w:firstLine="720"/>
        <w:jc w:val="both"/>
        <w:rPr>
          <w:rFonts w:ascii="Arial" w:hAnsi="Arial" w:cs="Arial"/>
          <w:sz w:val="20"/>
          <w:szCs w:val="20"/>
        </w:rPr>
        <w:sectPr w:rsidR="00326F9A" w:rsidRPr="00A82852" w:rsidSect="00326F9A">
          <w:pgSz w:w="16840" w:h="11900" w:orient="landscape" w:code="9"/>
          <w:pgMar w:top="1440" w:right="1440" w:bottom="1440" w:left="1440" w:header="0" w:footer="3" w:gutter="0"/>
          <w:cols w:space="720"/>
          <w:noEndnote/>
          <w:docGrid w:linePitch="360"/>
        </w:sectPr>
      </w:pPr>
    </w:p>
    <w:p w14:paraId="179072E2" w14:textId="77777777" w:rsidR="00326F9A" w:rsidRPr="00A82852" w:rsidRDefault="00326F9A" w:rsidP="00646D0A">
      <w:pPr>
        <w:pStyle w:val="Heading10"/>
        <w:keepNext/>
        <w:keepLines/>
        <w:shd w:val="clear" w:color="auto" w:fill="auto"/>
        <w:ind w:firstLine="720"/>
        <w:jc w:val="both"/>
        <w:rPr>
          <w:rStyle w:val="fontstyle01"/>
          <w:rFonts w:ascii="Arial" w:hAnsi="Arial" w:cs="Arial"/>
          <w:b/>
          <w:sz w:val="20"/>
          <w:szCs w:val="20"/>
        </w:rPr>
      </w:pPr>
      <w:r w:rsidRPr="00A82852">
        <w:rPr>
          <w:rStyle w:val="fontstyle01"/>
          <w:rFonts w:ascii="Arial" w:hAnsi="Arial" w:cs="Arial"/>
          <w:b/>
          <w:sz w:val="20"/>
          <w:szCs w:val="20"/>
        </w:rPr>
        <w:t>Sơ đồ</w:t>
      </w:r>
      <w:r w:rsidR="00C977E6" w:rsidRPr="00A82852">
        <w:rPr>
          <w:rStyle w:val="fontstyle01"/>
          <w:rFonts w:ascii="Arial" w:hAnsi="Arial" w:cs="Arial"/>
          <w:b/>
          <w:sz w:val="20"/>
          <w:szCs w:val="20"/>
        </w:rPr>
        <w:t xml:space="preserve"> 2: ĐÁNH GIÁ VÀ ĐIỀU TRỊ UNG TH</w:t>
      </w:r>
      <w:r w:rsidR="00C977E6" w:rsidRPr="00A82852">
        <w:rPr>
          <w:rStyle w:val="fontstyle01"/>
          <w:rFonts w:ascii="Arial" w:hAnsi="Arial" w:cs="Arial"/>
          <w:b/>
          <w:sz w:val="20"/>
          <w:szCs w:val="20"/>
          <w:lang w:val="en-US"/>
        </w:rPr>
        <w:t>Ư</w:t>
      </w:r>
      <w:r w:rsidRPr="00A82852">
        <w:rPr>
          <w:rStyle w:val="fontstyle01"/>
          <w:rFonts w:ascii="Arial" w:hAnsi="Arial" w:cs="Arial"/>
          <w:b/>
          <w:sz w:val="20"/>
          <w:szCs w:val="20"/>
        </w:rPr>
        <w:t xml:space="preserve"> VÚ GIAI ĐOẠN I, II, VÀ T3N1M0</w:t>
      </w:r>
    </w:p>
    <w:p w14:paraId="1B9415CE" w14:textId="77777777" w:rsidR="00326F9A" w:rsidRPr="00A82852" w:rsidRDefault="0068639F" w:rsidP="00502F79">
      <w:pPr>
        <w:pStyle w:val="Heading10"/>
        <w:keepNext/>
        <w:keepLines/>
        <w:shd w:val="clear" w:color="auto" w:fill="auto"/>
        <w:jc w:val="center"/>
        <w:rPr>
          <w:rFonts w:ascii="Arial" w:hAnsi="Arial" w:cs="Arial"/>
          <w:sz w:val="20"/>
          <w:szCs w:val="20"/>
        </w:rPr>
      </w:pPr>
      <w:r w:rsidRPr="00A82852">
        <w:rPr>
          <w:rFonts w:ascii="Arial" w:hAnsi="Arial" w:cs="Arial"/>
          <w:sz w:val="20"/>
          <w:szCs w:val="20"/>
        </w:rPr>
        <w:pict>
          <v:shape id="_x0000_i1028" type="#_x0000_t75" style="width:636.75pt;height:364.5pt">
            <v:imagedata r:id="rId10" o:title="Screenshot_2"/>
          </v:shape>
        </w:pict>
      </w:r>
    </w:p>
    <w:p w14:paraId="1B15412D"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pPr>
    </w:p>
    <w:p w14:paraId="19721DD0"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pPr>
    </w:p>
    <w:p w14:paraId="49EE6C75"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sectPr w:rsidR="0068639F" w:rsidRPr="00A82852" w:rsidSect="00326F9A">
          <w:pgSz w:w="16840" w:h="11900" w:orient="landscape" w:code="9"/>
          <w:pgMar w:top="1440" w:right="1440" w:bottom="1440" w:left="1440" w:header="0" w:footer="3" w:gutter="0"/>
          <w:cols w:space="720"/>
          <w:noEndnote/>
          <w:docGrid w:linePitch="360"/>
        </w:sectPr>
      </w:pPr>
    </w:p>
    <w:p w14:paraId="5AC3B1AC" w14:textId="77777777" w:rsidR="0068639F" w:rsidRPr="00A82852" w:rsidRDefault="0068639F" w:rsidP="00646D0A">
      <w:pPr>
        <w:pStyle w:val="Heading10"/>
        <w:keepNext/>
        <w:keepLines/>
        <w:shd w:val="clear" w:color="auto" w:fill="auto"/>
        <w:ind w:firstLine="720"/>
        <w:jc w:val="both"/>
        <w:rPr>
          <w:rFonts w:ascii="Arial" w:hAnsi="Arial" w:cs="Arial"/>
          <w:b w:val="0"/>
          <w:sz w:val="20"/>
          <w:szCs w:val="20"/>
        </w:rPr>
      </w:pPr>
      <w:r w:rsidRPr="00A82852">
        <w:rPr>
          <w:rStyle w:val="fontstyle01"/>
          <w:rFonts w:ascii="Arial" w:hAnsi="Arial" w:cs="Arial"/>
          <w:b/>
          <w:sz w:val="20"/>
          <w:szCs w:val="20"/>
        </w:rPr>
        <w:t xml:space="preserve">Sơ đồ 3: </w:t>
      </w:r>
      <w:r w:rsidR="00C977E6" w:rsidRPr="00A82852">
        <w:rPr>
          <w:rStyle w:val="fontstyle01"/>
          <w:rFonts w:ascii="Arial" w:hAnsi="Arial" w:cs="Arial"/>
          <w:b/>
          <w:sz w:val="20"/>
          <w:szCs w:val="20"/>
        </w:rPr>
        <w:t>ĐIỀU TRỊ BỔ TRỢ HỆ THỐNG UNG THƯ</w:t>
      </w:r>
      <w:r w:rsidRPr="00A82852">
        <w:rPr>
          <w:rStyle w:val="fontstyle01"/>
          <w:rFonts w:ascii="Arial" w:hAnsi="Arial" w:cs="Arial"/>
          <w:b/>
          <w:sz w:val="20"/>
          <w:szCs w:val="20"/>
        </w:rPr>
        <w:t xml:space="preserve"> VÚ GIAI ĐOẠN I, II</w:t>
      </w:r>
      <w:r w:rsidR="00C977E6" w:rsidRPr="00A82852">
        <w:rPr>
          <w:rStyle w:val="fontstyle01"/>
          <w:rFonts w:ascii="Arial" w:hAnsi="Arial" w:cs="Arial"/>
          <w:b/>
          <w:sz w:val="20"/>
          <w:szCs w:val="20"/>
        </w:rPr>
        <w:t>, VÀ T3N1M0, THỤ THỂ NỘI TIẾT DƯ</w:t>
      </w:r>
      <w:r w:rsidRPr="00A82852">
        <w:rPr>
          <w:rStyle w:val="fontstyle01"/>
          <w:rFonts w:ascii="Arial" w:hAnsi="Arial" w:cs="Arial"/>
          <w:b/>
          <w:sz w:val="20"/>
          <w:szCs w:val="20"/>
        </w:rPr>
        <w:t>ƠNG</w:t>
      </w:r>
      <w:r w:rsidR="00C977E6" w:rsidRPr="00A82852">
        <w:rPr>
          <w:rStyle w:val="fontstyle01"/>
          <w:rFonts w:ascii="Arial" w:hAnsi="Arial" w:cs="Arial"/>
          <w:b/>
          <w:sz w:val="20"/>
          <w:szCs w:val="20"/>
          <w:lang w:val="en-US"/>
        </w:rPr>
        <w:t xml:space="preserve"> </w:t>
      </w:r>
      <w:r w:rsidRPr="00A82852">
        <w:rPr>
          <w:rStyle w:val="fontstyle01"/>
          <w:rFonts w:ascii="Arial" w:hAnsi="Arial" w:cs="Arial"/>
          <w:b/>
          <w:sz w:val="20"/>
          <w:szCs w:val="20"/>
        </w:rPr>
        <w:t>TÍNH, HER2 D</w:t>
      </w:r>
      <w:r w:rsidRPr="00A82852">
        <w:rPr>
          <w:rStyle w:val="fontstyle01"/>
          <w:rFonts w:ascii="Arial" w:hAnsi="Arial" w:cs="Arial"/>
          <w:b/>
          <w:sz w:val="20"/>
          <w:szCs w:val="20"/>
          <w:lang w:val="en-US"/>
        </w:rPr>
        <w:t>Ư</w:t>
      </w:r>
      <w:r w:rsidRPr="00A82852">
        <w:rPr>
          <w:rStyle w:val="fontstyle01"/>
          <w:rFonts w:ascii="Arial" w:hAnsi="Arial" w:cs="Arial"/>
          <w:b/>
          <w:sz w:val="20"/>
          <w:szCs w:val="20"/>
        </w:rPr>
        <w:t>ƠNG TÍNH</w:t>
      </w:r>
    </w:p>
    <w:p w14:paraId="20840647" w14:textId="77777777" w:rsidR="0068639F" w:rsidRPr="00A82852" w:rsidRDefault="0068639F" w:rsidP="00502F79">
      <w:pPr>
        <w:pStyle w:val="Heading10"/>
        <w:keepNext/>
        <w:keepLines/>
        <w:shd w:val="clear" w:color="auto" w:fill="auto"/>
        <w:jc w:val="center"/>
        <w:rPr>
          <w:rFonts w:ascii="Arial" w:hAnsi="Arial" w:cs="Arial"/>
          <w:sz w:val="20"/>
          <w:szCs w:val="20"/>
        </w:rPr>
      </w:pPr>
      <w:r w:rsidRPr="00A82852">
        <w:rPr>
          <w:rFonts w:ascii="Arial" w:hAnsi="Arial" w:cs="Arial"/>
          <w:sz w:val="20"/>
          <w:szCs w:val="20"/>
        </w:rPr>
        <w:pict>
          <v:shape id="_x0000_i1029" type="#_x0000_t75" style="width:630.75pt;height:240.75pt">
            <v:imagedata r:id="rId11" o:title="Screenshot_3"/>
          </v:shape>
        </w:pict>
      </w:r>
    </w:p>
    <w:p w14:paraId="03F18FC3"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pPr>
    </w:p>
    <w:p w14:paraId="6524E7A1"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pPr>
    </w:p>
    <w:p w14:paraId="53D709BE"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sectPr w:rsidR="0068639F" w:rsidRPr="00A82852" w:rsidSect="00326F9A">
          <w:pgSz w:w="16840" w:h="11900" w:orient="landscape" w:code="9"/>
          <w:pgMar w:top="1440" w:right="1440" w:bottom="1440" w:left="1440" w:header="0" w:footer="3" w:gutter="0"/>
          <w:cols w:space="720"/>
          <w:noEndnote/>
          <w:docGrid w:linePitch="360"/>
        </w:sectPr>
      </w:pPr>
    </w:p>
    <w:p w14:paraId="7B9D9A55" w14:textId="77777777" w:rsidR="0068639F" w:rsidRPr="00A82852" w:rsidRDefault="00C977E6" w:rsidP="00646D0A">
      <w:pPr>
        <w:pStyle w:val="Heading10"/>
        <w:keepNext/>
        <w:keepLines/>
        <w:shd w:val="clear" w:color="auto" w:fill="auto"/>
        <w:ind w:firstLine="720"/>
        <w:jc w:val="both"/>
        <w:rPr>
          <w:rFonts w:ascii="Arial" w:hAnsi="Arial" w:cs="Arial"/>
          <w:sz w:val="20"/>
          <w:szCs w:val="20"/>
          <w:lang w:val="en-US"/>
        </w:rPr>
      </w:pPr>
      <w:r w:rsidRPr="00A82852">
        <w:rPr>
          <w:rFonts w:ascii="Arial" w:hAnsi="Arial" w:cs="Arial"/>
          <w:sz w:val="20"/>
          <w:szCs w:val="20"/>
          <w:lang w:val="en-US"/>
        </w:rPr>
        <w:t>Sơ đồ 4: ĐIỀU TRỊ BỔ TRỢ HỆ THỐNG UNG THƯ VÚ GIAI ĐOẠN I, II VÀ T3N1M0, THỤ THỂ NỘI TIẾT DƯƠNG TÍNH, HER2 ÂM TÍNH</w:t>
      </w:r>
    </w:p>
    <w:p w14:paraId="6836A6B0" w14:textId="77777777" w:rsidR="0068639F" w:rsidRPr="00A82852" w:rsidRDefault="0068639F" w:rsidP="00502F79">
      <w:pPr>
        <w:pStyle w:val="Heading10"/>
        <w:keepNext/>
        <w:keepLines/>
        <w:shd w:val="clear" w:color="auto" w:fill="auto"/>
        <w:jc w:val="center"/>
        <w:rPr>
          <w:rFonts w:ascii="Arial" w:hAnsi="Arial" w:cs="Arial"/>
          <w:sz w:val="20"/>
          <w:szCs w:val="20"/>
        </w:rPr>
      </w:pPr>
      <w:r w:rsidRPr="00A82852">
        <w:rPr>
          <w:rFonts w:ascii="Arial" w:hAnsi="Arial" w:cs="Arial"/>
          <w:sz w:val="20"/>
          <w:szCs w:val="20"/>
        </w:rPr>
        <w:pict>
          <v:shape id="_x0000_i1030" type="#_x0000_t75" style="width:639.75pt;height:357pt">
            <v:imagedata r:id="rId12" o:title="Screenshot_4"/>
          </v:shape>
        </w:pict>
      </w:r>
    </w:p>
    <w:p w14:paraId="13A598DD"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pPr>
    </w:p>
    <w:p w14:paraId="52E6117A"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pPr>
    </w:p>
    <w:p w14:paraId="5F396231"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sectPr w:rsidR="0068639F" w:rsidRPr="00A82852" w:rsidSect="00326F9A">
          <w:pgSz w:w="16840" w:h="11900" w:orient="landscape" w:code="9"/>
          <w:pgMar w:top="1440" w:right="1440" w:bottom="1440" w:left="1440" w:header="0" w:footer="3" w:gutter="0"/>
          <w:cols w:space="720"/>
          <w:noEndnote/>
          <w:docGrid w:linePitch="360"/>
        </w:sectPr>
      </w:pPr>
    </w:p>
    <w:p w14:paraId="3778C8B8" w14:textId="77777777" w:rsidR="0068639F" w:rsidRPr="00A82852" w:rsidRDefault="00C977E6" w:rsidP="00646D0A">
      <w:pPr>
        <w:pStyle w:val="Heading10"/>
        <w:keepNext/>
        <w:keepLines/>
        <w:shd w:val="clear" w:color="auto" w:fill="auto"/>
        <w:ind w:firstLine="720"/>
        <w:jc w:val="both"/>
        <w:rPr>
          <w:rFonts w:ascii="Arial" w:hAnsi="Arial" w:cs="Arial"/>
          <w:sz w:val="20"/>
          <w:szCs w:val="20"/>
          <w:lang w:val="en-US"/>
        </w:rPr>
      </w:pPr>
      <w:r w:rsidRPr="00A82852">
        <w:rPr>
          <w:rFonts w:ascii="Arial" w:hAnsi="Arial" w:cs="Arial"/>
          <w:sz w:val="20"/>
          <w:szCs w:val="20"/>
          <w:lang w:val="en-US"/>
        </w:rPr>
        <w:t>Sơ đồ 5: ĐIỀU TRỊ BỔ TRỢ HỆ THỐNG UNG THƯ VÚ GIAI ĐOẠN I, II VÀ T3N1M0, THỤ THỂ NỘI TIẾT ÂM TÍNH, HER2 DƯƠNG TÍNH</w:t>
      </w:r>
    </w:p>
    <w:p w14:paraId="2FB9094C" w14:textId="77777777" w:rsidR="0068639F" w:rsidRPr="00A82852" w:rsidRDefault="00502F79" w:rsidP="00502F79">
      <w:pPr>
        <w:pStyle w:val="Heading10"/>
        <w:keepNext/>
        <w:keepLines/>
        <w:shd w:val="clear" w:color="auto" w:fill="auto"/>
        <w:jc w:val="center"/>
        <w:rPr>
          <w:rFonts w:ascii="Arial" w:hAnsi="Arial" w:cs="Arial"/>
          <w:sz w:val="20"/>
          <w:szCs w:val="20"/>
        </w:rPr>
      </w:pPr>
      <w:r w:rsidRPr="00A82852">
        <w:rPr>
          <w:rFonts w:ascii="Arial" w:hAnsi="Arial" w:cs="Arial"/>
          <w:sz w:val="20"/>
          <w:szCs w:val="20"/>
        </w:rPr>
        <w:pict>
          <v:shape id="_x0000_i1031" type="#_x0000_t75" style="width:500.25pt;height:210pt">
            <v:imagedata r:id="rId13" o:title="Screenshot_5"/>
          </v:shape>
        </w:pict>
      </w:r>
    </w:p>
    <w:p w14:paraId="68A662E7"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pPr>
    </w:p>
    <w:p w14:paraId="522D1DE5"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pPr>
    </w:p>
    <w:p w14:paraId="27E0BC33"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sectPr w:rsidR="0068639F" w:rsidRPr="00A82852" w:rsidSect="00326F9A">
          <w:pgSz w:w="16840" w:h="11900" w:orient="landscape" w:code="9"/>
          <w:pgMar w:top="1440" w:right="1440" w:bottom="1440" w:left="1440" w:header="0" w:footer="3" w:gutter="0"/>
          <w:cols w:space="720"/>
          <w:noEndnote/>
          <w:docGrid w:linePitch="360"/>
        </w:sectPr>
      </w:pPr>
    </w:p>
    <w:p w14:paraId="73A0BA7B" w14:textId="77777777" w:rsidR="0068639F" w:rsidRPr="00A82852" w:rsidRDefault="00C977E6" w:rsidP="00646D0A">
      <w:pPr>
        <w:pStyle w:val="Heading10"/>
        <w:keepNext/>
        <w:keepLines/>
        <w:shd w:val="clear" w:color="auto" w:fill="auto"/>
        <w:ind w:firstLine="720"/>
        <w:jc w:val="both"/>
        <w:rPr>
          <w:rFonts w:ascii="Arial" w:hAnsi="Arial" w:cs="Arial"/>
          <w:sz w:val="20"/>
          <w:szCs w:val="20"/>
          <w:lang w:val="en-US"/>
        </w:rPr>
      </w:pPr>
      <w:r w:rsidRPr="00A82852">
        <w:rPr>
          <w:rFonts w:ascii="Arial" w:hAnsi="Arial" w:cs="Arial"/>
          <w:sz w:val="20"/>
          <w:szCs w:val="20"/>
          <w:lang w:val="en-US"/>
        </w:rPr>
        <w:t>Sơ đồ 6: ĐIỀU TRỊ BỔ TRỢ HỆ THỐNG UNG THƯ VÚ GIAI ĐOẠN I, II VÀ T3N1M0, THỤ THỂ NỘI TIẾT ÂM TÍNH, HER2 ÂM TÍNH</w:t>
      </w:r>
    </w:p>
    <w:p w14:paraId="781EE53C" w14:textId="77777777" w:rsidR="0068639F" w:rsidRPr="00A82852" w:rsidRDefault="00502F79" w:rsidP="00502F79">
      <w:pPr>
        <w:pStyle w:val="Heading10"/>
        <w:keepNext/>
        <w:keepLines/>
        <w:shd w:val="clear" w:color="auto" w:fill="auto"/>
        <w:jc w:val="center"/>
        <w:rPr>
          <w:rFonts w:ascii="Arial" w:hAnsi="Arial" w:cs="Arial"/>
          <w:sz w:val="20"/>
          <w:szCs w:val="20"/>
        </w:rPr>
      </w:pPr>
      <w:r w:rsidRPr="00A82852">
        <w:rPr>
          <w:rFonts w:ascii="Arial" w:hAnsi="Arial" w:cs="Arial"/>
          <w:sz w:val="20"/>
          <w:szCs w:val="20"/>
        </w:rPr>
        <w:pict>
          <v:shape id="_x0000_i1032" type="#_x0000_t75" style="width:570pt;height:3in">
            <v:imagedata r:id="rId14" o:title="Screenshot_6"/>
          </v:shape>
        </w:pict>
      </w:r>
    </w:p>
    <w:p w14:paraId="544D2602"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pPr>
    </w:p>
    <w:p w14:paraId="2EB7F444"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sectPr w:rsidR="0068639F" w:rsidRPr="00A82852" w:rsidSect="00326F9A">
          <w:pgSz w:w="16840" w:h="11900" w:orient="landscape" w:code="9"/>
          <w:pgMar w:top="1440" w:right="1440" w:bottom="1440" w:left="1440" w:header="0" w:footer="3" w:gutter="0"/>
          <w:cols w:space="720"/>
          <w:noEndnote/>
          <w:docGrid w:linePitch="360"/>
        </w:sectPr>
      </w:pPr>
    </w:p>
    <w:p w14:paraId="6222B0DD" w14:textId="77777777" w:rsidR="0068639F" w:rsidRPr="00A82852" w:rsidRDefault="00C977E6" w:rsidP="00646D0A">
      <w:pPr>
        <w:pStyle w:val="Heading10"/>
        <w:keepNext/>
        <w:keepLines/>
        <w:shd w:val="clear" w:color="auto" w:fill="auto"/>
        <w:ind w:firstLine="720"/>
        <w:jc w:val="both"/>
        <w:rPr>
          <w:rFonts w:ascii="Arial" w:hAnsi="Arial" w:cs="Arial"/>
          <w:sz w:val="20"/>
          <w:szCs w:val="20"/>
          <w:lang w:val="en-US"/>
        </w:rPr>
      </w:pPr>
      <w:r w:rsidRPr="00A82852">
        <w:rPr>
          <w:rFonts w:ascii="Arial" w:hAnsi="Arial" w:cs="Arial"/>
          <w:sz w:val="20"/>
          <w:szCs w:val="20"/>
          <w:lang w:val="en-US"/>
        </w:rPr>
        <w:t>Sơ đồ 7: XẠ TRỊ BỔ TRỢ UNG THƯ VÚ GIAI ĐOẠN I, II, VÀ T3N1M0</w:t>
      </w:r>
    </w:p>
    <w:p w14:paraId="67E7F828" w14:textId="77777777" w:rsidR="0068639F" w:rsidRPr="00A82852" w:rsidRDefault="0068639F" w:rsidP="00502F79">
      <w:pPr>
        <w:pStyle w:val="Heading10"/>
        <w:keepNext/>
        <w:keepLines/>
        <w:shd w:val="clear" w:color="auto" w:fill="auto"/>
        <w:jc w:val="center"/>
        <w:rPr>
          <w:rFonts w:ascii="Arial" w:hAnsi="Arial" w:cs="Arial"/>
          <w:sz w:val="20"/>
          <w:szCs w:val="20"/>
        </w:rPr>
      </w:pPr>
      <w:r w:rsidRPr="00A82852">
        <w:rPr>
          <w:rFonts w:ascii="Arial" w:hAnsi="Arial" w:cs="Arial"/>
          <w:sz w:val="20"/>
          <w:szCs w:val="20"/>
        </w:rPr>
        <w:pict>
          <v:shape id="_x0000_i1033" type="#_x0000_t75" style="width:639pt;height:363.75pt">
            <v:imagedata r:id="rId15" o:title="Screenshot_7"/>
          </v:shape>
        </w:pict>
      </w:r>
    </w:p>
    <w:p w14:paraId="4928099F"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pPr>
    </w:p>
    <w:p w14:paraId="2005F29A"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sectPr w:rsidR="0068639F" w:rsidRPr="00A82852" w:rsidSect="00326F9A">
          <w:pgSz w:w="16840" w:h="11900" w:orient="landscape" w:code="9"/>
          <w:pgMar w:top="1440" w:right="1440" w:bottom="1440" w:left="1440" w:header="0" w:footer="3" w:gutter="0"/>
          <w:cols w:space="720"/>
          <w:noEndnote/>
          <w:docGrid w:linePitch="360"/>
        </w:sectPr>
      </w:pPr>
    </w:p>
    <w:p w14:paraId="1F38CF9F" w14:textId="77777777" w:rsidR="0068639F" w:rsidRPr="00A82852" w:rsidRDefault="00C977E6" w:rsidP="00646D0A">
      <w:pPr>
        <w:pStyle w:val="Heading10"/>
        <w:keepNext/>
        <w:keepLines/>
        <w:shd w:val="clear" w:color="auto" w:fill="auto"/>
        <w:ind w:firstLine="720"/>
        <w:jc w:val="both"/>
        <w:rPr>
          <w:rFonts w:ascii="Arial" w:hAnsi="Arial" w:cs="Arial"/>
          <w:sz w:val="20"/>
          <w:szCs w:val="20"/>
          <w:lang w:val="en-US"/>
        </w:rPr>
      </w:pPr>
      <w:r w:rsidRPr="00A82852">
        <w:rPr>
          <w:rFonts w:ascii="Arial" w:hAnsi="Arial" w:cs="Arial"/>
          <w:sz w:val="20"/>
          <w:szCs w:val="20"/>
          <w:lang w:val="en-US"/>
        </w:rPr>
        <w:t>Sơ đồ 8: ĐIỀU TRỊ UNG THƯ VÚ MỔ ĐƯỢC CÓ ĐIỀU TRỊ TOÀN THÂN TRƯỚC MỔ NHẰM BẢO TỒN VÚ</w:t>
      </w:r>
    </w:p>
    <w:p w14:paraId="6181B9C9" w14:textId="77777777" w:rsidR="0068639F" w:rsidRPr="00A82852" w:rsidRDefault="0068639F" w:rsidP="00502F79">
      <w:pPr>
        <w:pStyle w:val="Heading10"/>
        <w:keepNext/>
        <w:keepLines/>
        <w:shd w:val="clear" w:color="auto" w:fill="auto"/>
        <w:jc w:val="center"/>
        <w:rPr>
          <w:rFonts w:ascii="Arial" w:hAnsi="Arial" w:cs="Arial"/>
          <w:sz w:val="20"/>
          <w:szCs w:val="20"/>
        </w:rPr>
      </w:pPr>
      <w:r w:rsidRPr="00A82852">
        <w:rPr>
          <w:rFonts w:ascii="Arial" w:hAnsi="Arial" w:cs="Arial"/>
          <w:sz w:val="20"/>
          <w:szCs w:val="20"/>
        </w:rPr>
        <w:pict>
          <v:shape id="_x0000_i1034" type="#_x0000_t75" style="width:648.75pt;height:294.75pt">
            <v:imagedata r:id="rId16" o:title="Screenshot_8"/>
          </v:shape>
        </w:pict>
      </w:r>
    </w:p>
    <w:p w14:paraId="48C1489C"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pPr>
    </w:p>
    <w:p w14:paraId="3A0B546D"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sectPr w:rsidR="0068639F" w:rsidRPr="00A82852" w:rsidSect="00326F9A">
          <w:pgSz w:w="16840" w:h="11900" w:orient="landscape" w:code="9"/>
          <w:pgMar w:top="1440" w:right="1440" w:bottom="1440" w:left="1440" w:header="0" w:footer="3" w:gutter="0"/>
          <w:cols w:space="720"/>
          <w:noEndnote/>
          <w:docGrid w:linePitch="360"/>
        </w:sectPr>
      </w:pPr>
    </w:p>
    <w:p w14:paraId="5FB2A593" w14:textId="77777777" w:rsidR="0068639F" w:rsidRPr="00A82852" w:rsidRDefault="00C977E6" w:rsidP="00646D0A">
      <w:pPr>
        <w:pStyle w:val="Heading10"/>
        <w:keepNext/>
        <w:keepLines/>
        <w:shd w:val="clear" w:color="auto" w:fill="auto"/>
        <w:ind w:firstLine="720"/>
        <w:jc w:val="both"/>
        <w:rPr>
          <w:rFonts w:ascii="Arial" w:hAnsi="Arial" w:cs="Arial"/>
          <w:sz w:val="20"/>
          <w:szCs w:val="20"/>
          <w:lang w:val="en-US"/>
        </w:rPr>
      </w:pPr>
      <w:r w:rsidRPr="00A82852">
        <w:rPr>
          <w:rFonts w:ascii="Arial" w:hAnsi="Arial" w:cs="Arial"/>
          <w:sz w:val="20"/>
          <w:szCs w:val="20"/>
          <w:lang w:val="en-US"/>
        </w:rPr>
        <w:t>Sơ đồ 9: ĐÁNH GIÁ VÀ ĐIỀU TRỊ UNG THƯ VÚ GIAI ĐOẠN III (TRỪ T3N1M0)</w:t>
      </w:r>
    </w:p>
    <w:p w14:paraId="6386D948" w14:textId="77777777" w:rsidR="0068639F" w:rsidRPr="00A82852" w:rsidRDefault="0068639F" w:rsidP="00502F79">
      <w:pPr>
        <w:pStyle w:val="Heading10"/>
        <w:keepNext/>
        <w:keepLines/>
        <w:shd w:val="clear" w:color="auto" w:fill="auto"/>
        <w:jc w:val="center"/>
        <w:rPr>
          <w:rFonts w:ascii="Arial" w:hAnsi="Arial" w:cs="Arial"/>
          <w:sz w:val="20"/>
          <w:szCs w:val="20"/>
        </w:rPr>
      </w:pPr>
      <w:r w:rsidRPr="00A82852">
        <w:rPr>
          <w:rFonts w:ascii="Arial" w:hAnsi="Arial" w:cs="Arial"/>
          <w:sz w:val="20"/>
          <w:szCs w:val="20"/>
        </w:rPr>
        <w:pict>
          <v:shape id="_x0000_i1035" type="#_x0000_t75" style="width:638.25pt;height:335.25pt">
            <v:imagedata r:id="rId17" o:title="Screenshot_9"/>
          </v:shape>
        </w:pict>
      </w:r>
    </w:p>
    <w:p w14:paraId="474A9A0A"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pPr>
    </w:p>
    <w:p w14:paraId="14044747"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pPr>
    </w:p>
    <w:p w14:paraId="032F39E0"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sectPr w:rsidR="0068639F" w:rsidRPr="00A82852" w:rsidSect="00326F9A">
          <w:pgSz w:w="16840" w:h="11900" w:orient="landscape" w:code="9"/>
          <w:pgMar w:top="1440" w:right="1440" w:bottom="1440" w:left="1440" w:header="0" w:footer="3" w:gutter="0"/>
          <w:cols w:space="720"/>
          <w:noEndnote/>
          <w:docGrid w:linePitch="360"/>
        </w:sectPr>
      </w:pPr>
    </w:p>
    <w:p w14:paraId="45CBFA00" w14:textId="77777777" w:rsidR="0068639F" w:rsidRPr="00A82852" w:rsidRDefault="00C977E6" w:rsidP="00646D0A">
      <w:pPr>
        <w:pStyle w:val="Heading10"/>
        <w:keepNext/>
        <w:keepLines/>
        <w:shd w:val="clear" w:color="auto" w:fill="auto"/>
        <w:ind w:firstLine="720"/>
        <w:jc w:val="both"/>
        <w:rPr>
          <w:rFonts w:ascii="Arial" w:hAnsi="Arial" w:cs="Arial"/>
          <w:sz w:val="20"/>
          <w:szCs w:val="20"/>
          <w:lang w:val="en-US"/>
        </w:rPr>
      </w:pPr>
      <w:r w:rsidRPr="00A82852">
        <w:rPr>
          <w:rFonts w:ascii="Arial" w:hAnsi="Arial" w:cs="Arial"/>
          <w:sz w:val="20"/>
          <w:szCs w:val="20"/>
          <w:lang w:val="en-US"/>
        </w:rPr>
        <w:t>Sơ đồ 10: ĐÁNH GIÁ VÀ ĐIỀU TRỊ UNG THƯ VÚ DI CĂN XA</w:t>
      </w:r>
    </w:p>
    <w:p w14:paraId="3D42B19D" w14:textId="77777777" w:rsidR="0068639F" w:rsidRPr="00A82852" w:rsidRDefault="0068639F" w:rsidP="00502F79">
      <w:pPr>
        <w:pStyle w:val="Heading10"/>
        <w:keepNext/>
        <w:keepLines/>
        <w:shd w:val="clear" w:color="auto" w:fill="auto"/>
        <w:jc w:val="center"/>
        <w:rPr>
          <w:rFonts w:ascii="Arial" w:hAnsi="Arial" w:cs="Arial"/>
          <w:sz w:val="20"/>
          <w:szCs w:val="20"/>
        </w:rPr>
      </w:pPr>
      <w:r w:rsidRPr="00A82852">
        <w:rPr>
          <w:rFonts w:ascii="Arial" w:hAnsi="Arial" w:cs="Arial"/>
          <w:sz w:val="20"/>
          <w:szCs w:val="20"/>
        </w:rPr>
        <w:pict>
          <v:shape id="_x0000_i1036" type="#_x0000_t75" style="width:627.75pt;height:354pt">
            <v:imagedata r:id="rId18" o:title="Screenshot_10"/>
          </v:shape>
        </w:pict>
      </w:r>
    </w:p>
    <w:p w14:paraId="42A495D3"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pPr>
    </w:p>
    <w:p w14:paraId="3F148590"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sectPr w:rsidR="0068639F" w:rsidRPr="00A82852" w:rsidSect="00326F9A">
          <w:pgSz w:w="16840" w:h="11900" w:orient="landscape" w:code="9"/>
          <w:pgMar w:top="1440" w:right="1440" w:bottom="1440" w:left="1440" w:header="0" w:footer="3" w:gutter="0"/>
          <w:cols w:space="720"/>
          <w:noEndnote/>
          <w:docGrid w:linePitch="360"/>
        </w:sectPr>
      </w:pPr>
    </w:p>
    <w:p w14:paraId="1154AAD9" w14:textId="77777777" w:rsidR="0068639F" w:rsidRPr="00A82852" w:rsidRDefault="00C977E6" w:rsidP="00646D0A">
      <w:pPr>
        <w:pStyle w:val="Heading10"/>
        <w:keepNext/>
        <w:keepLines/>
        <w:shd w:val="clear" w:color="auto" w:fill="auto"/>
        <w:ind w:firstLine="720"/>
        <w:jc w:val="both"/>
        <w:rPr>
          <w:rFonts w:ascii="Arial" w:hAnsi="Arial" w:cs="Arial"/>
          <w:sz w:val="20"/>
          <w:szCs w:val="20"/>
          <w:lang w:val="en-US"/>
        </w:rPr>
      </w:pPr>
      <w:r w:rsidRPr="00A82852">
        <w:rPr>
          <w:rFonts w:ascii="Arial" w:hAnsi="Arial" w:cs="Arial"/>
          <w:sz w:val="20"/>
          <w:szCs w:val="20"/>
          <w:lang w:val="en-US"/>
        </w:rPr>
        <w:t>Sơ đồ 11: ĐIỀU TRỊ UNG THƯ VÚ DI CĂN XA, HER2 ÂM TÍNH</w:t>
      </w:r>
    </w:p>
    <w:p w14:paraId="782B0FE2" w14:textId="77777777" w:rsidR="0068639F" w:rsidRPr="00A82852" w:rsidRDefault="0068639F" w:rsidP="00502F79">
      <w:pPr>
        <w:pStyle w:val="Heading10"/>
        <w:keepNext/>
        <w:keepLines/>
        <w:shd w:val="clear" w:color="auto" w:fill="auto"/>
        <w:jc w:val="center"/>
        <w:rPr>
          <w:rFonts w:ascii="Arial" w:hAnsi="Arial" w:cs="Arial"/>
          <w:sz w:val="20"/>
          <w:szCs w:val="20"/>
        </w:rPr>
      </w:pPr>
      <w:r w:rsidRPr="00A82852">
        <w:rPr>
          <w:rFonts w:ascii="Arial" w:hAnsi="Arial" w:cs="Arial"/>
          <w:sz w:val="20"/>
          <w:szCs w:val="20"/>
        </w:rPr>
        <w:pict>
          <v:shape id="_x0000_i1037" type="#_x0000_t75" style="width:633.75pt;height:369pt">
            <v:imagedata r:id="rId19" o:title="Screenshot_11"/>
          </v:shape>
        </w:pict>
      </w:r>
    </w:p>
    <w:p w14:paraId="270D5521"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pPr>
    </w:p>
    <w:p w14:paraId="45878890"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sectPr w:rsidR="0068639F" w:rsidRPr="00A82852" w:rsidSect="00326F9A">
          <w:pgSz w:w="16840" w:h="11900" w:orient="landscape" w:code="9"/>
          <w:pgMar w:top="1440" w:right="1440" w:bottom="1440" w:left="1440" w:header="0" w:footer="3" w:gutter="0"/>
          <w:cols w:space="720"/>
          <w:noEndnote/>
          <w:docGrid w:linePitch="360"/>
        </w:sectPr>
      </w:pPr>
    </w:p>
    <w:p w14:paraId="7B8ED147" w14:textId="77777777" w:rsidR="0068639F" w:rsidRPr="00A82852" w:rsidRDefault="00C977E6" w:rsidP="00646D0A">
      <w:pPr>
        <w:pStyle w:val="Heading10"/>
        <w:keepNext/>
        <w:keepLines/>
        <w:shd w:val="clear" w:color="auto" w:fill="auto"/>
        <w:ind w:firstLine="720"/>
        <w:jc w:val="both"/>
        <w:rPr>
          <w:rFonts w:ascii="Arial" w:hAnsi="Arial" w:cs="Arial"/>
          <w:sz w:val="20"/>
          <w:szCs w:val="20"/>
          <w:lang w:val="en-US"/>
        </w:rPr>
      </w:pPr>
      <w:r w:rsidRPr="00A82852">
        <w:rPr>
          <w:rFonts w:ascii="Arial" w:hAnsi="Arial" w:cs="Arial"/>
          <w:sz w:val="20"/>
          <w:szCs w:val="20"/>
          <w:lang w:val="en-US"/>
        </w:rPr>
        <w:t>Sơ đồ 12: ĐIỀU TRỊ UNG THƯ VÚ DI CĂN XA, HER2 DƯƠNG TÍNH</w:t>
      </w:r>
    </w:p>
    <w:p w14:paraId="30FF903F" w14:textId="77777777" w:rsidR="0068639F" w:rsidRPr="00A82852" w:rsidRDefault="0068639F" w:rsidP="00502F79">
      <w:pPr>
        <w:pStyle w:val="Heading10"/>
        <w:keepNext/>
        <w:keepLines/>
        <w:shd w:val="clear" w:color="auto" w:fill="auto"/>
        <w:jc w:val="center"/>
        <w:rPr>
          <w:rFonts w:ascii="Arial" w:hAnsi="Arial" w:cs="Arial"/>
          <w:sz w:val="20"/>
          <w:szCs w:val="20"/>
        </w:rPr>
      </w:pPr>
      <w:r w:rsidRPr="00A82852">
        <w:rPr>
          <w:rFonts w:ascii="Arial" w:hAnsi="Arial" w:cs="Arial"/>
          <w:sz w:val="20"/>
          <w:szCs w:val="20"/>
        </w:rPr>
        <w:pict>
          <v:shape id="_x0000_i1038" type="#_x0000_t75" style="width:633.75pt;height:357pt">
            <v:imagedata r:id="rId20" o:title="Screenshot_12"/>
          </v:shape>
        </w:pict>
      </w:r>
    </w:p>
    <w:p w14:paraId="574D99AD"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pPr>
    </w:p>
    <w:p w14:paraId="570D650D" w14:textId="77777777" w:rsidR="0068639F" w:rsidRPr="00A82852" w:rsidRDefault="0068639F" w:rsidP="00646D0A">
      <w:pPr>
        <w:pStyle w:val="Heading10"/>
        <w:keepNext/>
        <w:keepLines/>
        <w:shd w:val="clear" w:color="auto" w:fill="auto"/>
        <w:ind w:firstLine="720"/>
        <w:jc w:val="both"/>
        <w:rPr>
          <w:rFonts w:ascii="Arial" w:hAnsi="Arial" w:cs="Arial"/>
          <w:sz w:val="20"/>
          <w:szCs w:val="20"/>
        </w:rPr>
        <w:sectPr w:rsidR="0068639F" w:rsidRPr="00A82852" w:rsidSect="00326F9A">
          <w:pgSz w:w="16840" w:h="11900" w:orient="landscape" w:code="9"/>
          <w:pgMar w:top="1440" w:right="1440" w:bottom="1440" w:left="1440" w:header="0" w:footer="3" w:gutter="0"/>
          <w:cols w:space="720"/>
          <w:noEndnote/>
          <w:docGrid w:linePitch="360"/>
        </w:sectPr>
      </w:pPr>
    </w:p>
    <w:p w14:paraId="37EA9072" w14:textId="77777777" w:rsidR="0068639F" w:rsidRPr="00A82852" w:rsidRDefault="00C977E6" w:rsidP="00646D0A">
      <w:pPr>
        <w:pStyle w:val="Heading10"/>
        <w:keepNext/>
        <w:keepLines/>
        <w:shd w:val="clear" w:color="auto" w:fill="auto"/>
        <w:ind w:firstLine="720"/>
        <w:jc w:val="both"/>
        <w:rPr>
          <w:rFonts w:ascii="Arial" w:hAnsi="Arial" w:cs="Arial"/>
          <w:sz w:val="20"/>
          <w:szCs w:val="20"/>
          <w:lang w:val="en-US"/>
        </w:rPr>
      </w:pPr>
      <w:r w:rsidRPr="00A82852">
        <w:rPr>
          <w:rFonts w:ascii="Arial" w:hAnsi="Arial" w:cs="Arial"/>
          <w:sz w:val="20"/>
          <w:szCs w:val="20"/>
          <w:lang w:val="en-US"/>
        </w:rPr>
        <w:t>Sơ đồ 13: ĐIỀU TRỊ UNG THƯ VÚ TÁI PHÁT</w:t>
      </w:r>
    </w:p>
    <w:p w14:paraId="3CB42E65" w14:textId="77777777" w:rsidR="0068639F" w:rsidRPr="00A82852" w:rsidRDefault="0068639F" w:rsidP="00502F79">
      <w:pPr>
        <w:pStyle w:val="Heading10"/>
        <w:keepNext/>
        <w:keepLines/>
        <w:shd w:val="clear" w:color="auto" w:fill="auto"/>
        <w:jc w:val="center"/>
        <w:rPr>
          <w:rFonts w:ascii="Arial" w:hAnsi="Arial" w:cs="Arial"/>
          <w:sz w:val="20"/>
          <w:szCs w:val="20"/>
        </w:rPr>
        <w:sectPr w:rsidR="0068639F" w:rsidRPr="00A82852" w:rsidSect="00326F9A">
          <w:pgSz w:w="16840" w:h="11900" w:orient="landscape" w:code="9"/>
          <w:pgMar w:top="1440" w:right="1440" w:bottom="1440" w:left="1440" w:header="0" w:footer="3" w:gutter="0"/>
          <w:cols w:space="720"/>
          <w:noEndnote/>
          <w:docGrid w:linePitch="360"/>
        </w:sectPr>
      </w:pPr>
      <w:r w:rsidRPr="00A82852">
        <w:rPr>
          <w:rFonts w:ascii="Arial" w:hAnsi="Arial" w:cs="Arial"/>
          <w:sz w:val="20"/>
          <w:szCs w:val="20"/>
        </w:rPr>
        <w:pict>
          <v:shape id="_x0000_i1039" type="#_x0000_t75" style="width:611.25pt;height:279pt">
            <v:imagedata r:id="rId21" o:title="Screenshot_13"/>
          </v:shape>
        </w:pict>
      </w:r>
    </w:p>
    <w:p w14:paraId="6764AF62" w14:textId="77777777" w:rsidR="00D510E4" w:rsidRPr="00A82852" w:rsidRDefault="00C977E6" w:rsidP="00646D0A">
      <w:pPr>
        <w:pStyle w:val="BodyText"/>
        <w:shd w:val="clear" w:color="auto" w:fill="auto"/>
        <w:tabs>
          <w:tab w:val="left" w:pos="378"/>
        </w:tabs>
        <w:spacing w:after="120"/>
        <w:ind w:firstLine="720"/>
        <w:jc w:val="both"/>
        <w:rPr>
          <w:rFonts w:ascii="Arial" w:hAnsi="Arial" w:cs="Arial"/>
          <w:sz w:val="20"/>
          <w:szCs w:val="20"/>
        </w:rPr>
      </w:pPr>
      <w:bookmarkStart w:id="60" w:name="bookmark62"/>
      <w:r w:rsidRPr="00A82852">
        <w:rPr>
          <w:rFonts w:ascii="Arial" w:hAnsi="Arial" w:cs="Arial"/>
          <w:b/>
          <w:bCs/>
          <w:sz w:val="20"/>
          <w:szCs w:val="20"/>
          <w:lang w:val="en-US"/>
        </w:rPr>
        <w:t xml:space="preserve">7. </w:t>
      </w:r>
      <w:r w:rsidR="00657DEB" w:rsidRPr="00A82852">
        <w:rPr>
          <w:rFonts w:ascii="Arial" w:hAnsi="Arial" w:cs="Arial"/>
          <w:b/>
          <w:bCs/>
          <w:sz w:val="20"/>
          <w:szCs w:val="20"/>
        </w:rPr>
        <w:t>CÁC PHÁC ĐỒ, LIỆU TRÌNH ĐIỀU TRỊ NỘI KHOA UNG THƯ VÚ</w:t>
      </w:r>
      <w:bookmarkEnd w:id="60"/>
    </w:p>
    <w:p w14:paraId="1CA92283" w14:textId="77777777" w:rsidR="00D510E4" w:rsidRPr="00A82852" w:rsidRDefault="00C977E6" w:rsidP="00646D0A">
      <w:pPr>
        <w:pStyle w:val="Heading10"/>
        <w:keepNext/>
        <w:keepLines/>
        <w:shd w:val="clear" w:color="auto" w:fill="auto"/>
        <w:tabs>
          <w:tab w:val="left" w:pos="565"/>
        </w:tabs>
        <w:ind w:firstLine="720"/>
        <w:jc w:val="both"/>
        <w:rPr>
          <w:rFonts w:ascii="Arial" w:hAnsi="Arial" w:cs="Arial"/>
          <w:sz w:val="20"/>
          <w:szCs w:val="20"/>
        </w:rPr>
      </w:pPr>
      <w:bookmarkStart w:id="61" w:name="bookmark64"/>
      <w:bookmarkStart w:id="62" w:name="bookmark65"/>
      <w:bookmarkStart w:id="63" w:name="bookmark63"/>
      <w:r w:rsidRPr="00A82852">
        <w:rPr>
          <w:rFonts w:ascii="Arial" w:hAnsi="Arial" w:cs="Arial"/>
          <w:sz w:val="20"/>
          <w:szCs w:val="20"/>
          <w:lang w:val="en-US"/>
        </w:rPr>
        <w:t xml:space="preserve">7.1. </w:t>
      </w:r>
      <w:r w:rsidR="00657DEB" w:rsidRPr="00A82852">
        <w:rPr>
          <w:rFonts w:ascii="Arial" w:hAnsi="Arial" w:cs="Arial"/>
          <w:sz w:val="20"/>
          <w:szCs w:val="20"/>
        </w:rPr>
        <w:t>Điều trị nội tiết bổ trợ ung thư vú thể ống tại chỗ</w:t>
      </w:r>
      <w:bookmarkEnd w:id="61"/>
      <w:bookmarkEnd w:id="62"/>
      <w:bookmarkEnd w:id="63"/>
    </w:p>
    <w:p w14:paraId="1F9DC240" w14:textId="77777777" w:rsidR="00D510E4" w:rsidRPr="00A82852" w:rsidRDefault="00C434A1" w:rsidP="00646D0A">
      <w:pPr>
        <w:pStyle w:val="BodyText"/>
        <w:shd w:val="clear" w:color="auto" w:fill="auto"/>
        <w:tabs>
          <w:tab w:val="left" w:pos="36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Phụ nữ chưa mãn kinh và mãn kinh: </w:t>
      </w:r>
      <w:r w:rsidR="00657DEB" w:rsidRPr="00A82852">
        <w:rPr>
          <w:rFonts w:ascii="Arial" w:hAnsi="Arial" w:cs="Arial"/>
          <w:sz w:val="20"/>
          <w:szCs w:val="20"/>
          <w:lang w:val="en-US" w:eastAsia="en-US" w:bidi="en-US"/>
        </w:rPr>
        <w:t xml:space="preserve">Tamoxifen </w:t>
      </w:r>
      <w:r w:rsidR="00657DEB" w:rsidRPr="00A82852">
        <w:rPr>
          <w:rFonts w:ascii="Arial" w:hAnsi="Arial" w:cs="Arial"/>
          <w:sz w:val="20"/>
          <w:szCs w:val="20"/>
        </w:rPr>
        <w:t>x 5 năm</w:t>
      </w:r>
    </w:p>
    <w:p w14:paraId="0231CFBF" w14:textId="77777777" w:rsidR="00D510E4" w:rsidRPr="00A82852" w:rsidRDefault="00C434A1" w:rsidP="00646D0A">
      <w:pPr>
        <w:pStyle w:val="BodyText"/>
        <w:shd w:val="clear" w:color="auto" w:fill="auto"/>
        <w:tabs>
          <w:tab w:val="left" w:pos="366"/>
        </w:tabs>
        <w:spacing w:after="120"/>
        <w:ind w:firstLine="720"/>
        <w:jc w:val="both"/>
        <w:rPr>
          <w:rFonts w:ascii="Arial" w:hAnsi="Arial" w:cs="Arial"/>
          <w:sz w:val="20"/>
          <w:szCs w:val="20"/>
        </w:rPr>
      </w:pPr>
      <w:bookmarkStart w:id="64" w:name="bookmark66"/>
      <w:r w:rsidRPr="00A82852">
        <w:rPr>
          <w:rFonts w:ascii="Arial" w:hAnsi="Arial" w:cs="Arial"/>
          <w:sz w:val="20"/>
          <w:szCs w:val="20"/>
          <w:lang w:val="en-US"/>
        </w:rPr>
        <w:t xml:space="preserve">- </w:t>
      </w:r>
      <w:r w:rsidR="00657DEB" w:rsidRPr="00A82852">
        <w:rPr>
          <w:rFonts w:ascii="Arial" w:hAnsi="Arial" w:cs="Arial"/>
          <w:sz w:val="20"/>
          <w:szCs w:val="20"/>
        </w:rPr>
        <w:t>Phụ nữ đã mãn kinh: thuốc ức chế aromatase (aromatase inhibitor- AI) x 5 năm.</w:t>
      </w:r>
      <w:bookmarkEnd w:id="64"/>
    </w:p>
    <w:p w14:paraId="4BFB723B" w14:textId="77777777" w:rsidR="00D510E4" w:rsidRPr="00A82852" w:rsidRDefault="00175F7D" w:rsidP="00646D0A">
      <w:pPr>
        <w:pStyle w:val="Heading10"/>
        <w:keepNext/>
        <w:keepLines/>
        <w:shd w:val="clear" w:color="auto" w:fill="auto"/>
        <w:tabs>
          <w:tab w:val="left" w:pos="565"/>
        </w:tabs>
        <w:ind w:firstLine="720"/>
        <w:jc w:val="both"/>
        <w:rPr>
          <w:rFonts w:ascii="Arial" w:hAnsi="Arial" w:cs="Arial"/>
          <w:sz w:val="20"/>
          <w:szCs w:val="20"/>
        </w:rPr>
      </w:pPr>
      <w:bookmarkStart w:id="65" w:name="bookmark67"/>
      <w:bookmarkStart w:id="66" w:name="bookmark68"/>
      <w:r w:rsidRPr="00A82852">
        <w:rPr>
          <w:rFonts w:ascii="Arial" w:hAnsi="Arial" w:cs="Arial"/>
          <w:sz w:val="20"/>
          <w:szCs w:val="20"/>
          <w:lang w:val="en-US"/>
        </w:rPr>
        <w:t xml:space="preserve">7.2. </w:t>
      </w:r>
      <w:r w:rsidR="00657DEB" w:rsidRPr="00A82852">
        <w:rPr>
          <w:rFonts w:ascii="Arial" w:hAnsi="Arial" w:cs="Arial"/>
          <w:sz w:val="20"/>
          <w:szCs w:val="20"/>
        </w:rPr>
        <w:t>Điều trị nội tiết bổ trợ ung thư vú xâm nhập</w:t>
      </w:r>
      <w:bookmarkEnd w:id="65"/>
      <w:bookmarkEnd w:id="66"/>
    </w:p>
    <w:p w14:paraId="085A22D9" w14:textId="77777777" w:rsidR="00D510E4" w:rsidRPr="00A82852" w:rsidRDefault="00993859" w:rsidP="00646D0A">
      <w:pPr>
        <w:pStyle w:val="BodyText"/>
        <w:shd w:val="clear" w:color="auto" w:fill="auto"/>
        <w:tabs>
          <w:tab w:val="left" w:pos="781"/>
        </w:tabs>
        <w:spacing w:after="120"/>
        <w:ind w:firstLine="720"/>
        <w:jc w:val="both"/>
        <w:rPr>
          <w:rFonts w:ascii="Arial" w:hAnsi="Arial" w:cs="Arial"/>
          <w:sz w:val="20"/>
          <w:szCs w:val="20"/>
        </w:rPr>
      </w:pPr>
      <w:r w:rsidRPr="00A82852">
        <w:rPr>
          <w:rFonts w:ascii="Arial" w:hAnsi="Arial" w:cs="Arial"/>
          <w:sz w:val="20"/>
          <w:szCs w:val="20"/>
          <w:lang w:val="en-US"/>
        </w:rPr>
        <w:t xml:space="preserve">7.2.1. </w:t>
      </w:r>
      <w:r w:rsidR="00657DEB" w:rsidRPr="00A82852">
        <w:rPr>
          <w:rFonts w:ascii="Arial" w:hAnsi="Arial" w:cs="Arial"/>
          <w:sz w:val="20"/>
          <w:szCs w:val="20"/>
        </w:rPr>
        <w:t>Phụ nữ chưa mãn kinh</w:t>
      </w:r>
    </w:p>
    <w:p w14:paraId="04F7880C" w14:textId="77777777" w:rsidR="00D510E4" w:rsidRPr="00A82852" w:rsidRDefault="00C76565" w:rsidP="00646D0A">
      <w:pPr>
        <w:pStyle w:val="BodyText"/>
        <w:shd w:val="clear" w:color="auto" w:fill="auto"/>
        <w:tabs>
          <w:tab w:val="left" w:pos="36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Tamoxifen 5-10 năm ± cắt buồng trứng hoặc ức chế buồng trứng bằng chất đồng vận GnRH.</w:t>
      </w:r>
    </w:p>
    <w:p w14:paraId="272AE417" w14:textId="77777777" w:rsidR="00D510E4" w:rsidRPr="00A82852" w:rsidRDefault="00FD7723" w:rsidP="00646D0A">
      <w:pPr>
        <w:pStyle w:val="BodyText"/>
        <w:shd w:val="clear" w:color="auto" w:fill="auto"/>
        <w:tabs>
          <w:tab w:val="left" w:pos="36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Tamoxifen 5 năm ± cắt buồng trứng hoặc ức chế buồng trứng bằng chất đồng vận GnRH. Sau đó nếu bệnh nhân mãn kinh có thể điều trị thêm 5 năm thuốc ức chế aromatase.</w:t>
      </w:r>
    </w:p>
    <w:p w14:paraId="337D14E2" w14:textId="77777777" w:rsidR="00D510E4" w:rsidRPr="00A82852" w:rsidRDefault="009D334B" w:rsidP="00646D0A">
      <w:pPr>
        <w:pStyle w:val="BodyText"/>
        <w:shd w:val="clear" w:color="auto" w:fill="auto"/>
        <w:tabs>
          <w:tab w:val="left" w:pos="36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Hoặc ức chế aromatase 5 năm + cắt buồng trứng hoặc ức chế buồng trứng đồng thời bằng chất đồng vận GnRH.</w:t>
      </w:r>
    </w:p>
    <w:p w14:paraId="6096E35D" w14:textId="77777777" w:rsidR="00D510E4" w:rsidRPr="00A82852" w:rsidRDefault="006B0300" w:rsidP="00646D0A">
      <w:pPr>
        <w:pStyle w:val="BodyText"/>
        <w:shd w:val="clear" w:color="auto" w:fill="auto"/>
        <w:tabs>
          <w:tab w:val="left" w:pos="781"/>
        </w:tabs>
        <w:spacing w:after="120"/>
        <w:ind w:firstLine="720"/>
        <w:jc w:val="both"/>
        <w:rPr>
          <w:rFonts w:ascii="Arial" w:hAnsi="Arial" w:cs="Arial"/>
          <w:sz w:val="20"/>
          <w:szCs w:val="20"/>
        </w:rPr>
      </w:pPr>
      <w:r w:rsidRPr="00A82852">
        <w:rPr>
          <w:rFonts w:ascii="Arial" w:hAnsi="Arial" w:cs="Arial"/>
          <w:sz w:val="20"/>
          <w:szCs w:val="20"/>
          <w:lang w:val="en-US"/>
        </w:rPr>
        <w:t xml:space="preserve">7.2.2. </w:t>
      </w:r>
      <w:r w:rsidR="00657DEB" w:rsidRPr="00A82852">
        <w:rPr>
          <w:rFonts w:ascii="Arial" w:hAnsi="Arial" w:cs="Arial"/>
          <w:sz w:val="20"/>
          <w:szCs w:val="20"/>
        </w:rPr>
        <w:t>Phụ nữ đã mãn kinh</w:t>
      </w:r>
    </w:p>
    <w:p w14:paraId="179D48A5" w14:textId="77777777" w:rsidR="00D510E4" w:rsidRPr="00A82852" w:rsidRDefault="00963F0D" w:rsidP="00646D0A">
      <w:pPr>
        <w:pStyle w:val="BodyText"/>
        <w:shd w:val="clear" w:color="auto" w:fill="auto"/>
        <w:tabs>
          <w:tab w:val="left" w:pos="36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Ức chế aromatase 5-10 năm</w:t>
      </w:r>
    </w:p>
    <w:p w14:paraId="07F89DF6" w14:textId="77777777" w:rsidR="00D510E4" w:rsidRPr="00A82852" w:rsidRDefault="00963F0D" w:rsidP="00646D0A">
      <w:pPr>
        <w:pStyle w:val="BodyText"/>
        <w:shd w:val="clear" w:color="auto" w:fill="auto"/>
        <w:tabs>
          <w:tab w:val="left" w:pos="36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Hoặc ức chế </w:t>
      </w:r>
      <w:r w:rsidR="00657DEB" w:rsidRPr="00A82852">
        <w:rPr>
          <w:rFonts w:ascii="Arial" w:hAnsi="Arial" w:cs="Arial"/>
          <w:sz w:val="20"/>
          <w:szCs w:val="20"/>
          <w:lang w:val="en-US" w:eastAsia="en-US" w:bidi="en-US"/>
        </w:rPr>
        <w:t xml:space="preserve">aromatase </w:t>
      </w:r>
      <w:r w:rsidR="00657DEB" w:rsidRPr="00A82852">
        <w:rPr>
          <w:rFonts w:ascii="Arial" w:hAnsi="Arial" w:cs="Arial"/>
          <w:sz w:val="20"/>
          <w:szCs w:val="20"/>
        </w:rPr>
        <w:t xml:space="preserve">2-3 năm </w:t>
      </w:r>
      <w:r w:rsidR="00E71468" w:rsidRPr="00A82852">
        <w:rPr>
          <w:rFonts w:ascii="Arial" w:hAnsi="Arial" w:cs="Arial"/>
          <w:sz w:val="20"/>
          <w:szCs w:val="20"/>
        </w:rPr>
        <w:t>→</w:t>
      </w:r>
      <w:r w:rsidR="00E71468" w:rsidRPr="00A82852">
        <w:rPr>
          <w:rFonts w:ascii="Arial" w:hAnsi="Arial" w:cs="Arial"/>
          <w:sz w:val="20"/>
          <w:szCs w:val="20"/>
          <w:lang w:val="en-US"/>
        </w:rPr>
        <w:t xml:space="preserve"> </w:t>
      </w:r>
      <w:r w:rsidR="00657DEB" w:rsidRPr="00A82852">
        <w:rPr>
          <w:rFonts w:ascii="Arial" w:hAnsi="Arial" w:cs="Arial"/>
          <w:sz w:val="20"/>
          <w:szCs w:val="20"/>
          <w:lang w:val="en-US" w:eastAsia="en-US" w:bidi="en-US"/>
        </w:rPr>
        <w:t xml:space="preserve">tamoxifen </w:t>
      </w:r>
      <w:r w:rsidR="00657DEB" w:rsidRPr="00A82852">
        <w:rPr>
          <w:rFonts w:ascii="Arial" w:hAnsi="Arial" w:cs="Arial"/>
          <w:sz w:val="20"/>
          <w:szCs w:val="20"/>
        </w:rPr>
        <w:t>cho tới khi đủ 5 năm điều trị nội tiết.</w:t>
      </w:r>
    </w:p>
    <w:p w14:paraId="67D0ACCC" w14:textId="77777777" w:rsidR="00D510E4" w:rsidRPr="00A82852" w:rsidRDefault="00963F0D" w:rsidP="00646D0A">
      <w:pPr>
        <w:pStyle w:val="BodyText"/>
        <w:shd w:val="clear" w:color="auto" w:fill="auto"/>
        <w:tabs>
          <w:tab w:val="left" w:pos="36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Hoặc </w:t>
      </w:r>
      <w:r w:rsidR="00657DEB" w:rsidRPr="00A82852">
        <w:rPr>
          <w:rFonts w:ascii="Arial" w:hAnsi="Arial" w:cs="Arial"/>
          <w:sz w:val="20"/>
          <w:szCs w:val="20"/>
          <w:lang w:val="en-US" w:eastAsia="en-US" w:bidi="en-US"/>
        </w:rPr>
        <w:t xml:space="preserve">tamoxifen </w:t>
      </w:r>
      <w:r w:rsidR="00657DEB" w:rsidRPr="00A82852">
        <w:rPr>
          <w:rFonts w:ascii="Arial" w:hAnsi="Arial" w:cs="Arial"/>
          <w:sz w:val="20"/>
          <w:szCs w:val="20"/>
        </w:rPr>
        <w:t>2-3 năm</w:t>
      </w:r>
      <w:r w:rsidR="00E71468" w:rsidRPr="00A82852">
        <w:rPr>
          <w:rFonts w:ascii="Arial" w:hAnsi="Arial" w:cs="Arial"/>
          <w:sz w:val="20"/>
          <w:szCs w:val="20"/>
        </w:rPr>
        <w:t>→</w:t>
      </w:r>
      <w:r w:rsidR="00657DEB" w:rsidRPr="00A82852">
        <w:rPr>
          <w:rFonts w:ascii="Arial" w:hAnsi="Arial" w:cs="Arial"/>
          <w:sz w:val="20"/>
          <w:szCs w:val="20"/>
        </w:rPr>
        <w:t xml:space="preserve"> ức chế </w:t>
      </w:r>
      <w:r w:rsidR="00657DEB" w:rsidRPr="00A82852">
        <w:rPr>
          <w:rFonts w:ascii="Arial" w:hAnsi="Arial" w:cs="Arial"/>
          <w:sz w:val="20"/>
          <w:szCs w:val="20"/>
          <w:lang w:val="en-US" w:eastAsia="en-US" w:bidi="en-US"/>
        </w:rPr>
        <w:t xml:space="preserve">aromatase </w:t>
      </w:r>
      <w:r w:rsidR="00657DEB" w:rsidRPr="00A82852">
        <w:rPr>
          <w:rFonts w:ascii="Arial" w:hAnsi="Arial" w:cs="Arial"/>
          <w:sz w:val="20"/>
          <w:szCs w:val="20"/>
        </w:rPr>
        <w:t>cho tới khi đủ 5 năm hoặc dùng thêm 5 năm ức chế aromatase.</w:t>
      </w:r>
    </w:p>
    <w:p w14:paraId="4B82046C" w14:textId="77777777" w:rsidR="00D510E4" w:rsidRPr="00A82852" w:rsidRDefault="00D339B6" w:rsidP="00646D0A">
      <w:pPr>
        <w:pStyle w:val="BodyText"/>
        <w:shd w:val="clear" w:color="auto" w:fill="auto"/>
        <w:tabs>
          <w:tab w:val="left" w:pos="36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Hoặc </w:t>
      </w:r>
      <w:r w:rsidR="00657DEB" w:rsidRPr="00A82852">
        <w:rPr>
          <w:rFonts w:ascii="Arial" w:hAnsi="Arial" w:cs="Arial"/>
          <w:sz w:val="20"/>
          <w:szCs w:val="20"/>
          <w:lang w:val="en-US" w:eastAsia="en-US" w:bidi="en-US"/>
        </w:rPr>
        <w:t xml:space="preserve">tamoxifen </w:t>
      </w:r>
      <w:r w:rsidR="00657DEB" w:rsidRPr="00A82852">
        <w:rPr>
          <w:rFonts w:ascii="Arial" w:hAnsi="Arial" w:cs="Arial"/>
          <w:sz w:val="20"/>
          <w:szCs w:val="20"/>
        </w:rPr>
        <w:t xml:space="preserve">4,5-6 năm </w:t>
      </w:r>
      <w:r w:rsidR="00E71468" w:rsidRPr="00A82852">
        <w:rPr>
          <w:rFonts w:ascii="Arial" w:hAnsi="Arial" w:cs="Arial"/>
          <w:sz w:val="20"/>
          <w:szCs w:val="20"/>
        </w:rPr>
        <w:t>→</w:t>
      </w:r>
      <w:r w:rsidR="00657DEB" w:rsidRPr="00A82852">
        <w:rPr>
          <w:rFonts w:ascii="Arial" w:hAnsi="Arial" w:cs="Arial"/>
          <w:sz w:val="20"/>
          <w:szCs w:val="20"/>
        </w:rPr>
        <w:t xml:space="preserve">ức chế </w:t>
      </w:r>
      <w:r w:rsidR="00657DEB" w:rsidRPr="00A82852">
        <w:rPr>
          <w:rFonts w:ascii="Arial" w:hAnsi="Arial" w:cs="Arial"/>
          <w:sz w:val="20"/>
          <w:szCs w:val="20"/>
          <w:lang w:val="en-US" w:eastAsia="en-US" w:bidi="en-US"/>
        </w:rPr>
        <w:t xml:space="preserve">aromatase </w:t>
      </w:r>
      <w:r w:rsidR="00657DEB" w:rsidRPr="00A82852">
        <w:rPr>
          <w:rFonts w:ascii="Arial" w:hAnsi="Arial" w:cs="Arial"/>
          <w:sz w:val="20"/>
          <w:szCs w:val="20"/>
        </w:rPr>
        <w:t>5 năm, hoặc cân nhắc kéo dài tamoxifen cho tới khi đủ 10 năm.</w:t>
      </w:r>
    </w:p>
    <w:p w14:paraId="55F075CE" w14:textId="77777777" w:rsidR="00D510E4" w:rsidRPr="00A82852" w:rsidRDefault="00D35748" w:rsidP="00646D0A">
      <w:pPr>
        <w:pStyle w:val="BodyText"/>
        <w:shd w:val="clear" w:color="auto" w:fill="auto"/>
        <w:tabs>
          <w:tab w:val="left" w:pos="36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Phụ nữ có chống chỉ định với thuốc ức chế aromatase, không dung nạp, từ chối hoặc không có điều kiện dùng thuốc ức chế aromatase, có thể dùng tamoxifen </w:t>
      </w:r>
      <w:r w:rsidR="00657DEB" w:rsidRPr="00A82852">
        <w:rPr>
          <w:rFonts w:ascii="Arial" w:hAnsi="Arial" w:cs="Arial"/>
          <w:sz w:val="20"/>
          <w:szCs w:val="20"/>
          <w:lang w:val="en-US" w:eastAsia="en-US" w:bidi="en-US"/>
        </w:rPr>
        <w:t>5</w:t>
      </w:r>
      <w:r w:rsidR="00657DEB" w:rsidRPr="00A82852">
        <w:rPr>
          <w:rFonts w:ascii="Arial" w:hAnsi="Arial" w:cs="Arial"/>
          <w:sz w:val="20"/>
          <w:szCs w:val="20"/>
          <w:lang w:val="en-US" w:eastAsia="en-US" w:bidi="en-US"/>
        </w:rPr>
        <w:softHyphen/>
      </w:r>
      <w:r w:rsidR="00E71468" w:rsidRPr="00A82852">
        <w:rPr>
          <w:rFonts w:ascii="Arial" w:hAnsi="Arial" w:cs="Arial"/>
          <w:sz w:val="20"/>
          <w:szCs w:val="20"/>
          <w:lang w:val="en-US" w:eastAsia="en-US" w:bidi="en-US"/>
        </w:rPr>
        <w:t>-</w:t>
      </w:r>
      <w:r w:rsidR="00657DEB" w:rsidRPr="00A82852">
        <w:rPr>
          <w:rFonts w:ascii="Arial" w:hAnsi="Arial" w:cs="Arial"/>
          <w:sz w:val="20"/>
          <w:szCs w:val="20"/>
          <w:lang w:val="en-US" w:eastAsia="en-US" w:bidi="en-US"/>
        </w:rPr>
        <w:t>10</w:t>
      </w:r>
      <w:r w:rsidR="00657DEB" w:rsidRPr="00A82852">
        <w:rPr>
          <w:rFonts w:ascii="Arial" w:hAnsi="Arial" w:cs="Arial"/>
          <w:sz w:val="20"/>
          <w:szCs w:val="20"/>
        </w:rPr>
        <w:t xml:space="preserve"> năm.</w:t>
      </w:r>
    </w:p>
    <w:p w14:paraId="04E4401F" w14:textId="77777777" w:rsidR="00D510E4" w:rsidRPr="00A82852" w:rsidRDefault="00E71468" w:rsidP="00646D0A">
      <w:pPr>
        <w:pStyle w:val="Heading10"/>
        <w:keepNext/>
        <w:keepLines/>
        <w:shd w:val="clear" w:color="auto" w:fill="auto"/>
        <w:tabs>
          <w:tab w:val="left" w:pos="570"/>
        </w:tabs>
        <w:ind w:firstLine="720"/>
        <w:jc w:val="both"/>
        <w:rPr>
          <w:rFonts w:ascii="Arial" w:hAnsi="Arial" w:cs="Arial"/>
          <w:sz w:val="20"/>
          <w:szCs w:val="20"/>
        </w:rPr>
      </w:pPr>
      <w:bookmarkStart w:id="67" w:name="bookmark70"/>
      <w:bookmarkStart w:id="68" w:name="bookmark71"/>
      <w:bookmarkStart w:id="69" w:name="bookmark69"/>
      <w:r w:rsidRPr="00A82852">
        <w:rPr>
          <w:rFonts w:ascii="Arial" w:hAnsi="Arial" w:cs="Arial"/>
          <w:sz w:val="20"/>
          <w:szCs w:val="20"/>
          <w:lang w:val="en-US"/>
        </w:rPr>
        <w:t xml:space="preserve">7.3. </w:t>
      </w:r>
      <w:r w:rsidR="00657DEB" w:rsidRPr="00A82852">
        <w:rPr>
          <w:rFonts w:ascii="Arial" w:hAnsi="Arial" w:cs="Arial"/>
          <w:sz w:val="20"/>
          <w:szCs w:val="20"/>
        </w:rPr>
        <w:t>Hóa trị và điều trị đích bổ trợ, tân bổ trợ ung thư vú xâm nhập</w:t>
      </w:r>
      <w:bookmarkEnd w:id="67"/>
      <w:bookmarkEnd w:id="68"/>
      <w:bookmarkEnd w:id="69"/>
    </w:p>
    <w:p w14:paraId="437CA866" w14:textId="77777777" w:rsidR="00D510E4" w:rsidRPr="00A82852" w:rsidRDefault="008F05A1" w:rsidP="00646D0A">
      <w:pPr>
        <w:pStyle w:val="BodyText"/>
        <w:shd w:val="clear" w:color="auto" w:fill="auto"/>
        <w:tabs>
          <w:tab w:val="left" w:pos="781"/>
        </w:tabs>
        <w:spacing w:after="120"/>
        <w:ind w:firstLine="720"/>
        <w:jc w:val="both"/>
        <w:rPr>
          <w:rFonts w:ascii="Arial" w:hAnsi="Arial" w:cs="Arial"/>
          <w:sz w:val="20"/>
          <w:szCs w:val="20"/>
        </w:rPr>
      </w:pPr>
      <w:r w:rsidRPr="00A82852">
        <w:rPr>
          <w:rFonts w:ascii="Arial" w:hAnsi="Arial" w:cs="Arial"/>
          <w:sz w:val="20"/>
          <w:szCs w:val="20"/>
          <w:lang w:val="en-US"/>
        </w:rPr>
        <w:t xml:space="preserve">7.3.1. </w:t>
      </w:r>
      <w:r w:rsidR="00657DEB" w:rsidRPr="00A82852">
        <w:rPr>
          <w:rFonts w:ascii="Arial" w:hAnsi="Arial" w:cs="Arial"/>
          <w:sz w:val="20"/>
          <w:szCs w:val="20"/>
        </w:rPr>
        <w:t>HER2 âm tính</w:t>
      </w:r>
    </w:p>
    <w:p w14:paraId="2055214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b/>
          <w:bCs/>
          <w:sz w:val="20"/>
          <w:szCs w:val="20"/>
        </w:rPr>
        <w:t>Các phác đồ ưu tiên</w:t>
      </w:r>
    </w:p>
    <w:p w14:paraId="7CEB756A" w14:textId="77777777" w:rsidR="00D510E4" w:rsidRPr="00A82852" w:rsidRDefault="00987730" w:rsidP="00646D0A">
      <w:pPr>
        <w:pStyle w:val="BodyText"/>
        <w:shd w:val="clear" w:color="auto" w:fill="auto"/>
        <w:tabs>
          <w:tab w:val="left" w:pos="366"/>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4AC (doxorubicin/cyclophosphamide) liều dày 4P </w:t>
      </w:r>
      <w:r w:rsidR="00657DEB" w:rsidRPr="00A82852">
        <w:rPr>
          <w:rFonts w:ascii="Arial" w:hAnsi="Arial" w:cs="Arial"/>
          <w:sz w:val="20"/>
          <w:szCs w:val="20"/>
          <w:lang w:val="en-US" w:eastAsia="en-US" w:bidi="en-US"/>
        </w:rPr>
        <w:t xml:space="preserve">(paclitaxel) </w:t>
      </w:r>
      <w:r w:rsidR="00657DEB" w:rsidRPr="00A82852">
        <w:rPr>
          <w:rFonts w:ascii="Arial" w:hAnsi="Arial" w:cs="Arial"/>
          <w:sz w:val="20"/>
          <w:szCs w:val="20"/>
        </w:rPr>
        <w:t>liều dày (chu kỳ 2 tuần). Kèm theo thuốc kích thích dòng bạch cầu hạt (G-CSF) dự phòng nguyên phát.</w:t>
      </w:r>
    </w:p>
    <w:p w14:paraId="700459A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Doxorubicin 60mg/m</w:t>
      </w:r>
      <w:r w:rsidRPr="00A82852">
        <w:rPr>
          <w:rFonts w:ascii="Arial" w:hAnsi="Arial" w:cs="Arial"/>
          <w:sz w:val="20"/>
          <w:szCs w:val="20"/>
          <w:vertAlign w:val="superscript"/>
        </w:rPr>
        <w:t>2</w:t>
      </w:r>
      <w:r w:rsidRPr="00A82852">
        <w:rPr>
          <w:rFonts w:ascii="Arial" w:hAnsi="Arial" w:cs="Arial"/>
          <w:sz w:val="20"/>
          <w:szCs w:val="20"/>
        </w:rPr>
        <w:t>, truyền tĩnh mạch ngày 1</w:t>
      </w:r>
    </w:p>
    <w:p w14:paraId="71F0E03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Cyclophosphamide 600mg/m</w:t>
      </w:r>
      <w:r w:rsidRPr="00A82852">
        <w:rPr>
          <w:rFonts w:ascii="Arial" w:hAnsi="Arial" w:cs="Arial"/>
          <w:sz w:val="20"/>
          <w:szCs w:val="20"/>
          <w:vertAlign w:val="superscript"/>
        </w:rPr>
        <w:t>2</w:t>
      </w:r>
      <w:r w:rsidRPr="00A82852">
        <w:rPr>
          <w:rFonts w:ascii="Arial" w:hAnsi="Arial" w:cs="Arial"/>
          <w:sz w:val="20"/>
          <w:szCs w:val="20"/>
        </w:rPr>
        <w:t>, truyền tĩnh mạch ngày 1</w:t>
      </w:r>
    </w:p>
    <w:p w14:paraId="40D5A75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Chu kỳ 14 ngày x 4 chu kỳ. Theo sau:</w:t>
      </w:r>
    </w:p>
    <w:p w14:paraId="5F82ACD2"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Paclitaxel 175 mg/m</w:t>
      </w:r>
      <w:r w:rsidRPr="00A82852">
        <w:rPr>
          <w:rFonts w:ascii="Arial" w:hAnsi="Arial" w:cs="Arial"/>
          <w:sz w:val="20"/>
          <w:szCs w:val="20"/>
          <w:vertAlign w:val="superscript"/>
        </w:rPr>
        <w:t>2</w:t>
      </w:r>
      <w:r w:rsidRPr="00A82852">
        <w:rPr>
          <w:rFonts w:ascii="Arial" w:hAnsi="Arial" w:cs="Arial"/>
          <w:sz w:val="20"/>
          <w:szCs w:val="20"/>
        </w:rPr>
        <w:t>/tuần, truyền tĩnh mạch trong 3 giờ, chu kỳ 14 ngày x 4 chu kỳ</w:t>
      </w:r>
    </w:p>
    <w:p w14:paraId="332CCECE" w14:textId="77777777" w:rsidR="00D510E4" w:rsidRPr="00A82852" w:rsidRDefault="00A67241" w:rsidP="00646D0A">
      <w:pPr>
        <w:pStyle w:val="BodyText"/>
        <w:shd w:val="clear" w:color="auto" w:fill="auto"/>
        <w:tabs>
          <w:tab w:val="left" w:pos="353"/>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4AC </w:t>
      </w:r>
      <w:r w:rsidR="00657DEB" w:rsidRPr="00A82852">
        <w:rPr>
          <w:rFonts w:ascii="Arial" w:hAnsi="Arial" w:cs="Arial"/>
          <w:sz w:val="20"/>
          <w:szCs w:val="20"/>
        </w:rPr>
        <w:t xml:space="preserve">(doxorubicin/cyclophosphamide) liều dày 12 tuần </w:t>
      </w:r>
      <w:r w:rsidR="00657DEB" w:rsidRPr="00A82852">
        <w:rPr>
          <w:rFonts w:ascii="Arial" w:hAnsi="Arial" w:cs="Arial"/>
          <w:sz w:val="20"/>
          <w:szCs w:val="20"/>
          <w:lang w:val="en-US" w:eastAsia="en-US" w:bidi="en-US"/>
        </w:rPr>
        <w:t xml:space="preserve">paclitaxel. </w:t>
      </w:r>
      <w:r w:rsidR="00657DEB" w:rsidRPr="00A82852">
        <w:rPr>
          <w:rFonts w:ascii="Arial" w:hAnsi="Arial" w:cs="Arial"/>
          <w:sz w:val="20"/>
          <w:szCs w:val="20"/>
        </w:rPr>
        <w:t>Kèm theo G-CSF dự phòng nguyên phát khi dùng AC liều dày.</w:t>
      </w:r>
    </w:p>
    <w:p w14:paraId="5906787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Doxorubicin 60mg/m</w:t>
      </w:r>
      <w:r w:rsidRPr="00A82852">
        <w:rPr>
          <w:rFonts w:ascii="Arial" w:hAnsi="Arial" w:cs="Arial"/>
          <w:sz w:val="20"/>
          <w:szCs w:val="20"/>
          <w:vertAlign w:val="superscript"/>
        </w:rPr>
        <w:t>2</w:t>
      </w:r>
      <w:r w:rsidRPr="00A82852">
        <w:rPr>
          <w:rFonts w:ascii="Arial" w:hAnsi="Arial" w:cs="Arial"/>
          <w:sz w:val="20"/>
          <w:szCs w:val="20"/>
        </w:rPr>
        <w:t>, truyền tĩnh mạch ngày 1</w:t>
      </w:r>
    </w:p>
    <w:p w14:paraId="68497AC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Cyclophosphamide 600mg/m</w:t>
      </w:r>
      <w:r w:rsidRPr="00A82852">
        <w:rPr>
          <w:rFonts w:ascii="Arial" w:hAnsi="Arial" w:cs="Arial"/>
          <w:sz w:val="20"/>
          <w:szCs w:val="20"/>
          <w:vertAlign w:val="superscript"/>
        </w:rPr>
        <w:t>2</w:t>
      </w:r>
      <w:r w:rsidRPr="00A82852">
        <w:rPr>
          <w:rFonts w:ascii="Arial" w:hAnsi="Arial" w:cs="Arial"/>
          <w:sz w:val="20"/>
          <w:szCs w:val="20"/>
        </w:rPr>
        <w:t>, truyền tĩnh mạch ngày 1</w:t>
      </w:r>
    </w:p>
    <w:p w14:paraId="65F8DC1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Chu kỳ 14 ngày x 4 chu kỳ. Theo sau:</w:t>
      </w:r>
    </w:p>
    <w:p w14:paraId="171F70F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Paclitaxel 80mg/m</w:t>
      </w:r>
      <w:r w:rsidRPr="00A82852">
        <w:rPr>
          <w:rFonts w:ascii="Arial" w:hAnsi="Arial" w:cs="Arial"/>
          <w:sz w:val="20"/>
          <w:szCs w:val="20"/>
          <w:vertAlign w:val="superscript"/>
        </w:rPr>
        <w:t>2</w:t>
      </w:r>
      <w:r w:rsidRPr="00A82852">
        <w:rPr>
          <w:rFonts w:ascii="Arial" w:hAnsi="Arial" w:cs="Arial"/>
          <w:sz w:val="20"/>
          <w:szCs w:val="20"/>
        </w:rPr>
        <w:t>/tuần, truyền tĩnh mạch trong 1 giờ, chu kỳ mỗi tuần x 12 tuần</w:t>
      </w:r>
    </w:p>
    <w:p w14:paraId="2C3D5FB7" w14:textId="77777777" w:rsidR="00D510E4" w:rsidRPr="00A82852" w:rsidRDefault="00D05813" w:rsidP="00646D0A">
      <w:pPr>
        <w:pStyle w:val="BodyText"/>
        <w:shd w:val="clear" w:color="auto" w:fill="auto"/>
        <w:tabs>
          <w:tab w:val="left" w:pos="353"/>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4AC (doxorubicin/cyclophosphamide) 4P </w:t>
      </w:r>
      <w:r w:rsidR="00657DEB" w:rsidRPr="00A82852">
        <w:rPr>
          <w:rFonts w:ascii="Arial" w:hAnsi="Arial" w:cs="Arial"/>
          <w:sz w:val="20"/>
          <w:szCs w:val="20"/>
          <w:lang w:val="en-US" w:eastAsia="en-US" w:bidi="en-US"/>
        </w:rPr>
        <w:t xml:space="preserve">(paclitaxel), </w:t>
      </w:r>
      <w:r w:rsidR="00657DEB" w:rsidRPr="00A82852">
        <w:rPr>
          <w:rFonts w:ascii="Arial" w:hAnsi="Arial" w:cs="Arial"/>
          <w:sz w:val="20"/>
          <w:szCs w:val="20"/>
        </w:rPr>
        <w:t>chu kỳ 3 tuần.</w:t>
      </w:r>
    </w:p>
    <w:p w14:paraId="498DBAD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Doxorubicin 60mg/m</w:t>
      </w:r>
      <w:r w:rsidRPr="00A82852">
        <w:rPr>
          <w:rFonts w:ascii="Arial" w:hAnsi="Arial" w:cs="Arial"/>
          <w:sz w:val="20"/>
          <w:szCs w:val="20"/>
          <w:vertAlign w:val="superscript"/>
        </w:rPr>
        <w:t>2</w:t>
      </w:r>
      <w:r w:rsidRPr="00A82852">
        <w:rPr>
          <w:rFonts w:ascii="Arial" w:hAnsi="Arial" w:cs="Arial"/>
          <w:sz w:val="20"/>
          <w:szCs w:val="20"/>
        </w:rPr>
        <w:t>, truyền tĩnh mạch ngày 1</w:t>
      </w:r>
    </w:p>
    <w:p w14:paraId="5D46596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Cyclophosphamide 600mg/m</w:t>
      </w:r>
      <w:r w:rsidRPr="00A82852">
        <w:rPr>
          <w:rFonts w:ascii="Arial" w:hAnsi="Arial" w:cs="Arial"/>
          <w:sz w:val="20"/>
          <w:szCs w:val="20"/>
          <w:vertAlign w:val="superscript"/>
        </w:rPr>
        <w:t>2</w:t>
      </w:r>
      <w:r w:rsidRPr="00A82852">
        <w:rPr>
          <w:rFonts w:ascii="Arial" w:hAnsi="Arial" w:cs="Arial"/>
          <w:sz w:val="20"/>
          <w:szCs w:val="20"/>
        </w:rPr>
        <w:t>, truyền tĩnh mạch ngày 1</w:t>
      </w:r>
    </w:p>
    <w:p w14:paraId="6EE1535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Chu kỳ 21 ngày x 4 chu kỳ. Theo sau:</w:t>
      </w:r>
    </w:p>
    <w:p w14:paraId="5547C31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Paclitaxel 175 mg/m</w:t>
      </w:r>
      <w:r w:rsidRPr="00A82852">
        <w:rPr>
          <w:rFonts w:ascii="Arial" w:hAnsi="Arial" w:cs="Arial"/>
          <w:sz w:val="20"/>
          <w:szCs w:val="20"/>
          <w:vertAlign w:val="superscript"/>
        </w:rPr>
        <w:t>2</w:t>
      </w:r>
      <w:r w:rsidRPr="00A82852">
        <w:rPr>
          <w:rFonts w:ascii="Arial" w:hAnsi="Arial" w:cs="Arial"/>
          <w:sz w:val="20"/>
          <w:szCs w:val="20"/>
        </w:rPr>
        <w:t>/tuần, truyền tĩnh mạch trong 3 giờ, chu kỳ 21ngày x 4 chu kỳ</w:t>
      </w:r>
    </w:p>
    <w:p w14:paraId="3D134A81" w14:textId="77777777" w:rsidR="00D510E4" w:rsidRPr="00A82852" w:rsidRDefault="00A648C5" w:rsidP="00646D0A">
      <w:pPr>
        <w:pStyle w:val="BodyText"/>
        <w:shd w:val="clear" w:color="auto" w:fill="auto"/>
        <w:tabs>
          <w:tab w:val="left" w:pos="353"/>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TC (docetaxel/cyclophosphamide). Kèm theo G-CSF dự phòng nguyên phát.</w:t>
      </w:r>
    </w:p>
    <w:p w14:paraId="281DFCD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Doxetaxel 75mg/m</w:t>
      </w:r>
      <w:r w:rsidRPr="00A82852">
        <w:rPr>
          <w:rFonts w:ascii="Arial" w:hAnsi="Arial" w:cs="Arial"/>
          <w:sz w:val="20"/>
          <w:szCs w:val="20"/>
          <w:vertAlign w:val="superscript"/>
        </w:rPr>
        <w:t>2</w:t>
      </w:r>
      <w:r w:rsidRPr="00A82852">
        <w:rPr>
          <w:rFonts w:ascii="Arial" w:hAnsi="Arial" w:cs="Arial"/>
          <w:sz w:val="20"/>
          <w:szCs w:val="20"/>
        </w:rPr>
        <w:t>, truyền tĩnh mạch ngày 1</w:t>
      </w:r>
    </w:p>
    <w:p w14:paraId="2179DD5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Cyclophosphamide 600mg/m</w:t>
      </w:r>
      <w:r w:rsidRPr="00A82852">
        <w:rPr>
          <w:rFonts w:ascii="Arial" w:hAnsi="Arial" w:cs="Arial"/>
          <w:sz w:val="20"/>
          <w:szCs w:val="20"/>
          <w:vertAlign w:val="superscript"/>
        </w:rPr>
        <w:t>2</w:t>
      </w:r>
      <w:r w:rsidRPr="00A82852">
        <w:rPr>
          <w:rFonts w:ascii="Arial" w:hAnsi="Arial" w:cs="Arial"/>
          <w:sz w:val="20"/>
          <w:szCs w:val="20"/>
        </w:rPr>
        <w:t>, truyền tĩnh mạch ngày 1</w:t>
      </w:r>
    </w:p>
    <w:p w14:paraId="5B2CF12D"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Chu kỳ 21 ngày x 4 chu kỳ.</w:t>
      </w:r>
    </w:p>
    <w:p w14:paraId="662D296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b/>
          <w:bCs/>
          <w:sz w:val="20"/>
          <w:szCs w:val="20"/>
        </w:rPr>
        <w:t>Các phác đồ khác</w:t>
      </w:r>
    </w:p>
    <w:p w14:paraId="6D996CDD" w14:textId="77777777" w:rsidR="00D510E4" w:rsidRPr="00A82852" w:rsidRDefault="007D05DB" w:rsidP="00646D0A">
      <w:pPr>
        <w:pStyle w:val="BodyText"/>
        <w:shd w:val="clear" w:color="auto" w:fill="auto"/>
        <w:tabs>
          <w:tab w:val="left" w:pos="353"/>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AC (doxorubicin/cyclophosphamide) chu kỳ 3 tuần.</w:t>
      </w:r>
    </w:p>
    <w:p w14:paraId="31F2597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Doxorubicin 60mg/m</w:t>
      </w:r>
      <w:r w:rsidRPr="00A82852">
        <w:rPr>
          <w:rFonts w:ascii="Arial" w:hAnsi="Arial" w:cs="Arial"/>
          <w:sz w:val="20"/>
          <w:szCs w:val="20"/>
          <w:vertAlign w:val="superscript"/>
        </w:rPr>
        <w:t>2</w:t>
      </w:r>
      <w:r w:rsidRPr="00A82852">
        <w:rPr>
          <w:rFonts w:ascii="Arial" w:hAnsi="Arial" w:cs="Arial"/>
          <w:sz w:val="20"/>
          <w:szCs w:val="20"/>
        </w:rPr>
        <w:t>, truyền tĩnh mạch ngày 1</w:t>
      </w:r>
    </w:p>
    <w:p w14:paraId="395E00F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Cyclophosphamide 600mg/m</w:t>
      </w:r>
      <w:r w:rsidRPr="00A82852">
        <w:rPr>
          <w:rFonts w:ascii="Arial" w:hAnsi="Arial" w:cs="Arial"/>
          <w:sz w:val="20"/>
          <w:szCs w:val="20"/>
          <w:vertAlign w:val="superscript"/>
        </w:rPr>
        <w:t>2</w:t>
      </w:r>
      <w:r w:rsidRPr="00A82852">
        <w:rPr>
          <w:rFonts w:ascii="Arial" w:hAnsi="Arial" w:cs="Arial"/>
          <w:sz w:val="20"/>
          <w:szCs w:val="20"/>
        </w:rPr>
        <w:t>, truyền tĩnh mạch ngày 1</w:t>
      </w:r>
    </w:p>
    <w:p w14:paraId="6657F76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Chu kỳ 21 ngày, điều trị 4-6 chu kỳ.</w:t>
      </w:r>
    </w:p>
    <w:p w14:paraId="57BBAF18" w14:textId="77777777" w:rsidR="00D510E4" w:rsidRPr="00A82852" w:rsidRDefault="007D05DB" w:rsidP="00646D0A">
      <w:pPr>
        <w:pStyle w:val="BodyText"/>
        <w:shd w:val="clear" w:color="auto" w:fill="auto"/>
        <w:tabs>
          <w:tab w:val="left" w:pos="353"/>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AC (doxorubicin/cyclophosphamide) chu kỳ 2 tuần. Kèm theo G-CSF dự phòng nguyên phát</w:t>
      </w:r>
    </w:p>
    <w:p w14:paraId="563902C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Doxorubicin 60mg/m</w:t>
      </w:r>
      <w:r w:rsidRPr="00A82852">
        <w:rPr>
          <w:rFonts w:ascii="Arial" w:hAnsi="Arial" w:cs="Arial"/>
          <w:sz w:val="20"/>
          <w:szCs w:val="20"/>
          <w:vertAlign w:val="superscript"/>
        </w:rPr>
        <w:t>2</w:t>
      </w:r>
      <w:r w:rsidRPr="00A82852">
        <w:rPr>
          <w:rFonts w:ascii="Arial" w:hAnsi="Arial" w:cs="Arial"/>
          <w:sz w:val="20"/>
          <w:szCs w:val="20"/>
        </w:rPr>
        <w:t>, truyền tĩnh mạch ngày 1</w:t>
      </w:r>
    </w:p>
    <w:p w14:paraId="642CB56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Cyclophosphamide 60mg/m</w:t>
      </w:r>
      <w:r w:rsidRPr="00A82852">
        <w:rPr>
          <w:rFonts w:ascii="Arial" w:hAnsi="Arial" w:cs="Arial"/>
          <w:sz w:val="20"/>
          <w:szCs w:val="20"/>
          <w:vertAlign w:val="superscript"/>
        </w:rPr>
        <w:t>2</w:t>
      </w:r>
      <w:r w:rsidRPr="00A82852">
        <w:rPr>
          <w:rFonts w:ascii="Arial" w:hAnsi="Arial" w:cs="Arial"/>
          <w:sz w:val="20"/>
          <w:szCs w:val="20"/>
        </w:rPr>
        <w:t>, truyền tĩnh mạch ngày 1</w:t>
      </w:r>
    </w:p>
    <w:p w14:paraId="22382F3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Chu kỳ 14 ngày, điều trị 4-6 chu kỳ.</w:t>
      </w:r>
    </w:p>
    <w:p w14:paraId="607777E4" w14:textId="77777777" w:rsidR="00D510E4" w:rsidRPr="00A82852" w:rsidRDefault="007D05DB" w:rsidP="00646D0A">
      <w:pPr>
        <w:pStyle w:val="BodyText"/>
        <w:shd w:val="clear" w:color="auto" w:fill="auto"/>
        <w:tabs>
          <w:tab w:val="left" w:pos="353"/>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4AC (doxorubicin/cyclophosphamide) chu kỳ 2-3 tuần </w:t>
      </w:r>
      <w:r w:rsidR="003669E7" w:rsidRPr="00A82852">
        <w:rPr>
          <w:rFonts w:ascii="Arial" w:hAnsi="Arial" w:cs="Arial"/>
          <w:sz w:val="20"/>
          <w:szCs w:val="20"/>
        </w:rPr>
        <w:t>→</w:t>
      </w:r>
      <w:r w:rsidR="00657DEB" w:rsidRPr="00A82852">
        <w:rPr>
          <w:rFonts w:ascii="Arial" w:hAnsi="Arial" w:cs="Arial"/>
          <w:sz w:val="20"/>
          <w:szCs w:val="20"/>
        </w:rPr>
        <w:t xml:space="preserve">4D </w:t>
      </w:r>
      <w:r w:rsidR="00657DEB" w:rsidRPr="00A82852">
        <w:rPr>
          <w:rFonts w:ascii="Arial" w:hAnsi="Arial" w:cs="Arial"/>
          <w:sz w:val="20"/>
          <w:szCs w:val="20"/>
          <w:lang w:val="en-US" w:eastAsia="en-US" w:bidi="en-US"/>
        </w:rPr>
        <w:t xml:space="preserve">(docetaxel) </w:t>
      </w:r>
      <w:r w:rsidR="00657DEB" w:rsidRPr="00A82852">
        <w:rPr>
          <w:rFonts w:ascii="Arial" w:hAnsi="Arial" w:cs="Arial"/>
          <w:sz w:val="20"/>
          <w:szCs w:val="20"/>
        </w:rPr>
        <w:t>chu kỳ 3 tuần.</w:t>
      </w:r>
    </w:p>
    <w:p w14:paraId="623F40C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Doxorubicin 60mg/m</w:t>
      </w:r>
      <w:r w:rsidRPr="00A82852">
        <w:rPr>
          <w:rFonts w:ascii="Arial" w:hAnsi="Arial" w:cs="Arial"/>
          <w:sz w:val="20"/>
          <w:szCs w:val="20"/>
          <w:vertAlign w:val="superscript"/>
        </w:rPr>
        <w:t>2</w:t>
      </w:r>
      <w:r w:rsidRPr="00A82852">
        <w:rPr>
          <w:rFonts w:ascii="Arial" w:hAnsi="Arial" w:cs="Arial"/>
          <w:sz w:val="20"/>
          <w:szCs w:val="20"/>
        </w:rPr>
        <w:t>, truyền tĩnh mạch ngày 1</w:t>
      </w:r>
    </w:p>
    <w:p w14:paraId="2FA572D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Cyclophosphamide 600mg/m</w:t>
      </w:r>
      <w:r w:rsidRPr="00A82852">
        <w:rPr>
          <w:rFonts w:ascii="Arial" w:hAnsi="Arial" w:cs="Arial"/>
          <w:sz w:val="20"/>
          <w:szCs w:val="20"/>
          <w:vertAlign w:val="superscript"/>
        </w:rPr>
        <w:t>2</w:t>
      </w:r>
      <w:r w:rsidRPr="00A82852">
        <w:rPr>
          <w:rFonts w:ascii="Arial" w:hAnsi="Arial" w:cs="Arial"/>
          <w:sz w:val="20"/>
          <w:szCs w:val="20"/>
        </w:rPr>
        <w:t>, truyền tĩnh mạch ngày 1</w:t>
      </w:r>
    </w:p>
    <w:p w14:paraId="7933FD7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Chu kỳ 14 hoặc 21 ngày x 4 chu kỳ. Theo sau:</w:t>
      </w:r>
    </w:p>
    <w:p w14:paraId="5A90C4F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Docetaxel 100mg/m</w:t>
      </w:r>
      <w:r w:rsidRPr="00A82852">
        <w:rPr>
          <w:rFonts w:ascii="Arial" w:hAnsi="Arial" w:cs="Arial"/>
          <w:sz w:val="20"/>
          <w:szCs w:val="20"/>
          <w:vertAlign w:val="superscript"/>
        </w:rPr>
        <w:t>2</w:t>
      </w:r>
      <w:r w:rsidRPr="00A82852">
        <w:rPr>
          <w:rFonts w:ascii="Arial" w:hAnsi="Arial" w:cs="Arial"/>
          <w:sz w:val="20"/>
          <w:szCs w:val="20"/>
        </w:rPr>
        <w:t>, truyền tĩnh mạch ngày 1. Chu kỳ 21 ngày x 4 chu kỳ.</w:t>
      </w:r>
    </w:p>
    <w:p w14:paraId="7EE1B4E9" w14:textId="77777777" w:rsidR="00D510E4" w:rsidRPr="00A82852" w:rsidRDefault="007D05DB" w:rsidP="00646D0A">
      <w:pPr>
        <w:pStyle w:val="BodyText"/>
        <w:shd w:val="clear" w:color="auto" w:fill="auto"/>
        <w:tabs>
          <w:tab w:val="left" w:pos="353"/>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4AC (doxorubicin/cyclophosphamide) chu kỳ 3 tuần </w:t>
      </w:r>
      <w:r w:rsidR="003669E7" w:rsidRPr="00A82852">
        <w:rPr>
          <w:rFonts w:ascii="Arial" w:hAnsi="Arial" w:cs="Arial"/>
          <w:sz w:val="20"/>
          <w:szCs w:val="20"/>
        </w:rPr>
        <w:t>→</w:t>
      </w:r>
      <w:r w:rsidR="00657DEB" w:rsidRPr="00A82852">
        <w:rPr>
          <w:rFonts w:ascii="Arial" w:hAnsi="Arial" w:cs="Arial"/>
          <w:sz w:val="20"/>
          <w:szCs w:val="20"/>
        </w:rPr>
        <w:t xml:space="preserve">12 tuần </w:t>
      </w:r>
      <w:r w:rsidR="00657DEB" w:rsidRPr="00A82852">
        <w:rPr>
          <w:rFonts w:ascii="Arial" w:hAnsi="Arial" w:cs="Arial"/>
          <w:sz w:val="20"/>
          <w:szCs w:val="20"/>
          <w:lang w:val="en-US" w:eastAsia="en-US" w:bidi="en-US"/>
        </w:rPr>
        <w:t>paclitaxel</w:t>
      </w:r>
    </w:p>
    <w:p w14:paraId="33E645C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Doxorubicin 60mg/m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240FDC4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600mg/m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0F835D3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w:t>
      </w:r>
      <w:r w:rsidRPr="00A82852">
        <w:rPr>
          <w:rFonts w:ascii="Arial" w:hAnsi="Arial" w:cs="Arial"/>
          <w:sz w:val="20"/>
          <w:szCs w:val="20"/>
          <w:lang w:val="en-US" w:eastAsia="en-US" w:bidi="en-US"/>
        </w:rPr>
        <w:t xml:space="preserve">x 4 chu </w:t>
      </w:r>
      <w:r w:rsidRPr="00A82852">
        <w:rPr>
          <w:rFonts w:ascii="Arial" w:hAnsi="Arial" w:cs="Arial"/>
          <w:sz w:val="20"/>
          <w:szCs w:val="20"/>
        </w:rPr>
        <w:t xml:space="preserve">kỳ. </w:t>
      </w:r>
      <w:r w:rsidRPr="00A82852">
        <w:rPr>
          <w:rFonts w:ascii="Arial" w:hAnsi="Arial" w:cs="Arial"/>
          <w:sz w:val="20"/>
          <w:szCs w:val="20"/>
          <w:lang w:val="en-US" w:eastAsia="en-US" w:bidi="en-US"/>
        </w:rPr>
        <w:t>Theo sau:</w:t>
      </w:r>
    </w:p>
    <w:p w14:paraId="3D9C391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Paclitaxel </w:t>
      </w:r>
      <w:r w:rsidRPr="00A82852">
        <w:rPr>
          <w:rFonts w:ascii="Arial" w:hAnsi="Arial" w:cs="Arial"/>
          <w:sz w:val="20"/>
          <w:szCs w:val="20"/>
        </w:rPr>
        <w:t>80mg/m</w:t>
      </w:r>
      <w:r w:rsidRPr="00A82852">
        <w:rPr>
          <w:rFonts w:ascii="Arial" w:hAnsi="Arial" w:cs="Arial"/>
          <w:sz w:val="20"/>
          <w:szCs w:val="20"/>
          <w:vertAlign w:val="superscript"/>
        </w:rPr>
        <w:t>2</w:t>
      </w:r>
      <w:r w:rsidRPr="00A82852">
        <w:rPr>
          <w:rFonts w:ascii="Arial" w:hAnsi="Arial" w:cs="Arial"/>
          <w:sz w:val="20"/>
          <w:szCs w:val="20"/>
        </w:rPr>
        <w:t xml:space="preserve">/tuần, truyền tĩnh mạch </w:t>
      </w:r>
      <w:r w:rsidRPr="00A82852">
        <w:rPr>
          <w:rFonts w:ascii="Arial" w:hAnsi="Arial" w:cs="Arial"/>
          <w:sz w:val="20"/>
          <w:szCs w:val="20"/>
          <w:lang w:val="en-US" w:eastAsia="en-US" w:bidi="en-US"/>
        </w:rPr>
        <w:t xml:space="preserve">1 </w:t>
      </w:r>
      <w:r w:rsidRPr="00A82852">
        <w:rPr>
          <w:rFonts w:ascii="Arial" w:hAnsi="Arial" w:cs="Arial"/>
          <w:sz w:val="20"/>
          <w:szCs w:val="20"/>
        </w:rPr>
        <w:t xml:space="preserve">giờ, </w:t>
      </w:r>
      <w:r w:rsidRPr="00A82852">
        <w:rPr>
          <w:rFonts w:ascii="Arial" w:hAnsi="Arial" w:cs="Arial"/>
          <w:sz w:val="20"/>
          <w:szCs w:val="20"/>
          <w:lang w:val="en-US" w:eastAsia="en-US" w:bidi="en-US"/>
        </w:rPr>
        <w:t xml:space="preserve">cho </w:t>
      </w:r>
      <w:r w:rsidRPr="00A82852">
        <w:rPr>
          <w:rFonts w:ascii="Arial" w:hAnsi="Arial" w:cs="Arial"/>
          <w:sz w:val="20"/>
          <w:szCs w:val="20"/>
        </w:rPr>
        <w:t xml:space="preserve">đến </w:t>
      </w:r>
      <w:r w:rsidRPr="00A82852">
        <w:rPr>
          <w:rFonts w:ascii="Arial" w:hAnsi="Arial" w:cs="Arial"/>
          <w:sz w:val="20"/>
          <w:szCs w:val="20"/>
          <w:lang w:val="en-US" w:eastAsia="en-US" w:bidi="en-US"/>
        </w:rPr>
        <w:t xml:space="preserve">12 </w:t>
      </w:r>
      <w:r w:rsidRPr="00A82852">
        <w:rPr>
          <w:rFonts w:ascii="Arial" w:hAnsi="Arial" w:cs="Arial"/>
          <w:sz w:val="20"/>
          <w:szCs w:val="20"/>
        </w:rPr>
        <w:t>tuần.</w:t>
      </w:r>
    </w:p>
    <w:p w14:paraId="2D46D19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EC (epirubicin/cyclophosphamide)</w:t>
      </w:r>
    </w:p>
    <w:p w14:paraId="10E45EF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Epirubicin 100mg/m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241BBE90"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830mg/m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w:t>
      </w:r>
      <w:r w:rsidRPr="00A82852">
        <w:rPr>
          <w:rFonts w:ascii="Arial" w:hAnsi="Arial" w:cs="Arial"/>
          <w:sz w:val="20"/>
          <w:szCs w:val="20"/>
          <w:lang w:val="en-US" w:eastAsia="en-US" w:bidi="en-US"/>
        </w:rPr>
        <w:t xml:space="preserve">x 8 chu </w:t>
      </w:r>
      <w:r w:rsidRPr="00A82852">
        <w:rPr>
          <w:rFonts w:ascii="Arial" w:hAnsi="Arial" w:cs="Arial"/>
          <w:sz w:val="20"/>
          <w:szCs w:val="20"/>
        </w:rPr>
        <w:t>kỳ.</w:t>
      </w:r>
    </w:p>
    <w:p w14:paraId="576A60D2" w14:textId="77777777" w:rsidR="00D510E4" w:rsidRPr="00A82852" w:rsidRDefault="00CA6B4E" w:rsidP="00646D0A">
      <w:pPr>
        <w:pStyle w:val="BodyText"/>
        <w:shd w:val="clear" w:color="auto" w:fill="auto"/>
        <w:tabs>
          <w:tab w:val="left" w:pos="353"/>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4EC (epirubicin/cyclophosphamide) </w:t>
      </w:r>
      <w:r w:rsidR="003669E7" w:rsidRPr="00A82852">
        <w:rPr>
          <w:rFonts w:ascii="Arial" w:hAnsi="Arial" w:cs="Arial"/>
          <w:sz w:val="20"/>
          <w:szCs w:val="20"/>
        </w:rPr>
        <w:t>→</w:t>
      </w:r>
      <w:r w:rsidR="00657DEB" w:rsidRPr="00A82852">
        <w:rPr>
          <w:rFonts w:ascii="Arial" w:hAnsi="Arial" w:cs="Arial"/>
          <w:sz w:val="20"/>
          <w:szCs w:val="20"/>
          <w:lang w:val="en-US" w:eastAsia="en-US" w:bidi="en-US"/>
        </w:rPr>
        <w:t>4D (Docetaxel)</w:t>
      </w:r>
    </w:p>
    <w:p w14:paraId="27112F3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Epirubicin 90mg/m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594CD2B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600mg/m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w:t>
      </w:r>
      <w:r w:rsidRPr="00A82852">
        <w:rPr>
          <w:rFonts w:ascii="Arial" w:hAnsi="Arial" w:cs="Arial"/>
          <w:sz w:val="20"/>
          <w:szCs w:val="20"/>
          <w:lang w:val="en-US" w:eastAsia="en-US" w:bidi="en-US"/>
        </w:rPr>
        <w:t xml:space="preserve">x 4 chu </w:t>
      </w:r>
      <w:r w:rsidRPr="00A82852">
        <w:rPr>
          <w:rFonts w:ascii="Arial" w:hAnsi="Arial" w:cs="Arial"/>
          <w:sz w:val="20"/>
          <w:szCs w:val="20"/>
        </w:rPr>
        <w:t>kỳ.</w:t>
      </w:r>
    </w:p>
    <w:p w14:paraId="733C240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Docetaxel 100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da,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653FC65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w:t>
      </w:r>
      <w:r w:rsidRPr="00A82852">
        <w:rPr>
          <w:rFonts w:ascii="Arial" w:hAnsi="Arial" w:cs="Arial"/>
          <w:sz w:val="20"/>
          <w:szCs w:val="20"/>
          <w:lang w:val="en-US" w:eastAsia="en-US" w:bidi="en-US"/>
        </w:rPr>
        <w:t xml:space="preserve">x 4 chu </w:t>
      </w:r>
      <w:r w:rsidRPr="00A82852">
        <w:rPr>
          <w:rFonts w:ascii="Arial" w:hAnsi="Arial" w:cs="Arial"/>
          <w:sz w:val="20"/>
          <w:szCs w:val="20"/>
        </w:rPr>
        <w:t>kỳ</w:t>
      </w:r>
    </w:p>
    <w:p w14:paraId="5AA8B352" w14:textId="77777777" w:rsidR="00D510E4" w:rsidRPr="00A82852" w:rsidRDefault="00CA6B4E" w:rsidP="00646D0A">
      <w:pPr>
        <w:pStyle w:val="BodyText"/>
        <w:shd w:val="clear" w:color="auto" w:fill="auto"/>
        <w:tabs>
          <w:tab w:val="left" w:pos="353"/>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FAC (5FU/doxorubicin/cyclophosphamide)</w:t>
      </w:r>
    </w:p>
    <w:p w14:paraId="14F4481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Fluorouracil 500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1, 4 </w:t>
      </w:r>
      <w:r w:rsidRPr="00A82852">
        <w:rPr>
          <w:rFonts w:ascii="Arial" w:hAnsi="Arial" w:cs="Arial"/>
          <w:sz w:val="20"/>
          <w:szCs w:val="20"/>
        </w:rPr>
        <w:t xml:space="preserve">hoặc ngày </w:t>
      </w:r>
      <w:r w:rsidRPr="00A82852">
        <w:rPr>
          <w:rFonts w:ascii="Arial" w:hAnsi="Arial" w:cs="Arial"/>
          <w:sz w:val="20"/>
          <w:szCs w:val="20"/>
          <w:lang w:val="en-US" w:eastAsia="en-US" w:bidi="en-US"/>
        </w:rPr>
        <w:t>1, 8</w:t>
      </w:r>
    </w:p>
    <w:p w14:paraId="7A7DE15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Doxorubicin 50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4A3A7150"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500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w:t>
      </w:r>
      <w:r w:rsidRPr="00A82852">
        <w:rPr>
          <w:rFonts w:ascii="Arial" w:hAnsi="Arial" w:cs="Arial"/>
          <w:sz w:val="20"/>
          <w:szCs w:val="20"/>
          <w:lang w:val="en-US" w:eastAsia="en-US" w:bidi="en-US"/>
        </w:rPr>
        <w:t xml:space="preserve">x 6 chu </w:t>
      </w:r>
      <w:r w:rsidRPr="00A82852">
        <w:rPr>
          <w:rFonts w:ascii="Arial" w:hAnsi="Arial" w:cs="Arial"/>
          <w:sz w:val="20"/>
          <w:szCs w:val="20"/>
        </w:rPr>
        <w:t>kỳ</w:t>
      </w:r>
    </w:p>
    <w:p w14:paraId="3F19F895" w14:textId="77777777" w:rsidR="00D510E4" w:rsidRPr="00A82852" w:rsidRDefault="00F36DF7" w:rsidP="00646D0A">
      <w:pPr>
        <w:pStyle w:val="BodyText"/>
        <w:shd w:val="clear" w:color="auto" w:fill="auto"/>
        <w:tabs>
          <w:tab w:val="left" w:pos="353"/>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4FAC (5FU/doxorubicin/cyclophosphamide) </w:t>
      </w:r>
      <w:r w:rsidR="003669E7" w:rsidRPr="00A82852">
        <w:rPr>
          <w:rFonts w:ascii="Arial" w:hAnsi="Arial" w:cs="Arial"/>
          <w:sz w:val="20"/>
          <w:szCs w:val="20"/>
        </w:rPr>
        <w:t>→</w:t>
      </w:r>
      <w:r w:rsidR="00657DEB" w:rsidRPr="00A82852">
        <w:rPr>
          <w:rFonts w:ascii="Arial" w:hAnsi="Arial" w:cs="Arial"/>
          <w:sz w:val="20"/>
          <w:szCs w:val="20"/>
          <w:lang w:val="en-US" w:eastAsia="en-US" w:bidi="en-US"/>
        </w:rPr>
        <w:t>4P (paclitaxel).</w:t>
      </w:r>
    </w:p>
    <w:p w14:paraId="626242E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Fluorouracil 500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6EAD321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Doxorubicin 50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05669F1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500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w:t>
      </w:r>
      <w:r w:rsidRPr="00A82852">
        <w:rPr>
          <w:rFonts w:ascii="Arial" w:hAnsi="Arial" w:cs="Arial"/>
          <w:sz w:val="20"/>
          <w:szCs w:val="20"/>
          <w:lang w:val="en-US" w:eastAsia="en-US" w:bidi="en-US"/>
        </w:rPr>
        <w:t xml:space="preserve">x 4 chu </w:t>
      </w:r>
      <w:r w:rsidRPr="00A82852">
        <w:rPr>
          <w:rFonts w:ascii="Arial" w:hAnsi="Arial" w:cs="Arial"/>
          <w:sz w:val="20"/>
          <w:szCs w:val="20"/>
        </w:rPr>
        <w:t xml:space="preserve">kỳ. </w:t>
      </w:r>
      <w:r w:rsidRPr="00A82852">
        <w:rPr>
          <w:rFonts w:ascii="Arial" w:hAnsi="Arial" w:cs="Arial"/>
          <w:sz w:val="20"/>
          <w:szCs w:val="20"/>
          <w:lang w:val="en-US" w:eastAsia="en-US" w:bidi="en-US"/>
        </w:rPr>
        <w:t>Theo sau</w:t>
      </w:r>
    </w:p>
    <w:p w14:paraId="4CF1812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Paclitaxel 225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67F3B80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w:t>
      </w:r>
      <w:r w:rsidRPr="00A82852">
        <w:rPr>
          <w:rFonts w:ascii="Arial" w:hAnsi="Arial" w:cs="Arial"/>
          <w:sz w:val="20"/>
          <w:szCs w:val="20"/>
          <w:lang w:val="en-US" w:eastAsia="en-US" w:bidi="en-US"/>
        </w:rPr>
        <w:t xml:space="preserve">x 4 chu </w:t>
      </w:r>
      <w:r w:rsidRPr="00A82852">
        <w:rPr>
          <w:rFonts w:ascii="Arial" w:hAnsi="Arial" w:cs="Arial"/>
          <w:sz w:val="20"/>
          <w:szCs w:val="20"/>
        </w:rPr>
        <w:t>kỳ</w:t>
      </w:r>
    </w:p>
    <w:p w14:paraId="0BE82470" w14:textId="77777777" w:rsidR="00D510E4" w:rsidRPr="00A82852" w:rsidRDefault="00F36DF7" w:rsidP="00646D0A">
      <w:pPr>
        <w:pStyle w:val="BodyText"/>
        <w:shd w:val="clear" w:color="auto" w:fill="auto"/>
        <w:tabs>
          <w:tab w:val="left" w:pos="353"/>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4FAC (5FU/doxorubicin/cyclophosphamide) </w:t>
      </w:r>
      <w:r w:rsidR="003669E7" w:rsidRPr="00A82852">
        <w:rPr>
          <w:rFonts w:ascii="Arial" w:hAnsi="Arial" w:cs="Arial"/>
          <w:sz w:val="20"/>
          <w:szCs w:val="20"/>
        </w:rPr>
        <w:t>→</w:t>
      </w:r>
      <w:r w:rsidR="00657DEB" w:rsidRPr="00A82852">
        <w:rPr>
          <w:rFonts w:ascii="Arial" w:hAnsi="Arial" w:cs="Arial"/>
          <w:sz w:val="20"/>
          <w:szCs w:val="20"/>
          <w:lang w:val="en-US" w:eastAsia="en-US" w:bidi="en-US"/>
        </w:rPr>
        <w:t xml:space="preserve">12 </w:t>
      </w:r>
      <w:r w:rsidR="00657DEB" w:rsidRPr="00A82852">
        <w:rPr>
          <w:rFonts w:ascii="Arial" w:hAnsi="Arial" w:cs="Arial"/>
          <w:sz w:val="20"/>
          <w:szCs w:val="20"/>
        </w:rPr>
        <w:t xml:space="preserve">tuần </w:t>
      </w:r>
      <w:r w:rsidR="00657DEB" w:rsidRPr="00A82852">
        <w:rPr>
          <w:rFonts w:ascii="Arial" w:hAnsi="Arial" w:cs="Arial"/>
          <w:sz w:val="20"/>
          <w:szCs w:val="20"/>
          <w:lang w:val="en-US" w:eastAsia="en-US" w:bidi="en-US"/>
        </w:rPr>
        <w:t>paclitaxel</w:t>
      </w:r>
    </w:p>
    <w:p w14:paraId="63CA972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Fluorouracil 500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6E14C0E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Doxorubicin 50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2D3937A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500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w:t>
      </w:r>
      <w:r w:rsidRPr="00A82852">
        <w:rPr>
          <w:rFonts w:ascii="Arial" w:hAnsi="Arial" w:cs="Arial"/>
          <w:sz w:val="20"/>
          <w:szCs w:val="20"/>
          <w:lang w:val="en-US" w:eastAsia="en-US" w:bidi="en-US"/>
        </w:rPr>
        <w:t xml:space="preserve">x 4 chu </w:t>
      </w:r>
      <w:r w:rsidRPr="00A82852">
        <w:rPr>
          <w:rFonts w:ascii="Arial" w:hAnsi="Arial" w:cs="Arial"/>
          <w:sz w:val="20"/>
          <w:szCs w:val="20"/>
        </w:rPr>
        <w:t>kỳ</w:t>
      </w:r>
    </w:p>
    <w:p w14:paraId="0719FF6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Paclitaxel </w:t>
      </w:r>
      <w:r w:rsidRPr="00A82852">
        <w:rPr>
          <w:rFonts w:ascii="Arial" w:hAnsi="Arial" w:cs="Arial"/>
          <w:sz w:val="20"/>
          <w:szCs w:val="20"/>
        </w:rPr>
        <w:t>80mg/m</w:t>
      </w:r>
      <w:r w:rsidRPr="00A82852">
        <w:rPr>
          <w:rFonts w:ascii="Arial" w:hAnsi="Arial" w:cs="Arial"/>
          <w:sz w:val="20"/>
          <w:szCs w:val="20"/>
          <w:vertAlign w:val="superscript"/>
        </w:rPr>
        <w:t>2</w:t>
      </w:r>
      <w:r w:rsidRPr="00A82852">
        <w:rPr>
          <w:rFonts w:ascii="Arial" w:hAnsi="Arial" w:cs="Arial"/>
          <w:sz w:val="20"/>
          <w:szCs w:val="20"/>
        </w:rPr>
        <w:t xml:space="preserve">/tuần, truyền tĩnh mạch </w:t>
      </w:r>
      <w:r w:rsidRPr="00A82852">
        <w:rPr>
          <w:rFonts w:ascii="Arial" w:hAnsi="Arial" w:cs="Arial"/>
          <w:sz w:val="20"/>
          <w:szCs w:val="20"/>
          <w:lang w:val="en-US" w:eastAsia="en-US" w:bidi="en-US"/>
        </w:rPr>
        <w:t xml:space="preserve">1 </w:t>
      </w:r>
      <w:r w:rsidRPr="00A82852">
        <w:rPr>
          <w:rFonts w:ascii="Arial" w:hAnsi="Arial" w:cs="Arial"/>
          <w:sz w:val="20"/>
          <w:szCs w:val="20"/>
        </w:rPr>
        <w:t xml:space="preserve">giờ, </w:t>
      </w:r>
      <w:r w:rsidRPr="00A82852">
        <w:rPr>
          <w:rFonts w:ascii="Arial" w:hAnsi="Arial" w:cs="Arial"/>
          <w:sz w:val="20"/>
          <w:szCs w:val="20"/>
          <w:lang w:val="en-US" w:eastAsia="en-US" w:bidi="en-US"/>
        </w:rPr>
        <w:t xml:space="preserve">cho </w:t>
      </w:r>
      <w:r w:rsidRPr="00A82852">
        <w:rPr>
          <w:rFonts w:ascii="Arial" w:hAnsi="Arial" w:cs="Arial"/>
          <w:sz w:val="20"/>
          <w:szCs w:val="20"/>
        </w:rPr>
        <w:t xml:space="preserve">đến </w:t>
      </w:r>
      <w:r w:rsidRPr="00A82852">
        <w:rPr>
          <w:rFonts w:ascii="Arial" w:hAnsi="Arial" w:cs="Arial"/>
          <w:sz w:val="20"/>
          <w:szCs w:val="20"/>
          <w:lang w:val="en-US" w:eastAsia="en-US" w:bidi="en-US"/>
        </w:rPr>
        <w:t xml:space="preserve">12 </w:t>
      </w:r>
      <w:r w:rsidRPr="00A82852">
        <w:rPr>
          <w:rFonts w:ascii="Arial" w:hAnsi="Arial" w:cs="Arial"/>
          <w:sz w:val="20"/>
          <w:szCs w:val="20"/>
        </w:rPr>
        <w:t>tuần.</w:t>
      </w:r>
    </w:p>
    <w:p w14:paraId="0B68E40C" w14:textId="77777777" w:rsidR="00D510E4" w:rsidRPr="00A82852" w:rsidRDefault="00F36DF7" w:rsidP="00646D0A">
      <w:pPr>
        <w:pStyle w:val="BodyText"/>
        <w:shd w:val="clear" w:color="auto" w:fill="auto"/>
        <w:tabs>
          <w:tab w:val="left" w:pos="353"/>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FEC (5FU/epirubicin/cyclophosphamide) chu </w:t>
      </w:r>
      <w:r w:rsidR="00657DEB" w:rsidRPr="00A82852">
        <w:rPr>
          <w:rFonts w:ascii="Arial" w:hAnsi="Arial" w:cs="Arial"/>
          <w:sz w:val="20"/>
          <w:szCs w:val="20"/>
        </w:rPr>
        <w:t xml:space="preserve">kỳ </w:t>
      </w:r>
      <w:r w:rsidR="00657DEB" w:rsidRPr="00A82852">
        <w:rPr>
          <w:rFonts w:ascii="Arial" w:hAnsi="Arial" w:cs="Arial"/>
          <w:sz w:val="20"/>
          <w:szCs w:val="20"/>
          <w:lang w:val="en-US" w:eastAsia="en-US" w:bidi="en-US"/>
        </w:rPr>
        <w:t xml:space="preserve">3 </w:t>
      </w:r>
      <w:r w:rsidR="00657DEB" w:rsidRPr="00A82852">
        <w:rPr>
          <w:rFonts w:ascii="Arial" w:hAnsi="Arial" w:cs="Arial"/>
          <w:sz w:val="20"/>
          <w:szCs w:val="20"/>
        </w:rPr>
        <w:t>tuần.</w:t>
      </w:r>
    </w:p>
    <w:p w14:paraId="520165F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Fluorouracil 600mg/m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1AB1AB1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Epirubicin 90mg/m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2CFE7770"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600mg/m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3938DFDA" w14:textId="77777777" w:rsidR="00D510E4" w:rsidRPr="00A82852" w:rsidRDefault="00F36DF7" w:rsidP="00646D0A">
      <w:pPr>
        <w:pStyle w:val="BodyText"/>
        <w:shd w:val="clear" w:color="auto" w:fill="auto"/>
        <w:tabs>
          <w:tab w:val="left" w:pos="357"/>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3FEC (5FU/epirubicin/cyclophosphamide) </w:t>
      </w:r>
      <w:r w:rsidR="003669E7" w:rsidRPr="00A82852">
        <w:rPr>
          <w:rFonts w:ascii="Arial" w:hAnsi="Arial" w:cs="Arial"/>
          <w:sz w:val="20"/>
          <w:szCs w:val="20"/>
        </w:rPr>
        <w:t>→</w:t>
      </w:r>
      <w:r w:rsidR="00657DEB" w:rsidRPr="00A82852">
        <w:rPr>
          <w:rFonts w:ascii="Arial" w:hAnsi="Arial" w:cs="Arial"/>
          <w:sz w:val="20"/>
          <w:szCs w:val="20"/>
          <w:lang w:val="en-US" w:eastAsia="en-US" w:bidi="en-US"/>
        </w:rPr>
        <w:t>3D (docetaxel).</w:t>
      </w:r>
    </w:p>
    <w:p w14:paraId="55F071B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Fluorouracil 500mg/m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0446F97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Epirubicin 100mg/m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31DDBD8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500mg/m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w:t>
      </w:r>
      <w:r w:rsidRPr="00A82852">
        <w:rPr>
          <w:rFonts w:ascii="Arial" w:hAnsi="Arial" w:cs="Arial"/>
          <w:sz w:val="20"/>
          <w:szCs w:val="20"/>
          <w:lang w:val="en-US" w:eastAsia="en-US" w:bidi="en-US"/>
        </w:rPr>
        <w:t xml:space="preserve">x 3 chu </w:t>
      </w:r>
      <w:r w:rsidRPr="00A82852">
        <w:rPr>
          <w:rFonts w:ascii="Arial" w:hAnsi="Arial" w:cs="Arial"/>
          <w:sz w:val="20"/>
          <w:szCs w:val="20"/>
        </w:rPr>
        <w:t xml:space="preserve">kỳ. </w:t>
      </w:r>
      <w:r w:rsidRPr="00A82852">
        <w:rPr>
          <w:rFonts w:ascii="Arial" w:hAnsi="Arial" w:cs="Arial"/>
          <w:sz w:val="20"/>
          <w:szCs w:val="20"/>
          <w:lang w:val="en-US" w:eastAsia="en-US" w:bidi="en-US"/>
        </w:rPr>
        <w:t>Theo sau:</w:t>
      </w:r>
    </w:p>
    <w:p w14:paraId="22BC8F5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Docetaxel 100mg/m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w:t>
      </w:r>
      <w:r w:rsidRPr="00A82852">
        <w:rPr>
          <w:rFonts w:ascii="Arial" w:hAnsi="Arial" w:cs="Arial"/>
          <w:sz w:val="20"/>
          <w:szCs w:val="20"/>
          <w:lang w:val="en-US" w:eastAsia="en-US" w:bidi="en-US"/>
        </w:rPr>
        <w:t xml:space="preserve">x 3 chu </w:t>
      </w:r>
      <w:r w:rsidRPr="00A82852">
        <w:rPr>
          <w:rFonts w:ascii="Arial" w:hAnsi="Arial" w:cs="Arial"/>
          <w:sz w:val="20"/>
          <w:szCs w:val="20"/>
        </w:rPr>
        <w:t>kỳ.</w:t>
      </w:r>
    </w:p>
    <w:p w14:paraId="36D44916" w14:textId="77777777" w:rsidR="00D510E4" w:rsidRPr="00A82852" w:rsidRDefault="00A9790C" w:rsidP="00646D0A">
      <w:pPr>
        <w:pStyle w:val="BodyText"/>
        <w:shd w:val="clear" w:color="auto" w:fill="auto"/>
        <w:tabs>
          <w:tab w:val="left" w:pos="357"/>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4FEC (5FU/epirubicin/cyclophosphamide) </w:t>
      </w:r>
      <w:r w:rsidR="003669E7" w:rsidRPr="00A82852">
        <w:rPr>
          <w:rFonts w:ascii="Arial" w:hAnsi="Arial" w:cs="Arial"/>
          <w:sz w:val="20"/>
          <w:szCs w:val="20"/>
        </w:rPr>
        <w:t>→</w:t>
      </w:r>
      <w:r w:rsidR="00657DEB" w:rsidRPr="00A82852">
        <w:rPr>
          <w:rFonts w:ascii="Arial" w:hAnsi="Arial" w:cs="Arial"/>
          <w:sz w:val="20"/>
          <w:szCs w:val="20"/>
          <w:lang w:val="en-US" w:eastAsia="en-US" w:bidi="en-US"/>
        </w:rPr>
        <w:t>4P (paclitaxel)</w:t>
      </w:r>
    </w:p>
    <w:p w14:paraId="09049F3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Fluorouracil 500mg/m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1,3</w:t>
      </w:r>
    </w:p>
    <w:p w14:paraId="115CF31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Epirubicin 75mg/m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35E6D20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500mg/m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73156A5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w:t>
      </w:r>
      <w:r w:rsidRPr="00A82852">
        <w:rPr>
          <w:rFonts w:ascii="Arial" w:hAnsi="Arial" w:cs="Arial"/>
          <w:sz w:val="20"/>
          <w:szCs w:val="20"/>
          <w:lang w:val="en-US" w:eastAsia="en-US" w:bidi="en-US"/>
        </w:rPr>
        <w:t xml:space="preserve">x 4 chu </w:t>
      </w:r>
      <w:r w:rsidRPr="00A82852">
        <w:rPr>
          <w:rFonts w:ascii="Arial" w:hAnsi="Arial" w:cs="Arial"/>
          <w:sz w:val="20"/>
          <w:szCs w:val="20"/>
        </w:rPr>
        <w:t xml:space="preserve">kỳ. </w:t>
      </w:r>
      <w:r w:rsidRPr="00A82852">
        <w:rPr>
          <w:rFonts w:ascii="Arial" w:hAnsi="Arial" w:cs="Arial"/>
          <w:sz w:val="20"/>
          <w:szCs w:val="20"/>
          <w:lang w:val="en-US" w:eastAsia="en-US" w:bidi="en-US"/>
        </w:rPr>
        <w:t>Theo sau:</w:t>
      </w:r>
    </w:p>
    <w:p w14:paraId="179D136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Paclitaxel 225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w:t>
      </w:r>
      <w:r w:rsidRPr="00A82852">
        <w:rPr>
          <w:rFonts w:ascii="Arial" w:hAnsi="Arial" w:cs="Arial"/>
          <w:sz w:val="20"/>
          <w:szCs w:val="20"/>
          <w:lang w:val="en-US" w:eastAsia="en-US" w:bidi="en-US"/>
        </w:rPr>
        <w:t xml:space="preserve">x 4 chu </w:t>
      </w:r>
      <w:r w:rsidRPr="00A82852">
        <w:rPr>
          <w:rFonts w:ascii="Arial" w:hAnsi="Arial" w:cs="Arial"/>
          <w:sz w:val="20"/>
          <w:szCs w:val="20"/>
        </w:rPr>
        <w:t>kỳ.</w:t>
      </w:r>
    </w:p>
    <w:p w14:paraId="7FFE05B2" w14:textId="77777777" w:rsidR="00D510E4" w:rsidRPr="00A82852" w:rsidRDefault="00A9790C" w:rsidP="00646D0A">
      <w:pPr>
        <w:pStyle w:val="BodyText"/>
        <w:shd w:val="clear" w:color="auto" w:fill="auto"/>
        <w:tabs>
          <w:tab w:val="left" w:pos="357"/>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4FEC (5FU/epirubicin/cyclophosphamide) </w:t>
      </w:r>
      <w:r w:rsidR="003669E7" w:rsidRPr="00A82852">
        <w:rPr>
          <w:rFonts w:ascii="Arial" w:hAnsi="Arial" w:cs="Arial"/>
          <w:sz w:val="20"/>
          <w:szCs w:val="20"/>
        </w:rPr>
        <w:t>→</w:t>
      </w:r>
      <w:r w:rsidR="00657DEB" w:rsidRPr="00A82852">
        <w:rPr>
          <w:rFonts w:ascii="Arial" w:hAnsi="Arial" w:cs="Arial"/>
          <w:sz w:val="20"/>
          <w:szCs w:val="20"/>
          <w:lang w:val="en-US" w:eastAsia="en-US" w:bidi="en-US"/>
        </w:rPr>
        <w:t xml:space="preserve">8 </w:t>
      </w:r>
      <w:r w:rsidR="00657DEB" w:rsidRPr="00A82852">
        <w:rPr>
          <w:rFonts w:ascii="Arial" w:hAnsi="Arial" w:cs="Arial"/>
          <w:sz w:val="20"/>
          <w:szCs w:val="20"/>
        </w:rPr>
        <w:t xml:space="preserve">tuần </w:t>
      </w:r>
      <w:r w:rsidR="00657DEB" w:rsidRPr="00A82852">
        <w:rPr>
          <w:rFonts w:ascii="Arial" w:hAnsi="Arial" w:cs="Arial"/>
          <w:sz w:val="20"/>
          <w:szCs w:val="20"/>
          <w:lang w:val="en-US" w:eastAsia="en-US" w:bidi="en-US"/>
        </w:rPr>
        <w:t>paclitaxel</w:t>
      </w:r>
    </w:p>
    <w:p w14:paraId="4F2D6F1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Fluorouracil 600mg/m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1D0C38F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Epirubicin 90mg/m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78F1897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Cyclophosphamide 600mg/m2,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w:t>
      </w:r>
      <w:r w:rsidRPr="00A82852">
        <w:rPr>
          <w:rFonts w:ascii="Arial" w:hAnsi="Arial" w:cs="Arial"/>
          <w:sz w:val="20"/>
          <w:szCs w:val="20"/>
          <w:lang w:val="en-US" w:eastAsia="en-US" w:bidi="en-US"/>
        </w:rPr>
        <w:t xml:space="preserve">x 4 chu </w:t>
      </w:r>
      <w:r w:rsidRPr="00A82852">
        <w:rPr>
          <w:rFonts w:ascii="Arial" w:hAnsi="Arial" w:cs="Arial"/>
          <w:sz w:val="20"/>
          <w:szCs w:val="20"/>
        </w:rPr>
        <w:t xml:space="preserve">kỳ. </w:t>
      </w:r>
      <w:r w:rsidRPr="00A82852">
        <w:rPr>
          <w:rFonts w:ascii="Arial" w:hAnsi="Arial" w:cs="Arial"/>
          <w:sz w:val="20"/>
          <w:szCs w:val="20"/>
          <w:lang w:val="en-US" w:eastAsia="en-US" w:bidi="en-US"/>
        </w:rPr>
        <w:t>Theo sau:</w:t>
      </w:r>
    </w:p>
    <w:p w14:paraId="65333CC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Paclitaxel 100mg/m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79AF47B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7 </w:t>
      </w:r>
      <w:r w:rsidRPr="00A82852">
        <w:rPr>
          <w:rFonts w:ascii="Arial" w:hAnsi="Arial" w:cs="Arial"/>
          <w:sz w:val="20"/>
          <w:szCs w:val="20"/>
        </w:rPr>
        <w:t xml:space="preserve">ngày </w:t>
      </w:r>
      <w:r w:rsidRPr="00A82852">
        <w:rPr>
          <w:rFonts w:ascii="Arial" w:hAnsi="Arial" w:cs="Arial"/>
          <w:sz w:val="20"/>
          <w:szCs w:val="20"/>
          <w:lang w:val="en-US" w:eastAsia="en-US" w:bidi="en-US"/>
        </w:rPr>
        <w:t xml:space="preserve">x 8 chu </w:t>
      </w:r>
      <w:r w:rsidRPr="00A82852">
        <w:rPr>
          <w:rFonts w:ascii="Arial" w:hAnsi="Arial" w:cs="Arial"/>
          <w:sz w:val="20"/>
          <w:szCs w:val="20"/>
        </w:rPr>
        <w:t>kỳ.</w:t>
      </w:r>
    </w:p>
    <w:p w14:paraId="545F9591" w14:textId="77777777" w:rsidR="00D510E4" w:rsidRPr="00A82852" w:rsidRDefault="00A9790C" w:rsidP="00646D0A">
      <w:pPr>
        <w:pStyle w:val="BodyText"/>
        <w:shd w:val="clear" w:color="auto" w:fill="auto"/>
        <w:tabs>
          <w:tab w:val="left" w:pos="357"/>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TAC (docetaxel/doxorubicin/cyclophosphamide) chu </w:t>
      </w:r>
      <w:r w:rsidR="00657DEB" w:rsidRPr="00A82852">
        <w:rPr>
          <w:rFonts w:ascii="Arial" w:hAnsi="Arial" w:cs="Arial"/>
          <w:sz w:val="20"/>
          <w:szCs w:val="20"/>
        </w:rPr>
        <w:t xml:space="preserve">kỳ </w:t>
      </w:r>
      <w:r w:rsidR="00657DEB" w:rsidRPr="00A82852">
        <w:rPr>
          <w:rFonts w:ascii="Arial" w:hAnsi="Arial" w:cs="Arial"/>
          <w:sz w:val="20"/>
          <w:szCs w:val="20"/>
          <w:lang w:val="en-US" w:eastAsia="en-US" w:bidi="en-US"/>
        </w:rPr>
        <w:t xml:space="preserve">3 </w:t>
      </w:r>
      <w:r w:rsidR="00657DEB" w:rsidRPr="00A82852">
        <w:rPr>
          <w:rFonts w:ascii="Arial" w:hAnsi="Arial" w:cs="Arial"/>
          <w:sz w:val="20"/>
          <w:szCs w:val="20"/>
        </w:rPr>
        <w:t xml:space="preserve">tuần. Kèm </w:t>
      </w:r>
      <w:r w:rsidR="00657DEB" w:rsidRPr="00A82852">
        <w:rPr>
          <w:rFonts w:ascii="Arial" w:hAnsi="Arial" w:cs="Arial"/>
          <w:sz w:val="20"/>
          <w:szCs w:val="20"/>
          <w:lang w:val="en-US" w:eastAsia="en-US" w:bidi="en-US"/>
        </w:rPr>
        <w:t xml:space="preserve">G-CSF </w:t>
      </w:r>
      <w:r w:rsidR="00657DEB" w:rsidRPr="00A82852">
        <w:rPr>
          <w:rFonts w:ascii="Arial" w:hAnsi="Arial" w:cs="Arial"/>
          <w:sz w:val="20"/>
          <w:szCs w:val="20"/>
        </w:rPr>
        <w:t>dự phòng nguyên phát.</w:t>
      </w:r>
    </w:p>
    <w:p w14:paraId="71F9C43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Doxorubicin 50mg/m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15E8C14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Docetaxel 75mg/m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1D4B983D"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Cyclophosphamide 500mg/m2,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điều trị </w:t>
      </w:r>
      <w:r w:rsidRPr="00A82852">
        <w:rPr>
          <w:rFonts w:ascii="Arial" w:hAnsi="Arial" w:cs="Arial"/>
          <w:sz w:val="20"/>
          <w:szCs w:val="20"/>
          <w:lang w:val="en-US" w:eastAsia="en-US" w:bidi="en-US"/>
        </w:rPr>
        <w:t xml:space="preserve">6 chu </w:t>
      </w:r>
      <w:r w:rsidRPr="00A82852">
        <w:rPr>
          <w:rFonts w:ascii="Arial" w:hAnsi="Arial" w:cs="Arial"/>
          <w:sz w:val="20"/>
          <w:szCs w:val="20"/>
        </w:rPr>
        <w:t>kỳ.</w:t>
      </w:r>
    </w:p>
    <w:p w14:paraId="781C0EA9" w14:textId="77777777" w:rsidR="00D510E4" w:rsidRPr="00A82852" w:rsidRDefault="00B16EFD" w:rsidP="00646D0A">
      <w:pPr>
        <w:pStyle w:val="BodyText"/>
        <w:shd w:val="clear" w:color="auto" w:fill="auto"/>
        <w:tabs>
          <w:tab w:val="left" w:pos="357"/>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CAF (cyclophosphamide/doxorubicin/5FU)</w:t>
      </w:r>
    </w:p>
    <w:p w14:paraId="676B539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600mg/m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1B71CA5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Doxorubicin 60mg/m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776CAF0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Fluorouracil 600mg/m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1F8321D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28 </w:t>
      </w:r>
      <w:r w:rsidRPr="00A82852">
        <w:rPr>
          <w:rFonts w:ascii="Arial" w:hAnsi="Arial" w:cs="Arial"/>
          <w:sz w:val="20"/>
          <w:szCs w:val="20"/>
        </w:rPr>
        <w:t xml:space="preserve">ngày </w:t>
      </w:r>
      <w:r w:rsidRPr="00A82852">
        <w:rPr>
          <w:rFonts w:ascii="Arial" w:hAnsi="Arial" w:cs="Arial"/>
          <w:sz w:val="20"/>
          <w:szCs w:val="20"/>
          <w:lang w:val="en-US" w:eastAsia="en-US" w:bidi="en-US"/>
        </w:rPr>
        <w:t xml:space="preserve">x 4 chu </w:t>
      </w:r>
      <w:r w:rsidRPr="00A82852">
        <w:rPr>
          <w:rFonts w:ascii="Arial" w:hAnsi="Arial" w:cs="Arial"/>
          <w:sz w:val="20"/>
          <w:szCs w:val="20"/>
        </w:rPr>
        <w:t>kỳ</w:t>
      </w:r>
    </w:p>
    <w:p w14:paraId="04B70D68" w14:textId="77777777" w:rsidR="00D510E4" w:rsidRPr="00A82852" w:rsidRDefault="00B16EFD" w:rsidP="00646D0A">
      <w:pPr>
        <w:pStyle w:val="BodyText"/>
        <w:shd w:val="clear" w:color="auto" w:fill="auto"/>
        <w:tabs>
          <w:tab w:val="left" w:pos="357"/>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CMF (cyclophosphamide/methotrexate/5FU)</w:t>
      </w:r>
    </w:p>
    <w:p w14:paraId="7D89F46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 xml:space="preserve">Dưới </w:t>
      </w:r>
      <w:r w:rsidRPr="00A82852">
        <w:rPr>
          <w:rFonts w:ascii="Arial" w:hAnsi="Arial" w:cs="Arial"/>
          <w:sz w:val="20"/>
          <w:szCs w:val="20"/>
          <w:lang w:val="en-US" w:eastAsia="en-US" w:bidi="en-US"/>
        </w:rPr>
        <w:t xml:space="preserve">60 </w:t>
      </w:r>
      <w:r w:rsidRPr="00A82852">
        <w:rPr>
          <w:rFonts w:ascii="Arial" w:hAnsi="Arial" w:cs="Arial"/>
          <w:sz w:val="20"/>
          <w:szCs w:val="20"/>
        </w:rPr>
        <w:t>tuổi.</w:t>
      </w:r>
    </w:p>
    <w:p w14:paraId="3071A79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100mg/m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uống, ngày </w:t>
      </w:r>
      <w:r w:rsidRPr="00A82852">
        <w:rPr>
          <w:rFonts w:ascii="Arial" w:hAnsi="Arial" w:cs="Arial"/>
          <w:sz w:val="20"/>
          <w:szCs w:val="20"/>
          <w:lang w:val="en-US" w:eastAsia="en-US" w:bidi="en-US"/>
        </w:rPr>
        <w:t>1-14</w:t>
      </w:r>
    </w:p>
    <w:p w14:paraId="13368700"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Methotrexate 40mg/m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1-8</w:t>
      </w:r>
    </w:p>
    <w:p w14:paraId="2DE5C140"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5-fluorouracil 600mg/m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1, 8</w:t>
      </w:r>
    </w:p>
    <w:p w14:paraId="62337B3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28 </w:t>
      </w:r>
      <w:r w:rsidRPr="00A82852">
        <w:rPr>
          <w:rFonts w:ascii="Arial" w:hAnsi="Arial" w:cs="Arial"/>
          <w:sz w:val="20"/>
          <w:szCs w:val="20"/>
        </w:rPr>
        <w:t xml:space="preserve">ngày, </w:t>
      </w:r>
      <w:r w:rsidRPr="00A82852">
        <w:rPr>
          <w:rFonts w:ascii="Arial" w:hAnsi="Arial" w:cs="Arial"/>
          <w:sz w:val="20"/>
          <w:szCs w:val="20"/>
          <w:lang w:val="en-US" w:eastAsia="en-US" w:bidi="en-US"/>
        </w:rPr>
        <w:t xml:space="preserve">6 chu </w:t>
      </w:r>
      <w:r w:rsidRPr="00A82852">
        <w:rPr>
          <w:rFonts w:ascii="Arial" w:hAnsi="Arial" w:cs="Arial"/>
          <w:sz w:val="20"/>
          <w:szCs w:val="20"/>
        </w:rPr>
        <w:t>kỳ.</w:t>
      </w:r>
    </w:p>
    <w:p w14:paraId="6C0A7A9D"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 xml:space="preserve">Trên </w:t>
      </w:r>
      <w:r w:rsidRPr="00A82852">
        <w:rPr>
          <w:rFonts w:ascii="Arial" w:hAnsi="Arial" w:cs="Arial"/>
          <w:sz w:val="20"/>
          <w:szCs w:val="20"/>
          <w:lang w:val="en-US" w:eastAsia="en-US" w:bidi="en-US"/>
        </w:rPr>
        <w:t xml:space="preserve">60 </w:t>
      </w:r>
      <w:r w:rsidRPr="00A82852">
        <w:rPr>
          <w:rFonts w:ascii="Arial" w:hAnsi="Arial" w:cs="Arial"/>
          <w:sz w:val="20"/>
          <w:szCs w:val="20"/>
        </w:rPr>
        <w:t>tuổi.</w:t>
      </w:r>
    </w:p>
    <w:p w14:paraId="690EDB7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100mg/m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uống, ngày </w:t>
      </w:r>
      <w:r w:rsidRPr="00A82852">
        <w:rPr>
          <w:rFonts w:ascii="Arial" w:hAnsi="Arial" w:cs="Arial"/>
          <w:sz w:val="20"/>
          <w:szCs w:val="20"/>
          <w:lang w:val="en-US" w:eastAsia="en-US" w:bidi="en-US"/>
        </w:rPr>
        <w:t>1-14</w:t>
      </w:r>
    </w:p>
    <w:p w14:paraId="7A07070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Methotrexate 30mg/m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1, 8</w:t>
      </w:r>
    </w:p>
    <w:p w14:paraId="7AA56F5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5-fluorouracil 400mg/m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1, 8</w:t>
      </w:r>
    </w:p>
    <w:p w14:paraId="37ADF1C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28 </w:t>
      </w:r>
      <w:r w:rsidRPr="00A82852">
        <w:rPr>
          <w:rFonts w:ascii="Arial" w:hAnsi="Arial" w:cs="Arial"/>
          <w:sz w:val="20"/>
          <w:szCs w:val="20"/>
        </w:rPr>
        <w:t xml:space="preserve">ngày, điều trị </w:t>
      </w:r>
      <w:r w:rsidRPr="00A82852">
        <w:rPr>
          <w:rFonts w:ascii="Arial" w:hAnsi="Arial" w:cs="Arial"/>
          <w:sz w:val="20"/>
          <w:szCs w:val="20"/>
          <w:lang w:val="en-US" w:eastAsia="en-US" w:bidi="en-US"/>
        </w:rPr>
        <w:t xml:space="preserve">6 </w:t>
      </w:r>
      <w:r w:rsidRPr="00A82852">
        <w:rPr>
          <w:rFonts w:ascii="Arial" w:hAnsi="Arial" w:cs="Arial"/>
          <w:sz w:val="20"/>
          <w:szCs w:val="20"/>
        </w:rPr>
        <w:t>đợt.</w:t>
      </w:r>
    </w:p>
    <w:p w14:paraId="2720C1D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Paclitaxel + carboplatin </w:t>
      </w:r>
      <w:r w:rsidRPr="00A82852">
        <w:rPr>
          <w:rFonts w:ascii="Arial" w:hAnsi="Arial" w:cs="Arial"/>
          <w:sz w:val="20"/>
          <w:szCs w:val="20"/>
        </w:rPr>
        <w:t>hàng tuần</w:t>
      </w:r>
    </w:p>
    <w:p w14:paraId="2EB96CE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Paclitaxel 80mg/m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1,8,15</w:t>
      </w:r>
    </w:p>
    <w:p w14:paraId="1A9400A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Carboplatin AUC 6,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3AE9267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w:t>
      </w:r>
      <w:r w:rsidRPr="00A82852">
        <w:rPr>
          <w:rFonts w:ascii="Arial" w:hAnsi="Arial" w:cs="Arial"/>
          <w:sz w:val="20"/>
          <w:szCs w:val="20"/>
          <w:lang w:val="en-US" w:eastAsia="en-US" w:bidi="en-US"/>
        </w:rPr>
        <w:t xml:space="preserve">x 4 chu </w:t>
      </w:r>
      <w:r w:rsidRPr="00A82852">
        <w:rPr>
          <w:rFonts w:ascii="Arial" w:hAnsi="Arial" w:cs="Arial"/>
          <w:sz w:val="20"/>
          <w:szCs w:val="20"/>
        </w:rPr>
        <w:t>kỳ.</w:t>
      </w:r>
    </w:p>
    <w:p w14:paraId="1D754E0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Docetaxel + carboplatin</w:t>
      </w:r>
    </w:p>
    <w:p w14:paraId="383EBE6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Docetaxel 75mg/m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5A1C46A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Carboplatin AUC 6,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09CFFD9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w:t>
      </w:r>
      <w:r w:rsidRPr="00A82852">
        <w:rPr>
          <w:rFonts w:ascii="Arial" w:hAnsi="Arial" w:cs="Arial"/>
          <w:sz w:val="20"/>
          <w:szCs w:val="20"/>
          <w:lang w:val="en-US" w:eastAsia="en-US" w:bidi="en-US"/>
        </w:rPr>
        <w:t xml:space="preserve">x 4-6 chu </w:t>
      </w:r>
      <w:r w:rsidRPr="00A82852">
        <w:rPr>
          <w:rFonts w:ascii="Arial" w:hAnsi="Arial" w:cs="Arial"/>
          <w:sz w:val="20"/>
          <w:szCs w:val="20"/>
        </w:rPr>
        <w:t>kỳ.</w:t>
      </w:r>
    </w:p>
    <w:p w14:paraId="0B4154A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Paclitaxel </w:t>
      </w:r>
      <w:r w:rsidRPr="00A82852">
        <w:rPr>
          <w:rFonts w:ascii="Arial" w:hAnsi="Arial" w:cs="Arial"/>
          <w:sz w:val="20"/>
          <w:szCs w:val="20"/>
        </w:rPr>
        <w:t xml:space="preserve">đơn thuần </w:t>
      </w:r>
      <w:r w:rsidRPr="00A82852">
        <w:rPr>
          <w:rFonts w:ascii="Arial" w:hAnsi="Arial" w:cs="Arial"/>
          <w:sz w:val="20"/>
          <w:szCs w:val="20"/>
          <w:lang w:val="en-US" w:eastAsia="en-US" w:bidi="en-US"/>
        </w:rPr>
        <w:t xml:space="preserve">x 12 </w:t>
      </w:r>
      <w:r w:rsidRPr="00A82852">
        <w:rPr>
          <w:rFonts w:ascii="Arial" w:hAnsi="Arial" w:cs="Arial"/>
          <w:sz w:val="20"/>
          <w:szCs w:val="20"/>
        </w:rPr>
        <w:t>tuần</w:t>
      </w:r>
    </w:p>
    <w:p w14:paraId="6459D56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Paclitaxel 80mg/m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w:t>
      </w:r>
      <w:r w:rsidRPr="00A82852">
        <w:rPr>
          <w:rFonts w:ascii="Arial" w:hAnsi="Arial" w:cs="Arial"/>
          <w:sz w:val="20"/>
          <w:szCs w:val="20"/>
        </w:rPr>
        <w:t xml:space="preserve">mỗi tuần </w:t>
      </w:r>
      <w:r w:rsidRPr="00A82852">
        <w:rPr>
          <w:rFonts w:ascii="Arial" w:hAnsi="Arial" w:cs="Arial"/>
          <w:sz w:val="20"/>
          <w:szCs w:val="20"/>
          <w:lang w:val="en-US" w:eastAsia="en-US" w:bidi="en-US"/>
        </w:rPr>
        <w:t xml:space="preserve">x 12 </w:t>
      </w:r>
      <w:r w:rsidRPr="00A82852">
        <w:rPr>
          <w:rFonts w:ascii="Arial" w:hAnsi="Arial" w:cs="Arial"/>
          <w:sz w:val="20"/>
          <w:szCs w:val="20"/>
        </w:rPr>
        <w:t>tuần.</w:t>
      </w:r>
    </w:p>
    <w:p w14:paraId="655D7E0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Pr="00A82852">
        <w:rPr>
          <w:rFonts w:ascii="Arial" w:hAnsi="Arial" w:cs="Arial"/>
          <w:sz w:val="20"/>
          <w:szCs w:val="20"/>
        </w:rPr>
        <w:t xml:space="preserve">Bệnh còn tồn tại trên mô bệnh học </w:t>
      </w:r>
      <w:r w:rsidRPr="00A82852">
        <w:rPr>
          <w:rFonts w:ascii="Arial" w:hAnsi="Arial" w:cs="Arial"/>
          <w:sz w:val="20"/>
          <w:szCs w:val="20"/>
          <w:lang w:val="en-US" w:eastAsia="en-US" w:bidi="en-US"/>
        </w:rPr>
        <w:t xml:space="preserve">sau </w:t>
      </w:r>
      <w:r w:rsidRPr="00A82852">
        <w:rPr>
          <w:rFonts w:ascii="Arial" w:hAnsi="Arial" w:cs="Arial"/>
          <w:sz w:val="20"/>
          <w:szCs w:val="20"/>
        </w:rPr>
        <w:t xml:space="preserve">hóa trị tân bổ trợ cóanthracyclin, </w:t>
      </w:r>
      <w:r w:rsidRPr="00A82852">
        <w:rPr>
          <w:rFonts w:ascii="Arial" w:hAnsi="Arial" w:cs="Arial"/>
          <w:sz w:val="20"/>
          <w:szCs w:val="20"/>
          <w:lang w:val="en-US" w:eastAsia="en-US" w:bidi="en-US"/>
        </w:rPr>
        <w:t xml:space="preserve">taxane, alkyl </w:t>
      </w:r>
      <w:r w:rsidRPr="00A82852">
        <w:rPr>
          <w:rFonts w:ascii="Arial" w:hAnsi="Arial" w:cs="Arial"/>
          <w:sz w:val="20"/>
          <w:szCs w:val="20"/>
        </w:rPr>
        <w:t>hóa:</w:t>
      </w:r>
    </w:p>
    <w:p w14:paraId="4EB7CA2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Capecitabine 2.000-2500mg/m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uống, ngày </w:t>
      </w:r>
      <w:r w:rsidRPr="00A82852">
        <w:rPr>
          <w:rFonts w:ascii="Arial" w:hAnsi="Arial" w:cs="Arial"/>
          <w:sz w:val="20"/>
          <w:szCs w:val="20"/>
          <w:lang w:val="en-US" w:eastAsia="en-US" w:bidi="en-US"/>
        </w:rPr>
        <w:t xml:space="preserve">1-14,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3 </w:t>
      </w:r>
      <w:r w:rsidRPr="00A82852">
        <w:rPr>
          <w:rFonts w:ascii="Arial" w:hAnsi="Arial" w:cs="Arial"/>
          <w:sz w:val="20"/>
          <w:szCs w:val="20"/>
        </w:rPr>
        <w:t xml:space="preserve">tuần </w:t>
      </w:r>
      <w:r w:rsidRPr="00A82852">
        <w:rPr>
          <w:rFonts w:ascii="Arial" w:hAnsi="Arial" w:cs="Arial"/>
          <w:sz w:val="20"/>
          <w:szCs w:val="20"/>
          <w:lang w:val="en-US" w:eastAsia="en-US" w:bidi="en-US"/>
        </w:rPr>
        <w:t xml:space="preserve">x 6-8 chu </w:t>
      </w:r>
      <w:r w:rsidRPr="00A82852">
        <w:rPr>
          <w:rFonts w:ascii="Arial" w:hAnsi="Arial" w:cs="Arial"/>
          <w:sz w:val="20"/>
          <w:szCs w:val="20"/>
        </w:rPr>
        <w:t>kỳ.</w:t>
      </w:r>
    </w:p>
    <w:p w14:paraId="7BD3E3B4" w14:textId="77777777" w:rsidR="00D510E4" w:rsidRPr="00A82852" w:rsidRDefault="000375DD" w:rsidP="00646D0A">
      <w:pPr>
        <w:pStyle w:val="BodyText"/>
        <w:shd w:val="clear" w:color="auto" w:fill="auto"/>
        <w:tabs>
          <w:tab w:val="left" w:pos="781"/>
        </w:tabs>
        <w:spacing w:after="120"/>
        <w:ind w:firstLine="720"/>
        <w:jc w:val="both"/>
        <w:rPr>
          <w:rFonts w:ascii="Arial" w:hAnsi="Arial" w:cs="Arial"/>
          <w:sz w:val="20"/>
          <w:szCs w:val="20"/>
        </w:rPr>
      </w:pPr>
      <w:r w:rsidRPr="00A82852">
        <w:rPr>
          <w:rFonts w:ascii="Arial" w:hAnsi="Arial" w:cs="Arial"/>
          <w:b/>
          <w:bCs/>
          <w:i/>
          <w:iCs/>
          <w:sz w:val="20"/>
          <w:szCs w:val="20"/>
          <w:lang w:val="en-US" w:eastAsia="en-US" w:bidi="en-US"/>
        </w:rPr>
        <w:t xml:space="preserve">7.3.2. </w:t>
      </w:r>
      <w:r w:rsidR="00657DEB" w:rsidRPr="00A82852">
        <w:rPr>
          <w:rFonts w:ascii="Arial" w:hAnsi="Arial" w:cs="Arial"/>
          <w:b/>
          <w:bCs/>
          <w:i/>
          <w:iCs/>
          <w:sz w:val="20"/>
          <w:szCs w:val="20"/>
          <w:lang w:val="en-US" w:eastAsia="en-US" w:bidi="en-US"/>
        </w:rPr>
        <w:t xml:space="preserve">HER2 </w:t>
      </w:r>
      <w:r w:rsidR="00657DEB" w:rsidRPr="00A82852">
        <w:rPr>
          <w:rFonts w:ascii="Arial" w:hAnsi="Arial" w:cs="Arial"/>
          <w:b/>
          <w:bCs/>
          <w:i/>
          <w:iCs/>
          <w:sz w:val="20"/>
          <w:szCs w:val="20"/>
        </w:rPr>
        <w:t>dương tính</w:t>
      </w:r>
    </w:p>
    <w:p w14:paraId="0AD37BE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 xml:space="preserve">Sử dụng hóa chất kết hợp kháng thể đơn dòng kháng HER2 như </w:t>
      </w:r>
      <w:r w:rsidRPr="00A82852">
        <w:rPr>
          <w:rFonts w:ascii="Arial" w:hAnsi="Arial" w:cs="Arial"/>
          <w:sz w:val="20"/>
          <w:szCs w:val="20"/>
          <w:lang w:val="en-US" w:eastAsia="en-US" w:bidi="en-US"/>
        </w:rPr>
        <w:t xml:space="preserve">trastuzumab pertuzumab, </w:t>
      </w:r>
      <w:r w:rsidRPr="00A82852">
        <w:rPr>
          <w:rFonts w:ascii="Arial" w:hAnsi="Arial" w:cs="Arial"/>
          <w:sz w:val="20"/>
          <w:szCs w:val="20"/>
        </w:rPr>
        <w:t>T-DM1 trong các trường hợp ung thư vú có yếu tố phát triển biểu mô HER2 dương tính.</w:t>
      </w:r>
    </w:p>
    <w:p w14:paraId="6E455582" w14:textId="77777777" w:rsidR="00D510E4" w:rsidRPr="00A82852" w:rsidRDefault="005A50C1" w:rsidP="00646D0A">
      <w:pPr>
        <w:pStyle w:val="BodyText"/>
        <w:shd w:val="clear" w:color="auto" w:fill="auto"/>
        <w:tabs>
          <w:tab w:val="left" w:pos="357"/>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Trastuzumab (lịch truyền hàng tuần): Liều tải 4mg/kg, truyền tĩnh mạch trong 90 phút, chu kỳ 1. Sau đó 2mg/kg, truyền tĩnh mạch trong khoảng 30 phút (nếu bệnh nhân dung nạp tốt với chu kỳ đầu tiên) hàng tuần đủ 1 năm.</w:t>
      </w:r>
    </w:p>
    <w:p w14:paraId="74EE6172" w14:textId="77777777" w:rsidR="00D510E4" w:rsidRPr="00A82852" w:rsidRDefault="009E516F" w:rsidP="00646D0A">
      <w:pPr>
        <w:pStyle w:val="BodyText"/>
        <w:shd w:val="clear" w:color="auto" w:fill="auto"/>
        <w:tabs>
          <w:tab w:val="left" w:pos="357"/>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Trastuzumab (lịch truyền mỗi 3 tuần): Liều tải 8mg/kg, truyền tĩnh mạch trong 90 phút chu kỳ 1 theo sau bởi 6mg/kg, truyền tĩnh mạch trong khoảng 30 phút (nếu bệnh nhân dung nạp tốt với chu kỳ đầu tiên) các chu kỳ tiếp theo, chu kỳ 21 ngày đủ 1 năm.</w:t>
      </w:r>
    </w:p>
    <w:p w14:paraId="781D511D" w14:textId="77777777" w:rsidR="00D510E4" w:rsidRPr="00A82852" w:rsidRDefault="009E516F" w:rsidP="00646D0A">
      <w:pPr>
        <w:pStyle w:val="BodyText"/>
        <w:shd w:val="clear" w:color="auto" w:fill="auto"/>
        <w:tabs>
          <w:tab w:val="left" w:pos="357"/>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Trastuzumab tiêm dưới da: liều cố định là 600mg không kể cân nặng của bệnh nhân, không cần liều tải, tiêm trong khoảng 2-5 phút, chu kỳ 21 ngày. Dạng dùng tiêm dưới da được phê chuẩn sử dụng trong các chỉ định tương tự như dạng truyền tĩnh mạch.</w:t>
      </w:r>
    </w:p>
    <w:p w14:paraId="17BDCBBC" w14:textId="77777777" w:rsidR="00D510E4" w:rsidRPr="00A82852" w:rsidRDefault="009E516F"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Pertuzumab: liều khởi đầu 840mg, truyền tĩnh mạch trong 60 phút đối với chu kỳ 1, tiếp theo liều 420mg, truyền tĩnh mạch 30-60 phút đối với các chu kỳ tiếp theo. Chu kỳ 21 ngày đủ 1 năm. Sử dụng chung với trastuzumab (Truyền tĩnh mạch hoặc tiêm dưới da) và hóa trị.</w:t>
      </w:r>
    </w:p>
    <w:p w14:paraId="673DAB0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b/>
          <w:bCs/>
          <w:sz w:val="20"/>
          <w:szCs w:val="20"/>
        </w:rPr>
        <w:t>Các phác đồ ưu tiên</w:t>
      </w:r>
    </w:p>
    <w:p w14:paraId="43D84E64" w14:textId="77777777" w:rsidR="00D510E4" w:rsidRPr="00A82852" w:rsidRDefault="001325A5"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4AC (doxorubicin/cyclophosphamide) </w:t>
      </w:r>
      <w:r w:rsidR="00991C95" w:rsidRPr="00A82852">
        <w:rPr>
          <w:rFonts w:ascii="Arial" w:hAnsi="Arial" w:cs="Arial"/>
          <w:sz w:val="20"/>
          <w:szCs w:val="20"/>
        </w:rPr>
        <w:t>→</w:t>
      </w:r>
      <w:r w:rsidR="00657DEB" w:rsidRPr="00A82852">
        <w:rPr>
          <w:rFonts w:ascii="Arial" w:hAnsi="Arial" w:cs="Arial"/>
          <w:sz w:val="20"/>
          <w:szCs w:val="20"/>
        </w:rPr>
        <w:t xml:space="preserve">4P </w:t>
      </w:r>
      <w:r w:rsidR="00657DEB" w:rsidRPr="00A82852">
        <w:rPr>
          <w:rFonts w:ascii="Arial" w:hAnsi="Arial" w:cs="Arial"/>
          <w:sz w:val="20"/>
          <w:szCs w:val="20"/>
          <w:lang w:val="en-US" w:eastAsia="en-US" w:bidi="en-US"/>
        </w:rPr>
        <w:t xml:space="preserve">(paclitaxel) </w:t>
      </w:r>
      <w:r w:rsidR="00657DEB" w:rsidRPr="00A82852">
        <w:rPr>
          <w:rFonts w:ascii="Arial" w:hAnsi="Arial" w:cs="Arial"/>
          <w:sz w:val="20"/>
          <w:szCs w:val="20"/>
        </w:rPr>
        <w:t>chu kỳ 2 tuần + trastuzumab. Kèm theo G-CSF dự phòng nguyên phát.</w:t>
      </w:r>
    </w:p>
    <w:p w14:paraId="5C443A67" w14:textId="77777777" w:rsidR="00D510E4" w:rsidRPr="00A82852" w:rsidRDefault="00991C95"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4AC (doxorubicin/cyclophosphamide) </w:t>
      </w:r>
      <w:r w:rsidR="00D75505" w:rsidRPr="00A82852">
        <w:rPr>
          <w:rFonts w:ascii="Arial" w:hAnsi="Arial" w:cs="Arial"/>
          <w:sz w:val="20"/>
          <w:szCs w:val="20"/>
        </w:rPr>
        <w:t>→</w:t>
      </w:r>
      <w:r w:rsidR="00657DEB" w:rsidRPr="00A82852">
        <w:rPr>
          <w:rFonts w:ascii="Arial" w:hAnsi="Arial" w:cs="Arial"/>
          <w:sz w:val="20"/>
          <w:szCs w:val="20"/>
        </w:rPr>
        <w:t xml:space="preserve">4P </w:t>
      </w:r>
      <w:r w:rsidR="00657DEB" w:rsidRPr="00A82852">
        <w:rPr>
          <w:rFonts w:ascii="Arial" w:hAnsi="Arial" w:cs="Arial"/>
          <w:sz w:val="20"/>
          <w:szCs w:val="20"/>
          <w:lang w:val="en-US" w:eastAsia="en-US" w:bidi="en-US"/>
        </w:rPr>
        <w:t xml:space="preserve">(paclitaxel) </w:t>
      </w:r>
      <w:r w:rsidR="00657DEB" w:rsidRPr="00A82852">
        <w:rPr>
          <w:rFonts w:ascii="Arial" w:hAnsi="Arial" w:cs="Arial"/>
          <w:sz w:val="20"/>
          <w:szCs w:val="20"/>
        </w:rPr>
        <w:t>chu kỳ 3 tuần + trastuzumab.</w:t>
      </w:r>
    </w:p>
    <w:p w14:paraId="408166B9" w14:textId="77777777" w:rsidR="00D510E4" w:rsidRPr="00A82852" w:rsidRDefault="00D75505" w:rsidP="00646D0A">
      <w:pPr>
        <w:pStyle w:val="BodyText"/>
        <w:shd w:val="clear" w:color="auto" w:fill="auto"/>
        <w:tabs>
          <w:tab w:val="left" w:pos="354"/>
          <w:tab w:val="left" w:pos="6283"/>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4AC (doxorub</w:t>
      </w:r>
      <w:r w:rsidR="007175EA" w:rsidRPr="00A82852">
        <w:rPr>
          <w:rFonts w:ascii="Arial" w:hAnsi="Arial" w:cs="Arial"/>
          <w:sz w:val="20"/>
          <w:szCs w:val="20"/>
        </w:rPr>
        <w:t>icin/cyclophosphamide) liều dày→</w:t>
      </w:r>
      <w:r w:rsidR="00657DEB" w:rsidRPr="00A82852">
        <w:rPr>
          <w:rFonts w:ascii="Arial" w:hAnsi="Arial" w:cs="Arial"/>
          <w:sz w:val="20"/>
          <w:szCs w:val="20"/>
        </w:rPr>
        <w:t xml:space="preserve">12 tuần </w:t>
      </w:r>
      <w:r w:rsidR="00657DEB" w:rsidRPr="00A82852">
        <w:rPr>
          <w:rFonts w:ascii="Arial" w:hAnsi="Arial" w:cs="Arial"/>
          <w:sz w:val="20"/>
          <w:szCs w:val="20"/>
          <w:lang w:val="en-US" w:eastAsia="en-US" w:bidi="en-US"/>
        </w:rPr>
        <w:t xml:space="preserve">paclitaxel </w:t>
      </w:r>
      <w:r w:rsidR="00657DEB" w:rsidRPr="00A82852">
        <w:rPr>
          <w:rFonts w:ascii="Arial" w:hAnsi="Arial" w:cs="Arial"/>
          <w:sz w:val="20"/>
          <w:szCs w:val="20"/>
        </w:rPr>
        <w:t>+</w:t>
      </w:r>
      <w:r w:rsidR="00657DEB" w:rsidRPr="00A82852">
        <w:rPr>
          <w:rFonts w:ascii="Arial" w:hAnsi="Arial" w:cs="Arial"/>
          <w:sz w:val="20"/>
          <w:szCs w:val="20"/>
          <w:lang w:val="en-US" w:eastAsia="en-US" w:bidi="en-US"/>
        </w:rPr>
        <w:t xml:space="preserve">trastuzumab. </w:t>
      </w:r>
      <w:r w:rsidR="00657DEB" w:rsidRPr="00A82852">
        <w:rPr>
          <w:rFonts w:ascii="Arial" w:hAnsi="Arial" w:cs="Arial"/>
          <w:sz w:val="20"/>
          <w:szCs w:val="20"/>
        </w:rPr>
        <w:t xml:space="preserve">Kèm </w:t>
      </w:r>
      <w:r w:rsidR="00657DEB" w:rsidRPr="00A82852">
        <w:rPr>
          <w:rFonts w:ascii="Arial" w:hAnsi="Arial" w:cs="Arial"/>
          <w:sz w:val="20"/>
          <w:szCs w:val="20"/>
          <w:lang w:val="en-US" w:eastAsia="en-US" w:bidi="en-US"/>
        </w:rPr>
        <w:t xml:space="preserve">theo G-CSF </w:t>
      </w:r>
      <w:r w:rsidR="00657DEB" w:rsidRPr="00A82852">
        <w:rPr>
          <w:rFonts w:ascii="Arial" w:hAnsi="Arial" w:cs="Arial"/>
          <w:sz w:val="20"/>
          <w:szCs w:val="20"/>
        </w:rPr>
        <w:t xml:space="preserve">dự phòng nguyên phát </w:t>
      </w:r>
      <w:r w:rsidR="00657DEB" w:rsidRPr="00A82852">
        <w:rPr>
          <w:rFonts w:ascii="Arial" w:hAnsi="Arial" w:cs="Arial"/>
          <w:sz w:val="20"/>
          <w:szCs w:val="20"/>
          <w:lang w:val="en-US" w:eastAsia="en-US" w:bidi="en-US"/>
        </w:rPr>
        <w:t xml:space="preserve">khi </w:t>
      </w:r>
      <w:r w:rsidR="00657DEB" w:rsidRPr="00A82852">
        <w:rPr>
          <w:rFonts w:ascii="Arial" w:hAnsi="Arial" w:cs="Arial"/>
          <w:sz w:val="20"/>
          <w:szCs w:val="20"/>
        </w:rPr>
        <w:t xml:space="preserve">dùng </w:t>
      </w:r>
      <w:r w:rsidR="00657DEB" w:rsidRPr="00A82852">
        <w:rPr>
          <w:rFonts w:ascii="Arial" w:hAnsi="Arial" w:cs="Arial"/>
          <w:sz w:val="20"/>
          <w:szCs w:val="20"/>
          <w:lang w:val="en-US" w:eastAsia="en-US" w:bidi="en-US"/>
        </w:rPr>
        <w:t xml:space="preserve">AC </w:t>
      </w:r>
      <w:r w:rsidR="00657DEB" w:rsidRPr="00A82852">
        <w:rPr>
          <w:rFonts w:ascii="Arial" w:hAnsi="Arial" w:cs="Arial"/>
          <w:sz w:val="20"/>
          <w:szCs w:val="20"/>
        </w:rPr>
        <w:t>liều dày.</w:t>
      </w:r>
    </w:p>
    <w:p w14:paraId="3F4E90DD" w14:textId="77777777" w:rsidR="00D510E4" w:rsidRPr="00A82852" w:rsidRDefault="007175EA"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4AC (doxorubicin/cyclophosphamide) </w:t>
      </w:r>
      <w:r w:rsidR="00FD1FCB" w:rsidRPr="00A82852">
        <w:rPr>
          <w:rFonts w:ascii="Arial" w:hAnsi="Arial" w:cs="Arial"/>
          <w:sz w:val="20"/>
          <w:szCs w:val="20"/>
        </w:rPr>
        <w:t>→</w:t>
      </w:r>
      <w:r w:rsidR="00657DEB" w:rsidRPr="00A82852">
        <w:rPr>
          <w:rFonts w:ascii="Arial" w:hAnsi="Arial" w:cs="Arial"/>
          <w:sz w:val="20"/>
          <w:szCs w:val="20"/>
        </w:rPr>
        <w:t xml:space="preserve">12 tuần </w:t>
      </w:r>
      <w:r w:rsidR="00657DEB" w:rsidRPr="00A82852">
        <w:rPr>
          <w:rFonts w:ascii="Arial" w:hAnsi="Arial" w:cs="Arial"/>
          <w:sz w:val="20"/>
          <w:szCs w:val="20"/>
          <w:lang w:val="en-US" w:eastAsia="en-US" w:bidi="en-US"/>
        </w:rPr>
        <w:t xml:space="preserve">paclitaxel </w:t>
      </w:r>
      <w:r w:rsidR="00657DEB" w:rsidRPr="00A82852">
        <w:rPr>
          <w:rFonts w:ascii="Arial" w:hAnsi="Arial" w:cs="Arial"/>
          <w:sz w:val="20"/>
          <w:szCs w:val="20"/>
        </w:rPr>
        <w:t xml:space="preserve">+ </w:t>
      </w:r>
      <w:r w:rsidR="00657DEB" w:rsidRPr="00A82852">
        <w:rPr>
          <w:rFonts w:ascii="Arial" w:hAnsi="Arial" w:cs="Arial"/>
          <w:sz w:val="20"/>
          <w:szCs w:val="20"/>
          <w:lang w:val="en-US" w:eastAsia="en-US" w:bidi="en-US"/>
        </w:rPr>
        <w:t>trastuzumab.</w:t>
      </w:r>
    </w:p>
    <w:p w14:paraId="441836F7" w14:textId="77777777" w:rsidR="00D510E4" w:rsidRPr="00A82852" w:rsidRDefault="00FD1FCB"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4AC (doxorubicin/cyclophosphamide) </w:t>
      </w:r>
      <w:r w:rsidRPr="00A82852">
        <w:rPr>
          <w:rFonts w:ascii="Arial" w:hAnsi="Arial" w:cs="Arial"/>
          <w:sz w:val="20"/>
          <w:szCs w:val="20"/>
        </w:rPr>
        <w:t>→</w:t>
      </w:r>
      <w:r w:rsidR="00657DEB" w:rsidRPr="00A82852">
        <w:rPr>
          <w:rFonts w:ascii="Arial" w:hAnsi="Arial" w:cs="Arial"/>
          <w:sz w:val="20"/>
          <w:szCs w:val="20"/>
        </w:rPr>
        <w:t xml:space="preserve">4P </w:t>
      </w:r>
      <w:r w:rsidR="00657DEB" w:rsidRPr="00A82852">
        <w:rPr>
          <w:rFonts w:ascii="Arial" w:hAnsi="Arial" w:cs="Arial"/>
          <w:sz w:val="20"/>
          <w:szCs w:val="20"/>
          <w:lang w:val="en-US" w:eastAsia="en-US" w:bidi="en-US"/>
        </w:rPr>
        <w:t xml:space="preserve">(paclitaxel) </w:t>
      </w:r>
      <w:r w:rsidR="00657DEB" w:rsidRPr="00A82852">
        <w:rPr>
          <w:rFonts w:ascii="Arial" w:hAnsi="Arial" w:cs="Arial"/>
          <w:sz w:val="20"/>
          <w:szCs w:val="20"/>
        </w:rPr>
        <w:t xml:space="preserve">+ </w:t>
      </w:r>
      <w:r w:rsidR="00657DEB" w:rsidRPr="00A82852">
        <w:rPr>
          <w:rFonts w:ascii="Arial" w:hAnsi="Arial" w:cs="Arial"/>
          <w:sz w:val="20"/>
          <w:szCs w:val="20"/>
          <w:lang w:val="en-US" w:eastAsia="en-US" w:bidi="en-US"/>
        </w:rPr>
        <w:t xml:space="preserve">trastuzumab </w:t>
      </w:r>
      <w:r w:rsidR="00657DEB" w:rsidRPr="00A82852">
        <w:rPr>
          <w:rFonts w:ascii="Arial" w:hAnsi="Arial" w:cs="Arial"/>
          <w:sz w:val="20"/>
          <w:szCs w:val="20"/>
        </w:rPr>
        <w:t xml:space="preserve">+ </w:t>
      </w:r>
      <w:r w:rsidR="00657DEB" w:rsidRPr="00A82852">
        <w:rPr>
          <w:rFonts w:ascii="Arial" w:hAnsi="Arial" w:cs="Arial"/>
          <w:sz w:val="20"/>
          <w:szCs w:val="20"/>
          <w:lang w:val="en-US" w:eastAsia="en-US" w:bidi="en-US"/>
        </w:rPr>
        <w:t>pertuzumab</w:t>
      </w:r>
    </w:p>
    <w:p w14:paraId="700182E9" w14:textId="77777777" w:rsidR="00D510E4" w:rsidRPr="00A82852" w:rsidRDefault="00FD1FCB"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4AC (doxorubicin/cyclophosphamide) </w:t>
      </w:r>
      <w:r w:rsidRPr="00A82852">
        <w:rPr>
          <w:rFonts w:ascii="Arial" w:hAnsi="Arial" w:cs="Arial"/>
          <w:sz w:val="20"/>
          <w:szCs w:val="20"/>
        </w:rPr>
        <w:t>→</w:t>
      </w:r>
      <w:r w:rsidR="00657DEB" w:rsidRPr="00A82852">
        <w:rPr>
          <w:rFonts w:ascii="Arial" w:hAnsi="Arial" w:cs="Arial"/>
          <w:sz w:val="20"/>
          <w:szCs w:val="20"/>
        </w:rPr>
        <w:t xml:space="preserve">12 tuần </w:t>
      </w:r>
      <w:r w:rsidR="00657DEB" w:rsidRPr="00A82852">
        <w:rPr>
          <w:rFonts w:ascii="Arial" w:hAnsi="Arial" w:cs="Arial"/>
          <w:sz w:val="20"/>
          <w:szCs w:val="20"/>
          <w:lang w:val="en-US" w:eastAsia="en-US" w:bidi="en-US"/>
        </w:rPr>
        <w:t xml:space="preserve">paclitaxel </w:t>
      </w:r>
      <w:r w:rsidR="00657DEB" w:rsidRPr="00A82852">
        <w:rPr>
          <w:rFonts w:ascii="Arial" w:hAnsi="Arial" w:cs="Arial"/>
          <w:sz w:val="20"/>
          <w:szCs w:val="20"/>
        </w:rPr>
        <w:t xml:space="preserve">+ </w:t>
      </w:r>
      <w:r w:rsidR="00657DEB" w:rsidRPr="00A82852">
        <w:rPr>
          <w:rFonts w:ascii="Arial" w:hAnsi="Arial" w:cs="Arial"/>
          <w:sz w:val="20"/>
          <w:szCs w:val="20"/>
          <w:lang w:val="en-US" w:eastAsia="en-US" w:bidi="en-US"/>
        </w:rPr>
        <w:t xml:space="preserve">trastuzumab </w:t>
      </w:r>
      <w:r w:rsidR="00657DEB" w:rsidRPr="00A82852">
        <w:rPr>
          <w:rFonts w:ascii="Arial" w:hAnsi="Arial" w:cs="Arial"/>
          <w:sz w:val="20"/>
          <w:szCs w:val="20"/>
        </w:rPr>
        <w:t xml:space="preserve">+ </w:t>
      </w:r>
      <w:r w:rsidR="00657DEB" w:rsidRPr="00A82852">
        <w:rPr>
          <w:rFonts w:ascii="Arial" w:hAnsi="Arial" w:cs="Arial"/>
          <w:sz w:val="20"/>
          <w:szCs w:val="20"/>
          <w:lang w:val="en-US" w:eastAsia="en-US" w:bidi="en-US"/>
        </w:rPr>
        <w:t>pertuzumab</w:t>
      </w:r>
    </w:p>
    <w:p w14:paraId="0508150A" w14:textId="77777777" w:rsidR="00D510E4" w:rsidRPr="00A82852" w:rsidRDefault="00FD1FCB"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Paclitaxel + trastuzumab</w:t>
      </w:r>
    </w:p>
    <w:p w14:paraId="221BE5CB" w14:textId="77777777" w:rsidR="00D510E4" w:rsidRPr="00A82852" w:rsidRDefault="00FD1FCB"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TCH (docetaxel/carboplatin/trastuzumab). </w:t>
      </w:r>
      <w:r w:rsidR="00657DEB" w:rsidRPr="00A82852">
        <w:rPr>
          <w:rFonts w:ascii="Arial" w:hAnsi="Arial" w:cs="Arial"/>
          <w:sz w:val="20"/>
          <w:szCs w:val="20"/>
        </w:rPr>
        <w:t xml:space="preserve">Kèm </w:t>
      </w:r>
      <w:r w:rsidR="00657DEB" w:rsidRPr="00A82852">
        <w:rPr>
          <w:rFonts w:ascii="Arial" w:hAnsi="Arial" w:cs="Arial"/>
          <w:sz w:val="20"/>
          <w:szCs w:val="20"/>
          <w:lang w:val="en-US" w:eastAsia="en-US" w:bidi="en-US"/>
        </w:rPr>
        <w:t xml:space="preserve">theo G-CSF </w:t>
      </w:r>
      <w:r w:rsidR="00657DEB" w:rsidRPr="00A82852">
        <w:rPr>
          <w:rFonts w:ascii="Arial" w:hAnsi="Arial" w:cs="Arial"/>
          <w:sz w:val="20"/>
          <w:szCs w:val="20"/>
        </w:rPr>
        <w:t>dự phòng nguyên phát.</w:t>
      </w:r>
    </w:p>
    <w:p w14:paraId="234B695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Doxetaxel 75mg/m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1F14610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Carboplatin AUC 6,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6BDC2FF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w:t>
      </w:r>
      <w:r w:rsidRPr="00A82852">
        <w:rPr>
          <w:rFonts w:ascii="Arial" w:hAnsi="Arial" w:cs="Arial"/>
          <w:sz w:val="20"/>
          <w:szCs w:val="20"/>
          <w:lang w:val="en-US" w:eastAsia="en-US" w:bidi="en-US"/>
        </w:rPr>
        <w:t xml:space="preserve">x 6 chu </w:t>
      </w:r>
      <w:r w:rsidRPr="00A82852">
        <w:rPr>
          <w:rFonts w:ascii="Arial" w:hAnsi="Arial" w:cs="Arial"/>
          <w:sz w:val="20"/>
          <w:szCs w:val="20"/>
        </w:rPr>
        <w:t xml:space="preserve">kỳ. Kết hợp với </w:t>
      </w:r>
      <w:r w:rsidRPr="00A82852">
        <w:rPr>
          <w:rFonts w:ascii="Arial" w:hAnsi="Arial" w:cs="Arial"/>
          <w:sz w:val="20"/>
          <w:szCs w:val="20"/>
          <w:lang w:val="en-US" w:eastAsia="en-US" w:bidi="en-US"/>
        </w:rPr>
        <w:t>Trastuzumab</w:t>
      </w:r>
    </w:p>
    <w:p w14:paraId="792A48A3" w14:textId="77777777" w:rsidR="00D510E4" w:rsidRPr="00A82852" w:rsidRDefault="00F02CF1" w:rsidP="00646D0A">
      <w:pPr>
        <w:pStyle w:val="BodyText"/>
        <w:shd w:val="clear" w:color="auto" w:fill="auto"/>
        <w:tabs>
          <w:tab w:val="left" w:pos="354"/>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TCH (docetaxel/carboplatin/trastuzumab) + pertuzumab. </w:t>
      </w:r>
      <w:r w:rsidR="00657DEB" w:rsidRPr="00A82852">
        <w:rPr>
          <w:rFonts w:ascii="Arial" w:hAnsi="Arial" w:cs="Arial"/>
          <w:sz w:val="20"/>
          <w:szCs w:val="20"/>
        </w:rPr>
        <w:t xml:space="preserve">Kèm </w:t>
      </w:r>
      <w:r w:rsidR="00657DEB" w:rsidRPr="00A82852">
        <w:rPr>
          <w:rFonts w:ascii="Arial" w:hAnsi="Arial" w:cs="Arial"/>
          <w:sz w:val="20"/>
          <w:szCs w:val="20"/>
          <w:lang w:val="en-US" w:eastAsia="en-US" w:bidi="en-US"/>
        </w:rPr>
        <w:t xml:space="preserve">theo G-CSF </w:t>
      </w:r>
      <w:r w:rsidR="00657DEB" w:rsidRPr="00A82852">
        <w:rPr>
          <w:rFonts w:ascii="Arial" w:hAnsi="Arial" w:cs="Arial"/>
          <w:sz w:val="20"/>
          <w:szCs w:val="20"/>
        </w:rPr>
        <w:t>dự phòng nguyên phát.</w:t>
      </w:r>
    </w:p>
    <w:p w14:paraId="663190E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b/>
          <w:bCs/>
          <w:i/>
          <w:iCs/>
          <w:sz w:val="20"/>
          <w:szCs w:val="20"/>
        </w:rPr>
        <w:t>Các phác đồ khác</w:t>
      </w:r>
    </w:p>
    <w:p w14:paraId="16918361" w14:textId="77777777" w:rsidR="00D510E4" w:rsidRPr="00A82852" w:rsidRDefault="004A16F6" w:rsidP="00646D0A">
      <w:pPr>
        <w:pStyle w:val="BodyText"/>
        <w:shd w:val="clear" w:color="auto" w:fill="auto"/>
        <w:tabs>
          <w:tab w:val="left" w:pos="354"/>
          <w:tab w:val="left" w:pos="4570"/>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AC </w:t>
      </w:r>
      <w:r w:rsidR="00FE09F6" w:rsidRPr="00A82852">
        <w:rPr>
          <w:rFonts w:ascii="Arial" w:hAnsi="Arial" w:cs="Arial"/>
          <w:sz w:val="20"/>
          <w:szCs w:val="20"/>
        </w:rPr>
        <w:t>(doxorubicin/cyclophosphamide) →</w:t>
      </w:r>
      <w:r w:rsidR="00657DEB" w:rsidRPr="00A82852">
        <w:rPr>
          <w:rFonts w:ascii="Arial" w:hAnsi="Arial" w:cs="Arial"/>
          <w:sz w:val="20"/>
          <w:szCs w:val="20"/>
          <w:lang w:val="en-US" w:eastAsia="en-US" w:bidi="en-US"/>
        </w:rPr>
        <w:t xml:space="preserve">docetaxel </w:t>
      </w:r>
      <w:r w:rsidR="00657DEB" w:rsidRPr="00A82852">
        <w:rPr>
          <w:rFonts w:ascii="Arial" w:hAnsi="Arial" w:cs="Arial"/>
          <w:sz w:val="20"/>
          <w:szCs w:val="20"/>
        </w:rPr>
        <w:t xml:space="preserve">+ </w:t>
      </w:r>
      <w:r w:rsidR="00657DEB" w:rsidRPr="00A82852">
        <w:rPr>
          <w:rFonts w:ascii="Arial" w:hAnsi="Arial" w:cs="Arial"/>
          <w:sz w:val="20"/>
          <w:szCs w:val="20"/>
          <w:lang w:val="en-US" w:eastAsia="en-US" w:bidi="en-US"/>
        </w:rPr>
        <w:t>trastuzumab.</w:t>
      </w:r>
    </w:p>
    <w:p w14:paraId="6769EB50" w14:textId="77777777" w:rsidR="00D510E4" w:rsidRPr="00A82852" w:rsidRDefault="00FE09F6" w:rsidP="00646D0A">
      <w:pPr>
        <w:pStyle w:val="BodyText"/>
        <w:shd w:val="clear" w:color="auto" w:fill="auto"/>
        <w:tabs>
          <w:tab w:val="left" w:pos="354"/>
          <w:tab w:val="left" w:pos="4570"/>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AC</w:t>
      </w:r>
      <w:r w:rsidRPr="00A82852">
        <w:rPr>
          <w:rFonts w:ascii="Arial" w:hAnsi="Arial" w:cs="Arial"/>
          <w:sz w:val="20"/>
          <w:szCs w:val="20"/>
          <w:lang w:val="en-US" w:eastAsia="en-US" w:bidi="en-US"/>
        </w:rPr>
        <w:t xml:space="preserve"> (doxorubicin/cyclophosphamide)</w:t>
      </w:r>
      <w:r w:rsidRPr="00A82852">
        <w:rPr>
          <w:rFonts w:ascii="Arial" w:hAnsi="Arial" w:cs="Arial"/>
          <w:sz w:val="20"/>
          <w:szCs w:val="20"/>
        </w:rPr>
        <w:t xml:space="preserve"> →</w:t>
      </w:r>
      <w:r w:rsidR="00657DEB" w:rsidRPr="00A82852">
        <w:rPr>
          <w:rFonts w:ascii="Arial" w:hAnsi="Arial" w:cs="Arial"/>
          <w:sz w:val="20"/>
          <w:szCs w:val="20"/>
          <w:lang w:val="en-US" w:eastAsia="en-US" w:bidi="en-US"/>
        </w:rPr>
        <w:t>docetaxel + trastuzumab + pertuzumab.</w:t>
      </w:r>
    </w:p>
    <w:p w14:paraId="65755C6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4FAC (5FU/doxorubicin/cyclophosphamide) </w:t>
      </w:r>
      <w:r w:rsidR="00FE0781" w:rsidRPr="00A82852">
        <w:rPr>
          <w:rFonts w:ascii="Arial" w:hAnsi="Arial" w:cs="Arial"/>
          <w:sz w:val="20"/>
          <w:szCs w:val="20"/>
        </w:rPr>
        <w:t>→</w:t>
      </w:r>
      <w:r w:rsidRPr="00A82852">
        <w:rPr>
          <w:rFonts w:ascii="Arial" w:hAnsi="Arial" w:cs="Arial"/>
          <w:sz w:val="20"/>
          <w:szCs w:val="20"/>
          <w:lang w:val="en-US" w:eastAsia="en-US" w:bidi="en-US"/>
        </w:rPr>
        <w:t>4P + trastuzumab</w:t>
      </w:r>
    </w:p>
    <w:p w14:paraId="62672E1D"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4FAC (5FU/doxorubicin/cyclophosphamide) </w:t>
      </w:r>
      <w:r w:rsidR="00FE0781" w:rsidRPr="00A82852">
        <w:rPr>
          <w:rFonts w:ascii="Arial" w:hAnsi="Arial" w:cs="Arial"/>
          <w:sz w:val="20"/>
          <w:szCs w:val="20"/>
        </w:rPr>
        <w:t>→</w:t>
      </w:r>
      <w:r w:rsidRPr="00A82852">
        <w:rPr>
          <w:rFonts w:ascii="Arial" w:hAnsi="Arial" w:cs="Arial"/>
          <w:sz w:val="20"/>
          <w:szCs w:val="20"/>
          <w:lang w:val="en-US" w:eastAsia="en-US" w:bidi="en-US"/>
        </w:rPr>
        <w:t xml:space="preserve">12 </w:t>
      </w:r>
      <w:r w:rsidRPr="00A82852">
        <w:rPr>
          <w:rFonts w:ascii="Arial" w:hAnsi="Arial" w:cs="Arial"/>
          <w:sz w:val="20"/>
          <w:szCs w:val="20"/>
        </w:rPr>
        <w:t xml:space="preserve">tuần </w:t>
      </w:r>
      <w:r w:rsidRPr="00A82852">
        <w:rPr>
          <w:rFonts w:ascii="Arial" w:hAnsi="Arial" w:cs="Arial"/>
          <w:sz w:val="20"/>
          <w:szCs w:val="20"/>
          <w:lang w:val="en-US" w:eastAsia="en-US" w:bidi="en-US"/>
        </w:rPr>
        <w:t>paclitaxel + trastuzumab</w:t>
      </w:r>
    </w:p>
    <w:p w14:paraId="2B61060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3FEC (5FU</w:t>
      </w:r>
      <w:r w:rsidR="00FE0781" w:rsidRPr="00A82852">
        <w:rPr>
          <w:rFonts w:ascii="Arial" w:hAnsi="Arial" w:cs="Arial"/>
          <w:sz w:val="20"/>
          <w:szCs w:val="20"/>
          <w:lang w:val="en-US" w:eastAsia="en-US" w:bidi="en-US"/>
        </w:rPr>
        <w:t xml:space="preserve">/epirubicin/cyclophosphamide) </w:t>
      </w:r>
      <w:r w:rsidR="00FE0781" w:rsidRPr="00A82852">
        <w:rPr>
          <w:rFonts w:ascii="Arial" w:hAnsi="Arial" w:cs="Arial"/>
          <w:sz w:val="20"/>
          <w:szCs w:val="20"/>
        </w:rPr>
        <w:t>→</w:t>
      </w:r>
      <w:r w:rsidRPr="00A82852">
        <w:rPr>
          <w:rFonts w:ascii="Arial" w:hAnsi="Arial" w:cs="Arial"/>
          <w:sz w:val="20"/>
          <w:szCs w:val="20"/>
          <w:lang w:val="en-US" w:eastAsia="en-US" w:bidi="en-US"/>
        </w:rPr>
        <w:t>3D + trastuzumab</w:t>
      </w:r>
    </w:p>
    <w:p w14:paraId="4431C95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4FEC (5FU/epirubicin/cyclophosphamide) </w:t>
      </w:r>
      <w:r w:rsidR="00FE0781" w:rsidRPr="00A82852">
        <w:rPr>
          <w:rFonts w:ascii="Arial" w:hAnsi="Arial" w:cs="Arial"/>
          <w:sz w:val="20"/>
          <w:szCs w:val="20"/>
        </w:rPr>
        <w:t>→</w:t>
      </w:r>
      <w:r w:rsidRPr="00A82852">
        <w:rPr>
          <w:rFonts w:ascii="Arial" w:hAnsi="Arial" w:cs="Arial"/>
          <w:sz w:val="20"/>
          <w:szCs w:val="20"/>
          <w:lang w:val="en-US" w:eastAsia="en-US" w:bidi="en-US"/>
        </w:rPr>
        <w:t>4P + trastuzumab</w:t>
      </w:r>
    </w:p>
    <w:p w14:paraId="4505ACF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4EC (epirubicin/cyclophosphamide) </w:t>
      </w:r>
      <w:r w:rsidR="00FE0781" w:rsidRPr="00A82852">
        <w:rPr>
          <w:rFonts w:ascii="Arial" w:hAnsi="Arial" w:cs="Arial"/>
          <w:sz w:val="20"/>
          <w:szCs w:val="20"/>
        </w:rPr>
        <w:t>→</w:t>
      </w:r>
      <w:r w:rsidRPr="00A82852">
        <w:rPr>
          <w:rFonts w:ascii="Arial" w:hAnsi="Arial" w:cs="Arial"/>
          <w:sz w:val="20"/>
          <w:szCs w:val="20"/>
          <w:lang w:val="en-US" w:eastAsia="en-US" w:bidi="en-US"/>
        </w:rPr>
        <w:t>4P + trastuzumab</w:t>
      </w:r>
    </w:p>
    <w:p w14:paraId="05C8D5C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Docetaxel/cyclophosphamide/trastuzumab. </w:t>
      </w:r>
      <w:r w:rsidRPr="00A82852">
        <w:rPr>
          <w:rFonts w:ascii="Arial" w:hAnsi="Arial" w:cs="Arial"/>
          <w:sz w:val="20"/>
          <w:szCs w:val="20"/>
        </w:rPr>
        <w:t xml:space="preserve">Kèm </w:t>
      </w:r>
      <w:r w:rsidRPr="00A82852">
        <w:rPr>
          <w:rFonts w:ascii="Arial" w:hAnsi="Arial" w:cs="Arial"/>
          <w:sz w:val="20"/>
          <w:szCs w:val="20"/>
          <w:lang w:val="en-US" w:eastAsia="en-US" w:bidi="en-US"/>
        </w:rPr>
        <w:t xml:space="preserve">theo G-CSF </w:t>
      </w:r>
      <w:r w:rsidRPr="00A82852">
        <w:rPr>
          <w:rFonts w:ascii="Arial" w:hAnsi="Arial" w:cs="Arial"/>
          <w:sz w:val="20"/>
          <w:szCs w:val="20"/>
        </w:rPr>
        <w:t>dự phòng nguyên phát.</w:t>
      </w:r>
    </w:p>
    <w:p w14:paraId="04BDCB3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rPr>
        <w:t xml:space="preserve">Các phác đồ có </w:t>
      </w:r>
      <w:r w:rsidRPr="00A82852">
        <w:rPr>
          <w:rFonts w:ascii="Arial" w:hAnsi="Arial" w:cs="Arial"/>
          <w:sz w:val="20"/>
          <w:szCs w:val="20"/>
          <w:lang w:val="en-US" w:eastAsia="en-US" w:bidi="en-US"/>
        </w:rPr>
        <w:t xml:space="preserve">trastuzumab: </w:t>
      </w:r>
      <w:r w:rsidRPr="00A82852">
        <w:rPr>
          <w:rFonts w:ascii="Arial" w:hAnsi="Arial" w:cs="Arial"/>
          <w:sz w:val="20"/>
          <w:szCs w:val="20"/>
        </w:rPr>
        <w:t xml:space="preserve">thời </w:t>
      </w:r>
      <w:r w:rsidRPr="00A82852">
        <w:rPr>
          <w:rFonts w:ascii="Arial" w:hAnsi="Arial" w:cs="Arial"/>
          <w:sz w:val="20"/>
          <w:szCs w:val="20"/>
          <w:lang w:val="en-US" w:eastAsia="en-US" w:bidi="en-US"/>
        </w:rPr>
        <w:t xml:space="preserve">gian </w:t>
      </w:r>
      <w:r w:rsidRPr="00A82852">
        <w:rPr>
          <w:rFonts w:ascii="Arial" w:hAnsi="Arial" w:cs="Arial"/>
          <w:sz w:val="20"/>
          <w:szCs w:val="20"/>
        </w:rPr>
        <w:t xml:space="preserve">sử dụng </w:t>
      </w:r>
      <w:r w:rsidRPr="00A82852">
        <w:rPr>
          <w:rFonts w:ascii="Arial" w:hAnsi="Arial" w:cs="Arial"/>
          <w:sz w:val="20"/>
          <w:szCs w:val="20"/>
          <w:lang w:val="en-US" w:eastAsia="en-US" w:bidi="en-US"/>
        </w:rPr>
        <w:t xml:space="preserve">trastuzumab </w:t>
      </w:r>
      <w:r w:rsidRPr="00A82852">
        <w:rPr>
          <w:rFonts w:ascii="Arial" w:hAnsi="Arial" w:cs="Arial"/>
          <w:sz w:val="20"/>
          <w:szCs w:val="20"/>
        </w:rPr>
        <w:t xml:space="preserve">chuẩn là </w:t>
      </w:r>
      <w:r w:rsidRPr="00A82852">
        <w:rPr>
          <w:rFonts w:ascii="Arial" w:hAnsi="Arial" w:cs="Arial"/>
          <w:sz w:val="20"/>
          <w:szCs w:val="20"/>
          <w:lang w:val="en-US" w:eastAsia="en-US" w:bidi="en-US"/>
        </w:rPr>
        <w:t xml:space="preserve">1 </w:t>
      </w:r>
      <w:r w:rsidRPr="00A82852">
        <w:rPr>
          <w:rFonts w:ascii="Arial" w:hAnsi="Arial" w:cs="Arial"/>
          <w:sz w:val="20"/>
          <w:szCs w:val="20"/>
        </w:rPr>
        <w:t>năm.</w:t>
      </w:r>
    </w:p>
    <w:p w14:paraId="002914D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Trường hợp nguy cơ thấp hoặc bệnh nhân có điều kiện kinh tế hạn chế, có thể sử dụng trastuzumab với thời gian ngắn hơn, tối thiểu 9 tuần.</w:t>
      </w:r>
    </w:p>
    <w:p w14:paraId="4310F6C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Trường hợp đã điều trị tân bổ trợ (với hóa trị đủ số đợt và kháng HER2):</w:t>
      </w:r>
    </w:p>
    <w:p w14:paraId="7CD85AD4" w14:textId="77777777" w:rsidR="00D510E4" w:rsidRPr="00A82852" w:rsidRDefault="00907F5E" w:rsidP="00646D0A">
      <w:pPr>
        <w:pStyle w:val="BodyText"/>
        <w:shd w:val="clear" w:color="auto" w:fill="auto"/>
        <w:tabs>
          <w:tab w:val="left" w:pos="117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Không còn ung thư trên mô bệnh học sau phẫu thuật: </w:t>
      </w:r>
      <w:r w:rsidR="00657DEB" w:rsidRPr="00A82852">
        <w:rPr>
          <w:rFonts w:ascii="Arial" w:hAnsi="Arial" w:cs="Arial"/>
          <w:sz w:val="20"/>
          <w:szCs w:val="20"/>
          <w:lang w:val="en-US" w:eastAsia="en-US" w:bidi="en-US"/>
        </w:rPr>
        <w:t xml:space="preserve">trastuzumab </w:t>
      </w:r>
      <w:r w:rsidR="00657DEB" w:rsidRPr="00A82852">
        <w:rPr>
          <w:rFonts w:ascii="Arial" w:hAnsi="Arial" w:cs="Arial"/>
          <w:sz w:val="20"/>
          <w:szCs w:val="20"/>
        </w:rPr>
        <w:t>(có thể kết hợp pertuzumab hoặc không) cho đủ 1 năm.</w:t>
      </w:r>
    </w:p>
    <w:p w14:paraId="13216F21" w14:textId="77777777" w:rsidR="00D510E4" w:rsidRPr="00A82852" w:rsidRDefault="00907F5E" w:rsidP="00646D0A">
      <w:pPr>
        <w:pStyle w:val="BodyText"/>
        <w:shd w:val="clear" w:color="auto" w:fill="auto"/>
        <w:tabs>
          <w:tab w:val="left" w:pos="117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Bệnh còn tồn tại sau điều trị tân bổ trợ: T-DM1 (trastuzumab-emtansine) x 14 đợt. T-DM1: liều 3,6mg/kg chu kỳ 21 ngày cho đến khi đủ 14 chu kỳ. Liều khởi đầu truyền tĩnh mạch trong 90 phút. Các liều sau có thể truyền trong 30 phút nêu bệnh nhân dung nạp tốt với liều khởi đầu. Nếu không dung nạp hoặc không thể sử dụng T-DM1: trastuzumab (có thể kết hợp pertuzumab hoặc không) cho đủ 1 năm.</w:t>
      </w:r>
    </w:p>
    <w:p w14:paraId="04B0FF10" w14:textId="77777777" w:rsidR="00D510E4" w:rsidRPr="00A82852" w:rsidRDefault="00E84AC6" w:rsidP="00646D0A">
      <w:pPr>
        <w:pStyle w:val="Heading10"/>
        <w:keepNext/>
        <w:keepLines/>
        <w:shd w:val="clear" w:color="auto" w:fill="auto"/>
        <w:tabs>
          <w:tab w:val="left" w:pos="565"/>
        </w:tabs>
        <w:ind w:firstLine="720"/>
        <w:jc w:val="both"/>
        <w:rPr>
          <w:rFonts w:ascii="Arial" w:hAnsi="Arial" w:cs="Arial"/>
          <w:sz w:val="20"/>
          <w:szCs w:val="20"/>
        </w:rPr>
      </w:pPr>
      <w:bookmarkStart w:id="70" w:name="bookmark73"/>
      <w:bookmarkStart w:id="71" w:name="bookmark74"/>
      <w:bookmarkStart w:id="72" w:name="bookmark72"/>
      <w:r w:rsidRPr="00A82852">
        <w:rPr>
          <w:rFonts w:ascii="Arial" w:hAnsi="Arial" w:cs="Arial"/>
          <w:sz w:val="20"/>
          <w:szCs w:val="20"/>
          <w:lang w:val="en-US"/>
        </w:rPr>
        <w:t xml:space="preserve">7.4. </w:t>
      </w:r>
      <w:r w:rsidR="00657DEB" w:rsidRPr="00A82852">
        <w:rPr>
          <w:rFonts w:ascii="Arial" w:hAnsi="Arial" w:cs="Arial"/>
          <w:sz w:val="20"/>
          <w:szCs w:val="20"/>
        </w:rPr>
        <w:t>Điều trị nội tiết và điều trị đích ung thư vú giai đoạn muộn, tái phát, di căn</w:t>
      </w:r>
      <w:bookmarkEnd w:id="70"/>
      <w:bookmarkEnd w:id="71"/>
      <w:bookmarkEnd w:id="72"/>
    </w:p>
    <w:p w14:paraId="1535B386" w14:textId="77777777" w:rsidR="00D510E4" w:rsidRPr="00A82852" w:rsidRDefault="00F667B1" w:rsidP="00646D0A">
      <w:pPr>
        <w:pStyle w:val="BodyText"/>
        <w:shd w:val="clear" w:color="auto" w:fill="auto"/>
        <w:tabs>
          <w:tab w:val="left" w:pos="781"/>
        </w:tabs>
        <w:spacing w:after="120"/>
        <w:ind w:firstLine="720"/>
        <w:jc w:val="both"/>
        <w:rPr>
          <w:rFonts w:ascii="Arial" w:hAnsi="Arial" w:cs="Arial"/>
          <w:sz w:val="20"/>
          <w:szCs w:val="20"/>
        </w:rPr>
      </w:pPr>
      <w:r w:rsidRPr="00A82852">
        <w:rPr>
          <w:rFonts w:ascii="Arial" w:hAnsi="Arial" w:cs="Arial"/>
          <w:sz w:val="20"/>
          <w:szCs w:val="20"/>
          <w:lang w:val="en-US"/>
        </w:rPr>
        <w:t xml:space="preserve">7.4.1. </w:t>
      </w:r>
      <w:r w:rsidR="00657DEB" w:rsidRPr="00A82852">
        <w:rPr>
          <w:rFonts w:ascii="Arial" w:hAnsi="Arial" w:cs="Arial"/>
          <w:sz w:val="20"/>
          <w:szCs w:val="20"/>
        </w:rPr>
        <w:t>Thụ thể nội tiết dương tính, HER2 âm tính</w:t>
      </w:r>
    </w:p>
    <w:p w14:paraId="4834E3B0"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i/>
          <w:iCs/>
          <w:sz w:val="20"/>
          <w:szCs w:val="20"/>
        </w:rPr>
        <w:t>a. Phụ nữ chưa mãn kinh</w:t>
      </w:r>
    </w:p>
    <w:p w14:paraId="300F9FC5" w14:textId="77777777" w:rsidR="00D510E4" w:rsidRPr="00A82852" w:rsidRDefault="0080707B"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Trường hợp đang dùng hoặc đã ngừng thuốc nội tiết dưới 1 năm: Cắt buồng trứng hoặc ức chế buồng trứng bằng chất đồng vận GnRH + thuốc nội tiết (± ức chế CDK4/6 (ribociclib) hoặc ức chế mTOR (Everolimus) như điều trị phụ nữ đã mãn kinh.</w:t>
      </w:r>
    </w:p>
    <w:p w14:paraId="62711152" w14:textId="77777777" w:rsidR="00D510E4" w:rsidRPr="00A82852" w:rsidRDefault="000C7AC8"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Trường hợp không dùng thuốc nội tiết hơn 1 năm: Cắt buồng trứng hoặc ức chế buồng trứng bằng chất đồng vận GnRH + thuốc nội tiết (± ức chế CDK4/6 (ribociclib) hoặc ức chế mTOR) như điều trị phụ nữ đã mãn kinh, hoặc dùng thuốc điều hòa thụ thể ER chọn lọc (SERM) như tamoxifen.</w:t>
      </w:r>
    </w:p>
    <w:p w14:paraId="26B25EF1" w14:textId="77777777" w:rsidR="00D510E4" w:rsidRPr="00A82852" w:rsidRDefault="00A71A9A"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Liều dùng: Ribociclib 600mg/ngày x 3 tuần, nghỉ 1 tuần cho đến khi bệnh tiến triển.</w:t>
      </w:r>
    </w:p>
    <w:p w14:paraId="23F1097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i/>
          <w:iCs/>
          <w:sz w:val="20"/>
          <w:szCs w:val="20"/>
        </w:rPr>
        <w:t>b. Phụ nữ đã mãn kinh</w:t>
      </w:r>
    </w:p>
    <w:p w14:paraId="7104B966" w14:textId="77777777" w:rsidR="00D510E4" w:rsidRPr="00A82852" w:rsidRDefault="00657DEB" w:rsidP="00646D0A">
      <w:pPr>
        <w:pStyle w:val="BodyText"/>
        <w:shd w:val="clear" w:color="auto" w:fill="auto"/>
        <w:spacing w:after="120"/>
        <w:ind w:firstLine="720"/>
        <w:jc w:val="both"/>
        <w:rPr>
          <w:rFonts w:ascii="Arial" w:hAnsi="Arial" w:cs="Arial"/>
          <w:sz w:val="20"/>
          <w:szCs w:val="20"/>
          <w:lang w:val="en-US"/>
        </w:rPr>
      </w:pPr>
      <w:r w:rsidRPr="00A82852">
        <w:rPr>
          <w:rFonts w:ascii="Arial" w:hAnsi="Arial" w:cs="Arial"/>
          <w:b/>
          <w:bCs/>
          <w:sz w:val="20"/>
          <w:szCs w:val="20"/>
        </w:rPr>
        <w:t>Các phác đồ ưu tiên</w:t>
      </w:r>
    </w:p>
    <w:p w14:paraId="5D496D79" w14:textId="77777777" w:rsidR="00D510E4" w:rsidRPr="00A82852" w:rsidRDefault="002E1C21"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Thuốc ức chế aromatase + ức chế CDK 4/6 (ribociclib)</w:t>
      </w:r>
    </w:p>
    <w:p w14:paraId="64F998B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Liều dùng: Ribociclib 600mg/ngày x 3 tuần, nghỉ 1 tuần cho đến khi bệnh tiến triển.</w:t>
      </w:r>
    </w:p>
    <w:p w14:paraId="5663A10E" w14:textId="77777777" w:rsidR="00D510E4" w:rsidRPr="00A82852" w:rsidRDefault="00194E97"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Fulvestrant + ức chế CDK 4/6 (ribociclib)</w:t>
      </w:r>
    </w:p>
    <w:p w14:paraId="47267F5C" w14:textId="77777777" w:rsidR="00D510E4" w:rsidRPr="00A82852" w:rsidRDefault="00F40AC6"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Fulvestrant + ức chế PI3K với các trường hợp đột biến PIK3CA (alpelisib)</w:t>
      </w:r>
    </w:p>
    <w:p w14:paraId="2AF0CE21" w14:textId="77777777" w:rsidR="00D510E4" w:rsidRPr="00A82852" w:rsidRDefault="00AE24E3"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Thuốc giáng hóa ER chọn lọc (fulvestrant)</w:t>
      </w:r>
    </w:p>
    <w:p w14:paraId="73209C6E" w14:textId="77777777" w:rsidR="00D510E4" w:rsidRPr="00A82852" w:rsidRDefault="00AE24E3"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Thuốc ức chế aromatase không steroid (anastrozole, letrozole)</w:t>
      </w:r>
    </w:p>
    <w:p w14:paraId="451E1D00" w14:textId="77777777" w:rsidR="00D510E4" w:rsidRPr="00A82852" w:rsidRDefault="00AE24E3"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Thuốc điều biến ER chọn lọc (tamoxifen)</w:t>
      </w:r>
    </w:p>
    <w:p w14:paraId="2F4B585A" w14:textId="77777777" w:rsidR="00D510E4" w:rsidRPr="00A82852" w:rsidRDefault="00AE24E3"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Thuốc ức chế aromatase steroid (exemestane)</w:t>
      </w:r>
    </w:p>
    <w:p w14:paraId="788935E1" w14:textId="77777777" w:rsidR="00D510E4" w:rsidRPr="00A82852" w:rsidRDefault="00AE24E3"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Exemestane + everolimus</w:t>
      </w:r>
    </w:p>
    <w:p w14:paraId="42E4F9FD" w14:textId="77777777" w:rsidR="00D510E4" w:rsidRPr="00A82852" w:rsidRDefault="00AE24E3" w:rsidP="00646D0A">
      <w:pPr>
        <w:pStyle w:val="BodyText"/>
        <w:shd w:val="clear" w:color="auto" w:fill="auto"/>
        <w:tabs>
          <w:tab w:val="left" w:pos="372"/>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Fulvestrant + everolimus</w:t>
      </w:r>
    </w:p>
    <w:p w14:paraId="6557457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Fulvestrant + anastrozole</w:t>
      </w:r>
    </w:p>
    <w:p w14:paraId="6011996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Tamoxifen + everolimus</w:t>
      </w:r>
    </w:p>
    <w:p w14:paraId="1E382D0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b/>
          <w:bCs/>
          <w:sz w:val="20"/>
          <w:szCs w:val="20"/>
        </w:rPr>
        <w:t>Các phác đồ khác</w:t>
      </w:r>
    </w:p>
    <w:p w14:paraId="6C2499D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Ethinyl estradiol</w:t>
      </w:r>
    </w:p>
    <w:p w14:paraId="532DE82D" w14:textId="77777777" w:rsidR="00D510E4" w:rsidRPr="00A82852" w:rsidRDefault="00AE24E3" w:rsidP="00646D0A">
      <w:pPr>
        <w:pStyle w:val="BodyText"/>
        <w:shd w:val="clear" w:color="auto" w:fill="auto"/>
        <w:tabs>
          <w:tab w:val="left" w:pos="752"/>
        </w:tabs>
        <w:spacing w:after="120"/>
        <w:ind w:firstLine="720"/>
        <w:jc w:val="both"/>
        <w:rPr>
          <w:rFonts w:ascii="Arial" w:hAnsi="Arial" w:cs="Arial"/>
          <w:sz w:val="20"/>
          <w:szCs w:val="20"/>
        </w:rPr>
      </w:pPr>
      <w:r w:rsidRPr="00A82852">
        <w:rPr>
          <w:rFonts w:ascii="Arial" w:hAnsi="Arial" w:cs="Arial"/>
          <w:sz w:val="20"/>
          <w:szCs w:val="20"/>
          <w:lang w:val="en-US"/>
        </w:rPr>
        <w:t xml:space="preserve">7.4.2. </w:t>
      </w:r>
      <w:r w:rsidR="00657DEB" w:rsidRPr="00A82852">
        <w:rPr>
          <w:rFonts w:ascii="Arial" w:hAnsi="Arial" w:cs="Arial"/>
          <w:sz w:val="20"/>
          <w:szCs w:val="20"/>
        </w:rPr>
        <w:t>Thụ thể nội tiết dương tính, HER2 dương tính</w:t>
      </w:r>
    </w:p>
    <w:p w14:paraId="2330ECED" w14:textId="77777777" w:rsidR="00D510E4" w:rsidRPr="00A82852" w:rsidRDefault="00AE24E3" w:rsidP="00646D0A">
      <w:pPr>
        <w:pStyle w:val="BodyText"/>
        <w:shd w:val="clear" w:color="auto" w:fill="auto"/>
        <w:tabs>
          <w:tab w:val="left" w:pos="37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Điều trị nội tiết + kháng HER2 (Ức chế aromatase + trastuzumab, ức chế aromatase + lapatinib, ức chế aromatase + trastuzumab ±lapatinib, fulvestrant + trast</w:t>
      </w:r>
      <w:r w:rsidR="00273CE8" w:rsidRPr="00A82852">
        <w:rPr>
          <w:rFonts w:ascii="Arial" w:hAnsi="Arial" w:cs="Arial"/>
          <w:sz w:val="20"/>
          <w:szCs w:val="20"/>
        </w:rPr>
        <w:t xml:space="preserve">uzumab, tamoxifen + trastuzumab </w:t>
      </w:r>
      <w:r w:rsidR="00273CE8" w:rsidRPr="00A82852">
        <w:rPr>
          <w:rFonts w:ascii="Arial" w:hAnsi="Arial" w:cs="Arial"/>
          <w:sz w:val="20"/>
          <w:szCs w:val="20"/>
          <w:lang w:val="en-US"/>
        </w:rPr>
        <w:t>.</w:t>
      </w:r>
      <w:r w:rsidR="00657DEB" w:rsidRPr="00A82852">
        <w:rPr>
          <w:rFonts w:ascii="Arial" w:hAnsi="Arial" w:cs="Arial"/>
          <w:sz w:val="20"/>
          <w:szCs w:val="20"/>
        </w:rPr>
        <w:t>v.v.)</w:t>
      </w:r>
    </w:p>
    <w:p w14:paraId="26FE0D20" w14:textId="77777777" w:rsidR="00D510E4" w:rsidRPr="00A82852" w:rsidRDefault="00810D1F" w:rsidP="00646D0A">
      <w:pPr>
        <w:pStyle w:val="BodyText"/>
        <w:shd w:val="clear" w:color="auto" w:fill="auto"/>
        <w:tabs>
          <w:tab w:val="left" w:pos="37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Hoặc điều trị nội tiết đơn thuần (không kết hợp thuốc đích).</w:t>
      </w:r>
    </w:p>
    <w:p w14:paraId="7B4A53F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Có</w:t>
      </w:r>
      <w:r w:rsidR="00810D1F" w:rsidRPr="00A82852">
        <w:rPr>
          <w:rFonts w:ascii="Arial" w:hAnsi="Arial" w:cs="Arial"/>
          <w:sz w:val="20"/>
          <w:szCs w:val="20"/>
          <w:lang w:val="en-US"/>
        </w:rPr>
        <w:t xml:space="preserve"> </w:t>
      </w:r>
      <w:r w:rsidRPr="00A82852">
        <w:rPr>
          <w:rFonts w:ascii="Arial" w:hAnsi="Arial" w:cs="Arial"/>
          <w:sz w:val="20"/>
          <w:szCs w:val="20"/>
        </w:rPr>
        <w:t xml:space="preserve">thể sử dụng các phác đồ như trong mục </w:t>
      </w:r>
      <w:r w:rsidRPr="00A82852">
        <w:rPr>
          <w:rFonts w:ascii="Arial" w:hAnsi="Arial" w:cs="Arial"/>
          <w:b/>
          <w:bCs/>
          <w:i/>
          <w:iCs/>
          <w:sz w:val="20"/>
          <w:szCs w:val="20"/>
        </w:rPr>
        <w:t>7.4.1. Thụ thể nội tiết dương tính,</w:t>
      </w:r>
      <w:bookmarkStart w:id="73" w:name="bookmark75"/>
      <w:r w:rsidR="00273CE8" w:rsidRPr="00A82852">
        <w:rPr>
          <w:rFonts w:ascii="Arial" w:hAnsi="Arial" w:cs="Arial"/>
          <w:b/>
          <w:bCs/>
          <w:i/>
          <w:iCs/>
          <w:sz w:val="20"/>
          <w:szCs w:val="20"/>
          <w:lang w:val="en-US"/>
        </w:rPr>
        <w:t xml:space="preserve"> </w:t>
      </w:r>
      <w:r w:rsidRPr="00A82852">
        <w:rPr>
          <w:rFonts w:ascii="Arial" w:hAnsi="Arial" w:cs="Arial"/>
          <w:b/>
          <w:bCs/>
          <w:i/>
          <w:iCs/>
          <w:sz w:val="20"/>
          <w:szCs w:val="20"/>
        </w:rPr>
        <w:t>HER2 âm tính</w:t>
      </w:r>
      <w:r w:rsidRPr="00A82852">
        <w:rPr>
          <w:rFonts w:ascii="Arial" w:hAnsi="Arial" w:cs="Arial"/>
          <w:sz w:val="20"/>
          <w:szCs w:val="20"/>
        </w:rPr>
        <w:t xml:space="preserve"> ở bệnh nhân HER2 dương tính nhưng không có điều kiện hoặc chống chỉ định sử dụng các thuốc kháng HER2.</w:t>
      </w:r>
      <w:bookmarkEnd w:id="73"/>
    </w:p>
    <w:p w14:paraId="6D845F01" w14:textId="77777777" w:rsidR="00D510E4" w:rsidRPr="00A82852" w:rsidRDefault="00273CE8" w:rsidP="00646D0A">
      <w:pPr>
        <w:pStyle w:val="Heading10"/>
        <w:keepNext/>
        <w:keepLines/>
        <w:shd w:val="clear" w:color="auto" w:fill="auto"/>
        <w:tabs>
          <w:tab w:val="left" w:pos="565"/>
        </w:tabs>
        <w:ind w:firstLine="720"/>
        <w:jc w:val="both"/>
        <w:rPr>
          <w:rFonts w:ascii="Arial" w:hAnsi="Arial" w:cs="Arial"/>
          <w:sz w:val="20"/>
          <w:szCs w:val="20"/>
        </w:rPr>
      </w:pPr>
      <w:bookmarkStart w:id="74" w:name="bookmark76"/>
      <w:bookmarkStart w:id="75" w:name="bookmark77"/>
      <w:r w:rsidRPr="00A82852">
        <w:rPr>
          <w:rFonts w:ascii="Arial" w:hAnsi="Arial" w:cs="Arial"/>
          <w:sz w:val="20"/>
          <w:szCs w:val="20"/>
          <w:lang w:val="en-US"/>
        </w:rPr>
        <w:t xml:space="preserve">7.5. </w:t>
      </w:r>
      <w:r w:rsidR="00657DEB" w:rsidRPr="00A82852">
        <w:rPr>
          <w:rFonts w:ascii="Arial" w:hAnsi="Arial" w:cs="Arial"/>
          <w:sz w:val="20"/>
          <w:szCs w:val="20"/>
        </w:rPr>
        <w:t>Hóa trị và điều trị đích ung thư vú giai đoạn muộn, tái phát, di căn</w:t>
      </w:r>
      <w:bookmarkEnd w:id="74"/>
      <w:bookmarkEnd w:id="75"/>
    </w:p>
    <w:p w14:paraId="0A3DAAC5" w14:textId="77777777" w:rsidR="00D510E4" w:rsidRPr="00A82852" w:rsidRDefault="009F6F55" w:rsidP="00646D0A">
      <w:pPr>
        <w:pStyle w:val="BodyText"/>
        <w:shd w:val="clear" w:color="auto" w:fill="auto"/>
        <w:tabs>
          <w:tab w:val="left" w:pos="752"/>
        </w:tabs>
        <w:spacing w:after="120"/>
        <w:ind w:firstLine="720"/>
        <w:jc w:val="both"/>
        <w:rPr>
          <w:rFonts w:ascii="Arial" w:hAnsi="Arial" w:cs="Arial"/>
          <w:sz w:val="20"/>
          <w:szCs w:val="20"/>
        </w:rPr>
      </w:pPr>
      <w:r w:rsidRPr="00A82852">
        <w:rPr>
          <w:rFonts w:ascii="Arial" w:hAnsi="Arial" w:cs="Arial"/>
          <w:sz w:val="20"/>
          <w:szCs w:val="20"/>
          <w:lang w:val="en-US"/>
        </w:rPr>
        <w:t xml:space="preserve">7.5.1. </w:t>
      </w:r>
      <w:r w:rsidR="00657DEB" w:rsidRPr="00A82852">
        <w:rPr>
          <w:rFonts w:ascii="Arial" w:hAnsi="Arial" w:cs="Arial"/>
          <w:sz w:val="20"/>
          <w:szCs w:val="20"/>
        </w:rPr>
        <w:t>HER2 âm tính</w:t>
      </w:r>
    </w:p>
    <w:p w14:paraId="7ACCEF5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i/>
          <w:iCs/>
          <w:sz w:val="20"/>
          <w:szCs w:val="20"/>
        </w:rPr>
        <w:t>a. Phác đồ đơn chất</w:t>
      </w:r>
    </w:p>
    <w:p w14:paraId="23073AD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b/>
          <w:bCs/>
          <w:sz w:val="20"/>
          <w:szCs w:val="20"/>
        </w:rPr>
        <w:t>Các phác đồ ưu tiên</w:t>
      </w:r>
    </w:p>
    <w:p w14:paraId="676940B7" w14:textId="77777777" w:rsidR="00D510E4" w:rsidRPr="00A82852" w:rsidRDefault="009F6F55" w:rsidP="00646D0A">
      <w:pPr>
        <w:pStyle w:val="BodyText"/>
        <w:shd w:val="clear" w:color="auto" w:fill="auto"/>
        <w:tabs>
          <w:tab w:val="left" w:pos="37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Anthracyclines: doxorubicin, liposomal doxorubicin</w:t>
      </w:r>
    </w:p>
    <w:p w14:paraId="4BE49AED"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Doxorubicin 60-75 mg/m</w:t>
      </w:r>
      <w:r w:rsidRPr="00A82852">
        <w:rPr>
          <w:rFonts w:ascii="Arial" w:hAnsi="Arial" w:cs="Arial"/>
          <w:sz w:val="20"/>
          <w:szCs w:val="20"/>
          <w:vertAlign w:val="superscript"/>
        </w:rPr>
        <w:t>2</w:t>
      </w:r>
      <w:r w:rsidRPr="00A82852">
        <w:rPr>
          <w:rFonts w:ascii="Arial" w:hAnsi="Arial" w:cs="Arial"/>
          <w:sz w:val="20"/>
          <w:szCs w:val="20"/>
        </w:rPr>
        <w:t>, truyền tĩnh mạch ngày 1. Chu kỳ 21 ngày</w:t>
      </w:r>
    </w:p>
    <w:p w14:paraId="1C1845E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Doxorubicin 20 mg/m</w:t>
      </w:r>
      <w:r w:rsidRPr="00A82852">
        <w:rPr>
          <w:rFonts w:ascii="Arial" w:hAnsi="Arial" w:cs="Arial"/>
          <w:sz w:val="20"/>
          <w:szCs w:val="20"/>
          <w:vertAlign w:val="superscript"/>
        </w:rPr>
        <w:t>2</w:t>
      </w:r>
      <w:r w:rsidRPr="00A82852">
        <w:rPr>
          <w:rFonts w:ascii="Arial" w:hAnsi="Arial" w:cs="Arial"/>
          <w:sz w:val="20"/>
          <w:szCs w:val="20"/>
        </w:rPr>
        <w:t>, truyền tĩnh mạch ngày 1, chu kỳ 7 ngày</w:t>
      </w:r>
    </w:p>
    <w:p w14:paraId="6A3E4D30"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liposomal doxorubicin 50 mg/m</w:t>
      </w:r>
      <w:r w:rsidRPr="00A82852">
        <w:rPr>
          <w:rFonts w:ascii="Arial" w:hAnsi="Arial" w:cs="Arial"/>
          <w:sz w:val="20"/>
          <w:szCs w:val="20"/>
          <w:vertAlign w:val="superscript"/>
        </w:rPr>
        <w:t>2</w:t>
      </w:r>
      <w:r w:rsidRPr="00A82852">
        <w:rPr>
          <w:rFonts w:ascii="Arial" w:hAnsi="Arial" w:cs="Arial"/>
          <w:sz w:val="20"/>
          <w:szCs w:val="20"/>
        </w:rPr>
        <w:t>, truyền tĩnh mạch ngày 1, chu kỳ 28 ngày.</w:t>
      </w:r>
    </w:p>
    <w:p w14:paraId="732412F6" w14:textId="77777777" w:rsidR="00D510E4" w:rsidRPr="00A82852" w:rsidRDefault="001D0115" w:rsidP="00646D0A">
      <w:pPr>
        <w:pStyle w:val="BodyText"/>
        <w:shd w:val="clear" w:color="auto" w:fill="auto"/>
        <w:tabs>
          <w:tab w:val="left" w:pos="37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Taxane: paclitaxel</w:t>
      </w:r>
    </w:p>
    <w:p w14:paraId="49F8501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Paclitaxel 175 mg/m</w:t>
      </w:r>
      <w:r w:rsidRPr="00A82852">
        <w:rPr>
          <w:rFonts w:ascii="Arial" w:hAnsi="Arial" w:cs="Arial"/>
          <w:sz w:val="20"/>
          <w:szCs w:val="20"/>
          <w:vertAlign w:val="superscript"/>
        </w:rPr>
        <w:t>2</w:t>
      </w:r>
      <w:r w:rsidRPr="00A82852">
        <w:rPr>
          <w:rFonts w:ascii="Arial" w:hAnsi="Arial" w:cs="Arial"/>
          <w:sz w:val="20"/>
          <w:szCs w:val="20"/>
        </w:rPr>
        <w:t>, truyền tĩnh mạch ngày 1, chu kỳ 21 ngày.</w:t>
      </w:r>
    </w:p>
    <w:p w14:paraId="5626665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Paclitaxel 80 mg/m</w:t>
      </w:r>
      <w:r w:rsidRPr="00A82852">
        <w:rPr>
          <w:rFonts w:ascii="Arial" w:hAnsi="Arial" w:cs="Arial"/>
          <w:sz w:val="20"/>
          <w:szCs w:val="20"/>
          <w:vertAlign w:val="superscript"/>
        </w:rPr>
        <w:t>2</w:t>
      </w:r>
      <w:r w:rsidRPr="00A82852">
        <w:rPr>
          <w:rFonts w:ascii="Arial" w:hAnsi="Arial" w:cs="Arial"/>
          <w:sz w:val="20"/>
          <w:szCs w:val="20"/>
        </w:rPr>
        <w:t>, truyền tĩnh mạch ngày 1, chu kỳ 7 ngày.</w:t>
      </w:r>
    </w:p>
    <w:p w14:paraId="1A30F079" w14:textId="77777777" w:rsidR="00D510E4" w:rsidRPr="00A82852" w:rsidRDefault="00CC0B6C" w:rsidP="00646D0A">
      <w:pPr>
        <w:pStyle w:val="BodyText"/>
        <w:shd w:val="clear" w:color="auto" w:fill="auto"/>
        <w:tabs>
          <w:tab w:val="left" w:pos="37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Nhóm thuốc chống chuyển hóa: capecitabine, gemcitabine</w:t>
      </w:r>
    </w:p>
    <w:p w14:paraId="628615C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Capecitabine 1000-1250 mg/m</w:t>
      </w:r>
      <w:r w:rsidRPr="00A82852">
        <w:rPr>
          <w:rFonts w:ascii="Arial" w:hAnsi="Arial" w:cs="Arial"/>
          <w:sz w:val="20"/>
          <w:szCs w:val="20"/>
          <w:vertAlign w:val="superscript"/>
        </w:rPr>
        <w:t>2</w:t>
      </w:r>
      <w:r w:rsidRPr="00A82852">
        <w:rPr>
          <w:rFonts w:ascii="Arial" w:hAnsi="Arial" w:cs="Arial"/>
          <w:sz w:val="20"/>
          <w:szCs w:val="20"/>
        </w:rPr>
        <w:t>, uống ngày 2 lần, từ ngày 1-14. Chu kỳ 21 ngày</w:t>
      </w:r>
    </w:p>
    <w:p w14:paraId="4CFDE8CD"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Gemcitabine 800-1200 mg/m</w:t>
      </w:r>
      <w:r w:rsidRPr="00A82852">
        <w:rPr>
          <w:rFonts w:ascii="Arial" w:hAnsi="Arial" w:cs="Arial"/>
          <w:sz w:val="20"/>
          <w:szCs w:val="20"/>
          <w:vertAlign w:val="superscript"/>
        </w:rPr>
        <w:t>2</w:t>
      </w:r>
      <w:r w:rsidRPr="00A82852">
        <w:rPr>
          <w:rFonts w:ascii="Arial" w:hAnsi="Arial" w:cs="Arial"/>
          <w:sz w:val="20"/>
          <w:szCs w:val="20"/>
        </w:rPr>
        <w:t>, truyền tĩnh mạch ngày 1, 8, 15. Chu kỳ 28 ngày</w:t>
      </w:r>
    </w:p>
    <w:p w14:paraId="43D8F031" w14:textId="77777777" w:rsidR="00D510E4" w:rsidRPr="00A82852" w:rsidRDefault="00CC0B6C" w:rsidP="00646D0A">
      <w:pPr>
        <w:pStyle w:val="BodyText"/>
        <w:shd w:val="clear" w:color="auto" w:fill="auto"/>
        <w:tabs>
          <w:tab w:val="left" w:pos="374"/>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Nhóm thuốc ức chế tiểu vi quản: vinorelbine, eribulin</w:t>
      </w:r>
    </w:p>
    <w:p w14:paraId="74835AF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Vinorelbine 25 mg/ m</w:t>
      </w:r>
      <w:r w:rsidRPr="00A82852">
        <w:rPr>
          <w:rFonts w:ascii="Arial" w:hAnsi="Arial" w:cs="Arial"/>
          <w:sz w:val="20"/>
          <w:szCs w:val="20"/>
          <w:vertAlign w:val="superscript"/>
        </w:rPr>
        <w:t>2</w:t>
      </w:r>
      <w:r w:rsidRPr="00A82852">
        <w:rPr>
          <w:rFonts w:ascii="Arial" w:hAnsi="Arial" w:cs="Arial"/>
          <w:sz w:val="20"/>
          <w:szCs w:val="20"/>
        </w:rPr>
        <w:t>, truyền tĩnh mạch ngày 1, hàng tuần.</w:t>
      </w:r>
    </w:p>
    <w:p w14:paraId="6E45CDC2"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Vinorelbine 80mg/m</w:t>
      </w:r>
      <w:r w:rsidRPr="00A82852">
        <w:rPr>
          <w:rFonts w:ascii="Arial" w:hAnsi="Arial" w:cs="Arial"/>
          <w:sz w:val="20"/>
          <w:szCs w:val="20"/>
          <w:vertAlign w:val="superscript"/>
        </w:rPr>
        <w:t>2</w:t>
      </w:r>
      <w:r w:rsidRPr="00A82852">
        <w:rPr>
          <w:rFonts w:ascii="Arial" w:hAnsi="Arial" w:cs="Arial"/>
          <w:sz w:val="20"/>
          <w:szCs w:val="20"/>
        </w:rPr>
        <w:t xml:space="preserve"> (3 tuần đầu liều: 60mg/m</w:t>
      </w:r>
      <w:r w:rsidRPr="00A82852">
        <w:rPr>
          <w:rFonts w:ascii="Arial" w:hAnsi="Arial" w:cs="Arial"/>
          <w:sz w:val="20"/>
          <w:szCs w:val="20"/>
          <w:vertAlign w:val="superscript"/>
        </w:rPr>
        <w:t>2</w:t>
      </w:r>
      <w:r w:rsidRPr="00A82852">
        <w:rPr>
          <w:rFonts w:ascii="Arial" w:hAnsi="Arial" w:cs="Arial"/>
          <w:sz w:val="20"/>
          <w:szCs w:val="20"/>
        </w:rPr>
        <w:t>), uống, ngày 1 hàng tuần</w:t>
      </w:r>
    </w:p>
    <w:p w14:paraId="06F37A7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Vinorelbine 80mg/m</w:t>
      </w:r>
      <w:r w:rsidRPr="00A82852">
        <w:rPr>
          <w:rFonts w:ascii="Arial" w:hAnsi="Arial" w:cs="Arial"/>
          <w:sz w:val="20"/>
          <w:szCs w:val="20"/>
          <w:vertAlign w:val="superscript"/>
        </w:rPr>
        <w:t>2</w:t>
      </w:r>
      <w:r w:rsidRPr="00A82852">
        <w:rPr>
          <w:rFonts w:ascii="Arial" w:hAnsi="Arial" w:cs="Arial"/>
          <w:sz w:val="20"/>
          <w:szCs w:val="20"/>
        </w:rPr>
        <w:t xml:space="preserve"> (chu kỳ đầu liều: 60mg/m</w:t>
      </w:r>
      <w:r w:rsidRPr="00A82852">
        <w:rPr>
          <w:rFonts w:ascii="Arial" w:hAnsi="Arial" w:cs="Arial"/>
          <w:sz w:val="20"/>
          <w:szCs w:val="20"/>
          <w:vertAlign w:val="superscript"/>
        </w:rPr>
        <w:t>2</w:t>
      </w:r>
      <w:r w:rsidRPr="00A82852">
        <w:rPr>
          <w:rFonts w:ascii="Arial" w:hAnsi="Arial" w:cs="Arial"/>
          <w:sz w:val="20"/>
          <w:szCs w:val="20"/>
        </w:rPr>
        <w:t>), uống, ngày 1, 8 mỗi 3 tuần</w:t>
      </w:r>
    </w:p>
    <w:p w14:paraId="45AD41B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Hóa trị metronomic áp dụng cho các bệnh nhân không phù hợp với hóa trị chuẩn: Vinorelbine 30mg-50mg/ngày, uống, ngày 1, 3, 5 hàng tuần</w:t>
      </w:r>
    </w:p>
    <w:p w14:paraId="22BE6B8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Eribulin 1,4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da,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8.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w:t>
      </w:r>
    </w:p>
    <w:p w14:paraId="7E2F4140" w14:textId="77777777" w:rsidR="00D510E4" w:rsidRPr="00A82852" w:rsidRDefault="00267FA4" w:rsidP="00646D0A">
      <w:pPr>
        <w:pStyle w:val="BodyText"/>
        <w:shd w:val="clear" w:color="auto" w:fill="auto"/>
        <w:tabs>
          <w:tab w:val="left" w:pos="351"/>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 xml:space="preserve">Ức chế PARP (Olaparib, </w:t>
      </w:r>
      <w:r w:rsidR="00657DEB" w:rsidRPr="00A82852">
        <w:rPr>
          <w:rFonts w:ascii="Arial" w:hAnsi="Arial" w:cs="Arial"/>
          <w:sz w:val="20"/>
          <w:szCs w:val="20"/>
          <w:lang w:val="en-US" w:eastAsia="en-US" w:bidi="en-US"/>
        </w:rPr>
        <w:t xml:space="preserve">talazoparib): </w:t>
      </w:r>
      <w:r w:rsidR="00657DEB" w:rsidRPr="00A82852">
        <w:rPr>
          <w:rFonts w:ascii="Arial" w:hAnsi="Arial" w:cs="Arial"/>
          <w:sz w:val="20"/>
          <w:szCs w:val="20"/>
        </w:rPr>
        <w:t>trong trường hợp HER2 (-), đột biến BRCA1/2 dòng mầm (germline, di truyền).</w:t>
      </w:r>
    </w:p>
    <w:p w14:paraId="75E72B1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Olaparib 300mg uống ngày 2 lần (tổng liều 600mg/ngày)</w:t>
      </w:r>
    </w:p>
    <w:p w14:paraId="406CC82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Hoặc</w:t>
      </w:r>
    </w:p>
    <w:p w14:paraId="28466B70"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Talazoparib 1mg uống hàng ngày.</w:t>
      </w:r>
    </w:p>
    <w:p w14:paraId="30946C2C" w14:textId="77777777" w:rsidR="00D510E4" w:rsidRPr="00A82852" w:rsidRDefault="00180BFF" w:rsidP="00646D0A">
      <w:pPr>
        <w:pStyle w:val="BodyText"/>
        <w:shd w:val="clear" w:color="auto" w:fill="auto"/>
        <w:tabs>
          <w:tab w:val="left" w:pos="351"/>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Platin: carboplatin, cisplatin (ưu tiên cho bộ ba âm tính, đột biến BRCA1/2 dòng mầm).</w:t>
      </w:r>
    </w:p>
    <w:p w14:paraId="4906AE9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Carboplatin AUC 6, truyền tĩnh mạch ngày 1, chu kỳ 21-28 ngày</w:t>
      </w:r>
    </w:p>
    <w:p w14:paraId="2064080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Cisplatin 75 mg/m2 da, truyền tĩnh mạch ngày 1, chu kỳ 21 ngày</w:t>
      </w:r>
    </w:p>
    <w:p w14:paraId="3894F17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b/>
          <w:bCs/>
          <w:sz w:val="20"/>
          <w:szCs w:val="20"/>
        </w:rPr>
        <w:t>Các phác đồ khác</w:t>
      </w:r>
    </w:p>
    <w:p w14:paraId="44FF9AC0" w14:textId="77777777" w:rsidR="00D510E4" w:rsidRPr="00A82852" w:rsidRDefault="00CF4127" w:rsidP="00646D0A">
      <w:pPr>
        <w:pStyle w:val="BodyText"/>
        <w:shd w:val="clear" w:color="auto" w:fill="auto"/>
        <w:tabs>
          <w:tab w:val="left" w:pos="351"/>
        </w:tabs>
        <w:spacing w:after="120"/>
        <w:ind w:firstLine="720"/>
        <w:jc w:val="both"/>
        <w:rPr>
          <w:rFonts w:ascii="Arial" w:hAnsi="Arial" w:cs="Arial"/>
          <w:sz w:val="20"/>
          <w:szCs w:val="20"/>
        </w:rPr>
      </w:pPr>
      <w:r w:rsidRPr="00A82852">
        <w:rPr>
          <w:rFonts w:ascii="Arial" w:hAnsi="Arial" w:cs="Arial"/>
          <w:sz w:val="20"/>
          <w:szCs w:val="20"/>
          <w:lang w:val="en-US"/>
        </w:rPr>
        <w:t xml:space="preserve"> - </w:t>
      </w:r>
      <w:r w:rsidR="00657DEB" w:rsidRPr="00A82852">
        <w:rPr>
          <w:rFonts w:ascii="Arial" w:hAnsi="Arial" w:cs="Arial"/>
          <w:sz w:val="20"/>
          <w:szCs w:val="20"/>
        </w:rPr>
        <w:t>Cyclophosphamide</w:t>
      </w:r>
    </w:p>
    <w:p w14:paraId="1CE086A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Cyclophosphamide 50 mg, uống hằng ngày từ ngày 1-21, chu kỳ 28 ngày.</w:t>
      </w:r>
    </w:p>
    <w:p w14:paraId="6C9A7268" w14:textId="77777777" w:rsidR="00D510E4" w:rsidRPr="00A82852" w:rsidRDefault="003D1DCD" w:rsidP="00646D0A">
      <w:pPr>
        <w:pStyle w:val="BodyText"/>
        <w:shd w:val="clear" w:color="auto" w:fill="auto"/>
        <w:tabs>
          <w:tab w:val="left" w:pos="351"/>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Docetaxel</w:t>
      </w:r>
    </w:p>
    <w:p w14:paraId="7C23F36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Docetaxel 60-100 mg/m</w:t>
      </w:r>
      <w:r w:rsidRPr="00A82852">
        <w:rPr>
          <w:rFonts w:ascii="Arial" w:hAnsi="Arial" w:cs="Arial"/>
          <w:sz w:val="20"/>
          <w:szCs w:val="20"/>
          <w:vertAlign w:val="superscript"/>
        </w:rPr>
        <w:t>2</w:t>
      </w:r>
      <w:r w:rsidRPr="00A82852">
        <w:rPr>
          <w:rFonts w:ascii="Arial" w:hAnsi="Arial" w:cs="Arial"/>
          <w:sz w:val="20"/>
          <w:szCs w:val="20"/>
        </w:rPr>
        <w:t xml:space="preserve"> da, truyền tĩnh mạch ngày 1, chu kỳ 21 ngày.</w:t>
      </w:r>
    </w:p>
    <w:p w14:paraId="0A3D4E0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Docetaxel 35 mg/m</w:t>
      </w:r>
      <w:r w:rsidRPr="00A82852">
        <w:rPr>
          <w:rFonts w:ascii="Arial" w:hAnsi="Arial" w:cs="Arial"/>
          <w:sz w:val="20"/>
          <w:szCs w:val="20"/>
          <w:vertAlign w:val="superscript"/>
        </w:rPr>
        <w:t>2</w:t>
      </w:r>
      <w:r w:rsidRPr="00A82852">
        <w:rPr>
          <w:rFonts w:ascii="Arial" w:hAnsi="Arial" w:cs="Arial"/>
          <w:sz w:val="20"/>
          <w:szCs w:val="20"/>
        </w:rPr>
        <w:t xml:space="preserve"> da, truyền tĩnh mạch hàng tuần trong 6 tuần đầu, chu kỳ 8 tuần.</w:t>
      </w:r>
    </w:p>
    <w:p w14:paraId="6CE6F80C" w14:textId="77777777" w:rsidR="00D510E4" w:rsidRPr="00A82852" w:rsidRDefault="00B847CD" w:rsidP="00646D0A">
      <w:pPr>
        <w:pStyle w:val="BodyText"/>
        <w:shd w:val="clear" w:color="auto" w:fill="auto"/>
        <w:tabs>
          <w:tab w:val="left" w:pos="351"/>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Epirubicin</w:t>
      </w:r>
    </w:p>
    <w:p w14:paraId="73C6C33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Epirubicin 60-90 mg/m</w:t>
      </w:r>
      <w:r w:rsidRPr="00A82852">
        <w:rPr>
          <w:rFonts w:ascii="Arial" w:hAnsi="Arial" w:cs="Arial"/>
          <w:sz w:val="20"/>
          <w:szCs w:val="20"/>
          <w:vertAlign w:val="superscript"/>
        </w:rPr>
        <w:t>2</w:t>
      </w:r>
      <w:r w:rsidRPr="00A82852">
        <w:rPr>
          <w:rFonts w:ascii="Arial" w:hAnsi="Arial" w:cs="Arial"/>
          <w:sz w:val="20"/>
          <w:szCs w:val="20"/>
        </w:rPr>
        <w:t xml:space="preserve"> da, truyền tĩnh mạch ngày 1, chu kỳ 21 ngày.</w:t>
      </w:r>
    </w:p>
    <w:p w14:paraId="2B3C13B0" w14:textId="77777777" w:rsidR="00D510E4" w:rsidRPr="00A82852" w:rsidRDefault="00A330BA" w:rsidP="00646D0A">
      <w:pPr>
        <w:pStyle w:val="BodyText"/>
        <w:shd w:val="clear" w:color="auto" w:fill="auto"/>
        <w:tabs>
          <w:tab w:val="left" w:pos="351"/>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Etoposide dạng uống</w:t>
      </w:r>
    </w:p>
    <w:p w14:paraId="3ACC006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Etoposide 50 mg, uống ngày 1 lần, từ ngày 1-21, chu kỳ 28 ngày</w:t>
      </w:r>
    </w:p>
    <w:p w14:paraId="3F387BD5" w14:textId="77777777" w:rsidR="00D510E4" w:rsidRPr="00A82852" w:rsidRDefault="00A330BA" w:rsidP="00646D0A">
      <w:pPr>
        <w:pStyle w:val="BodyText"/>
        <w:shd w:val="clear" w:color="auto" w:fill="auto"/>
        <w:tabs>
          <w:tab w:val="left" w:pos="351"/>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Mitoxantron</w:t>
      </w:r>
    </w:p>
    <w:p w14:paraId="74F3835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i/>
          <w:iCs/>
          <w:sz w:val="20"/>
          <w:szCs w:val="20"/>
        </w:rPr>
        <w:t>b. Phác đồ kết hợp</w:t>
      </w:r>
    </w:p>
    <w:p w14:paraId="3D02FFE4" w14:textId="77777777" w:rsidR="00D510E4" w:rsidRPr="00A82852" w:rsidRDefault="00A330BA" w:rsidP="00646D0A">
      <w:pPr>
        <w:pStyle w:val="BodyText"/>
        <w:shd w:val="clear" w:color="auto" w:fill="auto"/>
        <w:tabs>
          <w:tab w:val="left" w:pos="351"/>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TA (paclitaxel/doxorubicin).</w:t>
      </w:r>
    </w:p>
    <w:p w14:paraId="371FB2C2"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Doxorubicin 50 mg/m</w:t>
      </w:r>
      <w:r w:rsidRPr="00A82852">
        <w:rPr>
          <w:rFonts w:ascii="Arial" w:hAnsi="Arial" w:cs="Arial"/>
          <w:sz w:val="20"/>
          <w:szCs w:val="20"/>
          <w:vertAlign w:val="superscript"/>
        </w:rPr>
        <w:t>2</w:t>
      </w:r>
      <w:r w:rsidRPr="00A82852">
        <w:rPr>
          <w:rFonts w:ascii="Arial" w:hAnsi="Arial" w:cs="Arial"/>
          <w:sz w:val="20"/>
          <w:szCs w:val="20"/>
        </w:rPr>
        <w:t>, truyền tĩnh mạch ngày 1</w:t>
      </w:r>
    </w:p>
    <w:p w14:paraId="561989A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Paclitaxel 150 mg/m</w:t>
      </w:r>
      <w:r w:rsidRPr="00A82852">
        <w:rPr>
          <w:rFonts w:ascii="Arial" w:hAnsi="Arial" w:cs="Arial"/>
          <w:sz w:val="20"/>
          <w:szCs w:val="20"/>
          <w:vertAlign w:val="superscript"/>
        </w:rPr>
        <w:t>2</w:t>
      </w:r>
      <w:r w:rsidRPr="00A82852">
        <w:rPr>
          <w:rFonts w:ascii="Arial" w:hAnsi="Arial" w:cs="Arial"/>
          <w:sz w:val="20"/>
          <w:szCs w:val="20"/>
        </w:rPr>
        <w:t>, truyền tĩnh mạch ngày 1</w:t>
      </w:r>
    </w:p>
    <w:p w14:paraId="2CC2A8F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Chu kỳ 21 ngày. Hoặc:</w:t>
      </w:r>
    </w:p>
    <w:p w14:paraId="42D877F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Doxorubicin 60 mg/m</w:t>
      </w:r>
      <w:r w:rsidRPr="00A82852">
        <w:rPr>
          <w:rFonts w:ascii="Arial" w:hAnsi="Arial" w:cs="Arial"/>
          <w:sz w:val="20"/>
          <w:szCs w:val="20"/>
          <w:vertAlign w:val="superscript"/>
        </w:rPr>
        <w:t>2</w:t>
      </w:r>
      <w:r w:rsidRPr="00A82852">
        <w:rPr>
          <w:rFonts w:ascii="Arial" w:hAnsi="Arial" w:cs="Arial"/>
          <w:sz w:val="20"/>
          <w:szCs w:val="20"/>
        </w:rPr>
        <w:t>, truyền tĩnh mạch ngày 1, chu kỳ 21 ngày, tối đa 8 chu kỳ</w:t>
      </w:r>
    </w:p>
    <w:p w14:paraId="057E80E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Paclitaxel 175 mg/m</w:t>
      </w:r>
      <w:r w:rsidRPr="00A82852">
        <w:rPr>
          <w:rFonts w:ascii="Arial" w:hAnsi="Arial" w:cs="Arial"/>
          <w:sz w:val="20"/>
          <w:szCs w:val="20"/>
          <w:vertAlign w:val="superscript"/>
        </w:rPr>
        <w:t>2</w:t>
      </w:r>
      <w:r w:rsidRPr="00A82852">
        <w:rPr>
          <w:rFonts w:ascii="Arial" w:hAnsi="Arial" w:cs="Arial"/>
          <w:sz w:val="20"/>
          <w:szCs w:val="20"/>
        </w:rPr>
        <w:t>, truyền tĩnh mạch ngày 1, chu kỳ 21 ngày đến khi bệnh tiến triển</w:t>
      </w:r>
    </w:p>
    <w:p w14:paraId="61247077" w14:textId="77777777" w:rsidR="00D510E4" w:rsidRPr="00A82852" w:rsidRDefault="00A330BA" w:rsidP="00646D0A">
      <w:pPr>
        <w:pStyle w:val="BodyText"/>
        <w:shd w:val="clear" w:color="auto" w:fill="auto"/>
        <w:tabs>
          <w:tab w:val="left" w:pos="351"/>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AT (doxorubicin/docetaxel).</w:t>
      </w:r>
    </w:p>
    <w:p w14:paraId="4DFB6EC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Doxorubicin 50 mg/m</w:t>
      </w:r>
      <w:r w:rsidRPr="00A82852">
        <w:rPr>
          <w:rFonts w:ascii="Arial" w:hAnsi="Arial" w:cs="Arial"/>
          <w:sz w:val="20"/>
          <w:szCs w:val="20"/>
          <w:vertAlign w:val="superscript"/>
        </w:rPr>
        <w:t>2</w:t>
      </w:r>
      <w:r w:rsidRPr="00A82852">
        <w:rPr>
          <w:rFonts w:ascii="Arial" w:hAnsi="Arial" w:cs="Arial"/>
          <w:sz w:val="20"/>
          <w:szCs w:val="20"/>
        </w:rPr>
        <w:t>, truyền tĩnh mạch ngày 1</w:t>
      </w:r>
    </w:p>
    <w:p w14:paraId="41D6AC0D"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Docetaxel 75 mg/m</w:t>
      </w:r>
      <w:r w:rsidRPr="00A82852">
        <w:rPr>
          <w:rFonts w:ascii="Arial" w:hAnsi="Arial" w:cs="Arial"/>
          <w:sz w:val="20"/>
          <w:szCs w:val="20"/>
          <w:vertAlign w:val="superscript"/>
        </w:rPr>
        <w:t>2</w:t>
      </w:r>
      <w:r w:rsidRPr="00A82852">
        <w:rPr>
          <w:rFonts w:ascii="Arial" w:hAnsi="Arial" w:cs="Arial"/>
          <w:sz w:val="20"/>
          <w:szCs w:val="20"/>
        </w:rPr>
        <w:t>, truyền tĩnh mạch ngày 1</w:t>
      </w:r>
    </w:p>
    <w:p w14:paraId="6393590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Chu kỳ 21 ngày, tối đa 8 chu kỳ</w:t>
      </w:r>
    </w:p>
    <w:p w14:paraId="26CBF18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AC (doxorubicin/cyclophosphamide)</w:t>
      </w:r>
    </w:p>
    <w:p w14:paraId="78FDD5E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Doxorubicin 60mg/m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3D03130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600mg/m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w:t>
      </w:r>
    </w:p>
    <w:p w14:paraId="39FD917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EC (epirubicin/cyclophosphamide)</w:t>
      </w:r>
    </w:p>
    <w:p w14:paraId="4FC161B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Epirubicin 75mg/m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48CF404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600mg/m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w:t>
      </w:r>
    </w:p>
    <w:p w14:paraId="51E22C4D"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CAF (cyclophosphamide/doxorubicin/5FU)</w:t>
      </w:r>
    </w:p>
    <w:p w14:paraId="6CCA6282"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600mg/m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2B31FB9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Doxorubicin 60mg/m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378D3B6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Fluorouracil 600mg/m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w:t>
      </w:r>
    </w:p>
    <w:p w14:paraId="402CA1B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CEF (cyclophosphamide/epirubicin/5FU)</w:t>
      </w:r>
    </w:p>
    <w:p w14:paraId="0B44549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Fluorouracil 500mg/m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1, 8</w:t>
      </w:r>
    </w:p>
    <w:p w14:paraId="576D719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Epirubicin 60mg/m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1, 8</w:t>
      </w:r>
    </w:p>
    <w:p w14:paraId="1CAC17D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75mg/m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uống ngày </w:t>
      </w:r>
      <w:r w:rsidRPr="00A82852">
        <w:rPr>
          <w:rFonts w:ascii="Arial" w:hAnsi="Arial" w:cs="Arial"/>
          <w:sz w:val="20"/>
          <w:szCs w:val="20"/>
          <w:lang w:val="en-US" w:eastAsia="en-US" w:bidi="en-US"/>
        </w:rPr>
        <w:t xml:space="preserve">1-14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28 </w:t>
      </w:r>
      <w:r w:rsidRPr="00A82852">
        <w:rPr>
          <w:rFonts w:ascii="Arial" w:hAnsi="Arial" w:cs="Arial"/>
          <w:sz w:val="20"/>
          <w:szCs w:val="20"/>
        </w:rPr>
        <w:t>ngày</w:t>
      </w:r>
    </w:p>
    <w:p w14:paraId="111C108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FAC (5FU/ doxorubicin/cyclophosphamide)</w:t>
      </w:r>
    </w:p>
    <w:p w14:paraId="7CB2574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Fluorouracil 500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1, 4 </w:t>
      </w:r>
      <w:r w:rsidRPr="00A82852">
        <w:rPr>
          <w:rFonts w:ascii="Arial" w:hAnsi="Arial" w:cs="Arial"/>
          <w:sz w:val="20"/>
          <w:szCs w:val="20"/>
        </w:rPr>
        <w:t xml:space="preserve">hoặc ngày </w:t>
      </w:r>
      <w:r w:rsidRPr="00A82852">
        <w:rPr>
          <w:rFonts w:ascii="Arial" w:hAnsi="Arial" w:cs="Arial"/>
          <w:sz w:val="20"/>
          <w:szCs w:val="20"/>
          <w:lang w:val="en-US" w:eastAsia="en-US" w:bidi="en-US"/>
        </w:rPr>
        <w:t xml:space="preserve">1, 8 </w:t>
      </w: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Doxorubicin 50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60CAB83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500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w:t>
      </w:r>
    </w:p>
    <w:p w14:paraId="5C0956F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FEC (5FU/epirubicin/cyclophosphamide)</w:t>
      </w:r>
    </w:p>
    <w:p w14:paraId="6D5A24C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Fluorouracil 600mg/m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364211C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Epirubicin 90mg/m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1FB1DD2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600mg/m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057D3E44"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CMF (cyclophosphamide/methotrexate/fluorouracil) </w:t>
      </w:r>
      <w:r w:rsidRPr="00A82852">
        <w:rPr>
          <w:rFonts w:ascii="Arial" w:hAnsi="Arial" w:cs="Arial"/>
          <w:sz w:val="20"/>
          <w:szCs w:val="20"/>
        </w:rPr>
        <w:t>Dưới 60 tuổi.</w:t>
      </w:r>
    </w:p>
    <w:p w14:paraId="30CA732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Cyclophosphamide 100mg/m</w:t>
      </w:r>
      <w:r w:rsidRPr="00A82852">
        <w:rPr>
          <w:rFonts w:ascii="Arial" w:hAnsi="Arial" w:cs="Arial"/>
          <w:sz w:val="20"/>
          <w:szCs w:val="20"/>
          <w:vertAlign w:val="superscript"/>
        </w:rPr>
        <w:t>2</w:t>
      </w:r>
      <w:r w:rsidRPr="00A82852">
        <w:rPr>
          <w:rFonts w:ascii="Arial" w:hAnsi="Arial" w:cs="Arial"/>
          <w:sz w:val="20"/>
          <w:szCs w:val="20"/>
        </w:rPr>
        <w:t>, uống, ngày 1-14</w:t>
      </w:r>
    </w:p>
    <w:p w14:paraId="61B128DD"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Methotrexate 40mg/m</w:t>
      </w:r>
      <w:r w:rsidRPr="00A82852">
        <w:rPr>
          <w:rFonts w:ascii="Arial" w:hAnsi="Arial" w:cs="Arial"/>
          <w:sz w:val="20"/>
          <w:szCs w:val="20"/>
          <w:vertAlign w:val="superscript"/>
        </w:rPr>
        <w:t>2</w:t>
      </w:r>
      <w:r w:rsidRPr="00A82852">
        <w:rPr>
          <w:rFonts w:ascii="Arial" w:hAnsi="Arial" w:cs="Arial"/>
          <w:sz w:val="20"/>
          <w:szCs w:val="20"/>
        </w:rPr>
        <w:t>, truyền tĩnh mạch, ngày 1, 8</w:t>
      </w:r>
    </w:p>
    <w:p w14:paraId="647983D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5-fluorouracil 600mg/m</w:t>
      </w:r>
      <w:r w:rsidRPr="00A82852">
        <w:rPr>
          <w:rFonts w:ascii="Arial" w:hAnsi="Arial" w:cs="Arial"/>
          <w:sz w:val="20"/>
          <w:szCs w:val="20"/>
          <w:vertAlign w:val="superscript"/>
        </w:rPr>
        <w:t>2</w:t>
      </w:r>
      <w:r w:rsidRPr="00A82852">
        <w:rPr>
          <w:rFonts w:ascii="Arial" w:hAnsi="Arial" w:cs="Arial"/>
          <w:sz w:val="20"/>
          <w:szCs w:val="20"/>
        </w:rPr>
        <w:t>, truyền tĩnh mạch, ngày 1, 8 Chu kỳ 28 ngày.</w:t>
      </w:r>
    </w:p>
    <w:p w14:paraId="24C4D6D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 xml:space="preserve">Trên </w:t>
      </w:r>
      <w:r w:rsidRPr="00A82852">
        <w:rPr>
          <w:rFonts w:ascii="Arial" w:hAnsi="Arial" w:cs="Arial"/>
          <w:sz w:val="20"/>
          <w:szCs w:val="20"/>
          <w:lang w:val="en-US" w:eastAsia="en-US" w:bidi="en-US"/>
        </w:rPr>
        <w:t xml:space="preserve">60 </w:t>
      </w:r>
      <w:r w:rsidRPr="00A82852">
        <w:rPr>
          <w:rFonts w:ascii="Arial" w:hAnsi="Arial" w:cs="Arial"/>
          <w:sz w:val="20"/>
          <w:szCs w:val="20"/>
        </w:rPr>
        <w:t>tuổi.</w:t>
      </w:r>
    </w:p>
    <w:p w14:paraId="2E72748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100mg/m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uống, ngày </w:t>
      </w:r>
      <w:r w:rsidRPr="00A82852">
        <w:rPr>
          <w:rFonts w:ascii="Arial" w:hAnsi="Arial" w:cs="Arial"/>
          <w:sz w:val="20"/>
          <w:szCs w:val="20"/>
          <w:lang w:val="en-US" w:eastAsia="en-US" w:bidi="en-US"/>
        </w:rPr>
        <w:t>1-14</w:t>
      </w:r>
    </w:p>
    <w:p w14:paraId="77ED665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Methotrexate 30mg/m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1, 8</w:t>
      </w:r>
    </w:p>
    <w:p w14:paraId="697CD94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5-fluorouracil 400mg/m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8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28 </w:t>
      </w:r>
      <w:r w:rsidRPr="00A82852">
        <w:rPr>
          <w:rFonts w:ascii="Arial" w:hAnsi="Arial" w:cs="Arial"/>
          <w:sz w:val="20"/>
          <w:szCs w:val="20"/>
        </w:rPr>
        <w:t>ngày.</w:t>
      </w:r>
    </w:p>
    <w:p w14:paraId="75A8240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Gemcitabine/carboplatin</w:t>
      </w:r>
    </w:p>
    <w:p w14:paraId="4E7AF2F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Gemcitabine 1000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1, 8</w:t>
      </w:r>
    </w:p>
    <w:p w14:paraId="5DC7C01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Carboplatin AUC 2,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1, 8</w:t>
      </w:r>
    </w:p>
    <w:p w14:paraId="53208AA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w:t>
      </w:r>
    </w:p>
    <w:p w14:paraId="2273AB7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Paclitaxel/bevacizumab</w:t>
      </w:r>
    </w:p>
    <w:p w14:paraId="4A84DD2D"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Paclitaxel 90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1, 8, 15</w:t>
      </w:r>
    </w:p>
    <w:p w14:paraId="6625D9F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Bevacizumab 10 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1,15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28 </w:t>
      </w:r>
      <w:r w:rsidRPr="00A82852">
        <w:rPr>
          <w:rFonts w:ascii="Arial" w:hAnsi="Arial" w:cs="Arial"/>
          <w:sz w:val="20"/>
          <w:szCs w:val="20"/>
        </w:rPr>
        <w:t>ngày</w:t>
      </w:r>
    </w:p>
    <w:p w14:paraId="5528CC8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TAC (docetaxel/doxorubicin/cyclophosphamide)</w:t>
      </w:r>
    </w:p>
    <w:p w14:paraId="193B160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Docetaxel 75mg/m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0ACA0E1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Doxorubicin 50mg/m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048AB37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Cyclophosphamide 500mg/m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w:t>
      </w:r>
    </w:p>
    <w:p w14:paraId="5813976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PE (paclitaxel/epirubicin)</w:t>
      </w:r>
    </w:p>
    <w:p w14:paraId="02A4F71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Epirubicin 90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0DA89DB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Paclitaxel 175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18B7B70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w:t>
      </w:r>
    </w:p>
    <w:p w14:paraId="5AF5327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Paclitaxel/carboplatin</w:t>
      </w:r>
    </w:p>
    <w:p w14:paraId="0B9E4F3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Paclitaxel 175 mg/ 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53526D4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Carboplatin AUC 6,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1C36939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 Hoặc:</w:t>
      </w:r>
    </w:p>
    <w:p w14:paraId="74C898B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Paclitaxel 100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1, 8, 15</w:t>
      </w:r>
    </w:p>
    <w:p w14:paraId="4E97794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Carboplatin AUC 2,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8, 15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28 </w:t>
      </w:r>
      <w:r w:rsidRPr="00A82852">
        <w:rPr>
          <w:rFonts w:ascii="Arial" w:hAnsi="Arial" w:cs="Arial"/>
          <w:sz w:val="20"/>
          <w:szCs w:val="20"/>
        </w:rPr>
        <w:t>ngày.</w:t>
      </w:r>
    </w:p>
    <w:p w14:paraId="24154A2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Docetaxel/carboplatin</w:t>
      </w:r>
    </w:p>
    <w:p w14:paraId="5FC98E9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Docetaxel 75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526FC59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Carboplatin AUC 6,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w:t>
      </w:r>
    </w:p>
    <w:p w14:paraId="24FD0FE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Capecitabine/docetaxel</w:t>
      </w:r>
    </w:p>
    <w:p w14:paraId="1B589C3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Capecitabine 1000-1250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uống hằng ngày, ngày </w:t>
      </w:r>
      <w:r w:rsidRPr="00A82852">
        <w:rPr>
          <w:rFonts w:ascii="Arial" w:hAnsi="Arial" w:cs="Arial"/>
          <w:sz w:val="20"/>
          <w:szCs w:val="20"/>
          <w:lang w:val="en-US" w:eastAsia="en-US" w:bidi="en-US"/>
        </w:rPr>
        <w:t xml:space="preserve">2 </w:t>
      </w:r>
      <w:r w:rsidRPr="00A82852">
        <w:rPr>
          <w:rFonts w:ascii="Arial" w:hAnsi="Arial" w:cs="Arial"/>
          <w:sz w:val="20"/>
          <w:szCs w:val="20"/>
        </w:rPr>
        <w:t xml:space="preserve">lần, ngày </w:t>
      </w:r>
      <w:r w:rsidRPr="00A82852">
        <w:rPr>
          <w:rFonts w:ascii="Arial" w:hAnsi="Arial" w:cs="Arial"/>
          <w:sz w:val="20"/>
          <w:szCs w:val="20"/>
          <w:lang w:val="en-US" w:eastAsia="en-US" w:bidi="en-US"/>
        </w:rPr>
        <w:t>1-14,</w:t>
      </w:r>
    </w:p>
    <w:p w14:paraId="316CB3E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Docetaxel 75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323E964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w:t>
      </w:r>
    </w:p>
    <w:p w14:paraId="2618418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Capecitabine/vinorelbine</w:t>
      </w:r>
    </w:p>
    <w:p w14:paraId="0B972ED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Vinorelbine 80mg/m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(chu </w:t>
      </w:r>
      <w:r w:rsidRPr="00A82852">
        <w:rPr>
          <w:rFonts w:ascii="Arial" w:hAnsi="Arial" w:cs="Arial"/>
          <w:sz w:val="20"/>
          <w:szCs w:val="20"/>
        </w:rPr>
        <w:t xml:space="preserve">kỳ đầu liều: </w:t>
      </w:r>
      <w:r w:rsidRPr="00A82852">
        <w:rPr>
          <w:rFonts w:ascii="Arial" w:hAnsi="Arial" w:cs="Arial"/>
          <w:sz w:val="20"/>
          <w:szCs w:val="20"/>
          <w:lang w:val="en-US" w:eastAsia="en-US" w:bidi="en-US"/>
        </w:rPr>
        <w:t>60mg/m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uống, ngày </w:t>
      </w:r>
      <w:r w:rsidRPr="00A82852">
        <w:rPr>
          <w:rFonts w:ascii="Arial" w:hAnsi="Arial" w:cs="Arial"/>
          <w:sz w:val="20"/>
          <w:szCs w:val="20"/>
          <w:lang w:val="en-US" w:eastAsia="en-US" w:bidi="en-US"/>
        </w:rPr>
        <w:t>1, 8</w:t>
      </w:r>
    </w:p>
    <w:p w14:paraId="41EDA50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Capecitabine 2.000mg/m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uống, ngày </w:t>
      </w:r>
      <w:r w:rsidRPr="00A82852">
        <w:rPr>
          <w:rFonts w:ascii="Arial" w:hAnsi="Arial" w:cs="Arial"/>
          <w:sz w:val="20"/>
          <w:szCs w:val="20"/>
          <w:lang w:val="en-US" w:eastAsia="en-US" w:bidi="en-US"/>
        </w:rPr>
        <w:t>1-14,</w:t>
      </w:r>
    </w:p>
    <w:p w14:paraId="54E202F2"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w:t>
      </w:r>
    </w:p>
    <w:p w14:paraId="7D97D73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 xml:space="preserve">Hóa trị </w:t>
      </w:r>
      <w:r w:rsidRPr="00A82852">
        <w:rPr>
          <w:rFonts w:ascii="Arial" w:hAnsi="Arial" w:cs="Arial"/>
          <w:sz w:val="20"/>
          <w:szCs w:val="20"/>
          <w:lang w:val="en-US" w:eastAsia="en-US" w:bidi="en-US"/>
        </w:rPr>
        <w:t xml:space="preserve">metronomic </w:t>
      </w:r>
      <w:r w:rsidRPr="00A82852">
        <w:rPr>
          <w:rFonts w:ascii="Arial" w:hAnsi="Arial" w:cs="Arial"/>
          <w:sz w:val="20"/>
          <w:szCs w:val="20"/>
        </w:rPr>
        <w:t xml:space="preserve">áp dụng </w:t>
      </w:r>
      <w:r w:rsidRPr="00A82852">
        <w:rPr>
          <w:rFonts w:ascii="Arial" w:hAnsi="Arial" w:cs="Arial"/>
          <w:sz w:val="20"/>
          <w:szCs w:val="20"/>
          <w:lang w:val="en-US" w:eastAsia="en-US" w:bidi="en-US"/>
        </w:rPr>
        <w:t xml:space="preserve">cho </w:t>
      </w:r>
      <w:r w:rsidRPr="00A82852">
        <w:rPr>
          <w:rFonts w:ascii="Arial" w:hAnsi="Arial" w:cs="Arial"/>
          <w:sz w:val="20"/>
          <w:szCs w:val="20"/>
        </w:rPr>
        <w:t>các bệnh nhân không phù hợp với hóa trị chuẩn:</w:t>
      </w:r>
    </w:p>
    <w:p w14:paraId="4528B9B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Vinorelbine </w:t>
      </w:r>
      <w:r w:rsidRPr="00A82852">
        <w:rPr>
          <w:rFonts w:ascii="Arial" w:hAnsi="Arial" w:cs="Arial"/>
          <w:sz w:val="20"/>
          <w:szCs w:val="20"/>
        </w:rPr>
        <w:t xml:space="preserve">40mg/ngày, uống, ngày </w:t>
      </w:r>
      <w:r w:rsidRPr="00A82852">
        <w:rPr>
          <w:rFonts w:ascii="Arial" w:hAnsi="Arial" w:cs="Arial"/>
          <w:sz w:val="20"/>
          <w:szCs w:val="20"/>
          <w:lang w:val="en-US" w:eastAsia="en-US" w:bidi="en-US"/>
        </w:rPr>
        <w:t xml:space="preserve">1, 3, 5 </w:t>
      </w:r>
      <w:r w:rsidRPr="00A82852">
        <w:rPr>
          <w:rFonts w:ascii="Arial" w:hAnsi="Arial" w:cs="Arial"/>
          <w:sz w:val="20"/>
          <w:szCs w:val="20"/>
        </w:rPr>
        <w:t>hàng tuần</w:t>
      </w:r>
    </w:p>
    <w:p w14:paraId="46688B40"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Capecitabine </w:t>
      </w:r>
      <w:r w:rsidRPr="00A82852">
        <w:rPr>
          <w:rFonts w:ascii="Arial" w:hAnsi="Arial" w:cs="Arial"/>
          <w:sz w:val="20"/>
          <w:szCs w:val="20"/>
        </w:rPr>
        <w:t xml:space="preserve">500mg/lần </w:t>
      </w:r>
      <w:r w:rsidRPr="00A82852">
        <w:rPr>
          <w:rFonts w:ascii="Arial" w:hAnsi="Arial" w:cs="Arial"/>
          <w:sz w:val="20"/>
          <w:szCs w:val="20"/>
          <w:lang w:val="en-US" w:eastAsia="en-US" w:bidi="en-US"/>
        </w:rPr>
        <w:t xml:space="preserve">x 3 </w:t>
      </w:r>
      <w:r w:rsidRPr="00A82852">
        <w:rPr>
          <w:rFonts w:ascii="Arial" w:hAnsi="Arial" w:cs="Arial"/>
          <w:sz w:val="20"/>
          <w:szCs w:val="20"/>
        </w:rPr>
        <w:t>lần/ngày, uống, liên tục hàng ngày</w:t>
      </w:r>
    </w:p>
    <w:p w14:paraId="33B2E8D2"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Gemcitabine/paclitaxel</w:t>
      </w:r>
    </w:p>
    <w:p w14:paraId="719AA092"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Gemcitabine 1250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1, 8</w:t>
      </w:r>
    </w:p>
    <w:p w14:paraId="540EEA8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Paclitaxel 175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5B48806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w:t>
      </w:r>
    </w:p>
    <w:p w14:paraId="0771F7B0" w14:textId="77777777" w:rsidR="00D510E4" w:rsidRPr="00A82852" w:rsidRDefault="004009D8" w:rsidP="00646D0A">
      <w:pPr>
        <w:pStyle w:val="BodyText"/>
        <w:shd w:val="clear" w:color="auto" w:fill="auto"/>
        <w:tabs>
          <w:tab w:val="left" w:pos="350"/>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 xml:space="preserve">Atezolizumab + Nab-paclitaxel </w:t>
      </w:r>
      <w:r w:rsidR="00657DEB" w:rsidRPr="00A82852">
        <w:rPr>
          <w:rFonts w:ascii="Arial" w:hAnsi="Arial" w:cs="Arial"/>
          <w:sz w:val="20"/>
          <w:szCs w:val="20"/>
        </w:rPr>
        <w:t xml:space="preserve">(áp dụng trong điều trị ung thư vú bộ ba âm tính di căn hoặc tiến xa tại chỗ </w:t>
      </w:r>
      <w:r w:rsidR="00B93284" w:rsidRPr="00A82852">
        <w:rPr>
          <w:rFonts w:ascii="Arial" w:hAnsi="Arial" w:cs="Arial"/>
          <w:sz w:val="20"/>
          <w:szCs w:val="20"/>
        </w:rPr>
        <w:t>không thể phẫu thuật có PD L-1 ≥</w:t>
      </w:r>
      <w:r w:rsidR="00657DEB" w:rsidRPr="00A82852">
        <w:rPr>
          <w:rFonts w:ascii="Arial" w:hAnsi="Arial" w:cs="Arial"/>
          <w:sz w:val="20"/>
          <w:szCs w:val="20"/>
        </w:rPr>
        <w:t xml:space="preserve"> 1% và chưa được hóa trị trước đó với giai đoạn di căn)</w:t>
      </w:r>
    </w:p>
    <w:p w14:paraId="3A37C460"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 Atezolizumab 840 mg, truyền tĩnh mạch ngày 1, 15</w:t>
      </w:r>
    </w:p>
    <w:p w14:paraId="08755B8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 Nab-paclitaxel 100mg/m</w:t>
      </w:r>
      <w:r w:rsidRPr="00A82852">
        <w:rPr>
          <w:rFonts w:ascii="Arial" w:hAnsi="Arial" w:cs="Arial"/>
          <w:sz w:val="20"/>
          <w:szCs w:val="20"/>
          <w:vertAlign w:val="superscript"/>
        </w:rPr>
        <w:t>2</w:t>
      </w:r>
      <w:r w:rsidRPr="00A82852">
        <w:rPr>
          <w:rFonts w:ascii="Arial" w:hAnsi="Arial" w:cs="Arial"/>
          <w:sz w:val="20"/>
          <w:szCs w:val="20"/>
        </w:rPr>
        <w:t>, truyền tĩnh mạch ngày 1, 8, 15</w:t>
      </w:r>
    </w:p>
    <w:p w14:paraId="194472C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Chu kỳ 28 ngày</w:t>
      </w:r>
    </w:p>
    <w:p w14:paraId="71F3187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b/>
          <w:bCs/>
          <w:sz w:val="20"/>
          <w:szCs w:val="20"/>
        </w:rPr>
        <w:t>Một số phác đồ khác:</w:t>
      </w:r>
    </w:p>
    <w:p w14:paraId="15FFBDCB" w14:textId="77777777" w:rsidR="00D510E4" w:rsidRPr="00A82852" w:rsidRDefault="00B93284" w:rsidP="00646D0A">
      <w:pPr>
        <w:pStyle w:val="BodyText"/>
        <w:shd w:val="clear" w:color="auto" w:fill="auto"/>
        <w:tabs>
          <w:tab w:val="left" w:pos="35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Gemcitabine/docetaxel</w:t>
      </w:r>
    </w:p>
    <w:p w14:paraId="0F20DFC1" w14:textId="77777777" w:rsidR="00D510E4" w:rsidRPr="00A82852" w:rsidRDefault="00B93284" w:rsidP="00646D0A">
      <w:pPr>
        <w:pStyle w:val="BodyText"/>
        <w:shd w:val="clear" w:color="auto" w:fill="auto"/>
        <w:tabs>
          <w:tab w:val="left" w:pos="35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Paclitaxel/cisplatin</w:t>
      </w:r>
    </w:p>
    <w:p w14:paraId="7B349BC4" w14:textId="77777777" w:rsidR="00D510E4" w:rsidRPr="00A82852" w:rsidRDefault="00B93284" w:rsidP="00646D0A">
      <w:pPr>
        <w:pStyle w:val="BodyText"/>
        <w:shd w:val="clear" w:color="auto" w:fill="auto"/>
        <w:tabs>
          <w:tab w:val="left" w:pos="35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Docetaxel/epirubicine</w:t>
      </w:r>
    </w:p>
    <w:p w14:paraId="2C48B84C" w14:textId="77777777" w:rsidR="00D510E4" w:rsidRPr="00A82852" w:rsidRDefault="00B93284" w:rsidP="00646D0A">
      <w:pPr>
        <w:pStyle w:val="BodyText"/>
        <w:shd w:val="clear" w:color="auto" w:fill="auto"/>
        <w:tabs>
          <w:tab w:val="left" w:pos="35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Vinorelbine/epirubicine</w:t>
      </w:r>
    </w:p>
    <w:p w14:paraId="7CD30C74" w14:textId="77777777" w:rsidR="00D510E4" w:rsidRPr="00A82852" w:rsidRDefault="00B93284" w:rsidP="00646D0A">
      <w:pPr>
        <w:pStyle w:val="BodyText"/>
        <w:shd w:val="clear" w:color="auto" w:fill="auto"/>
        <w:tabs>
          <w:tab w:val="left" w:pos="35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Vinorelbine/doxorubicin</w:t>
      </w:r>
    </w:p>
    <w:p w14:paraId="4791BDF8" w14:textId="77777777" w:rsidR="00D510E4" w:rsidRPr="00A82852" w:rsidRDefault="007F5C5E" w:rsidP="00646D0A">
      <w:pPr>
        <w:pStyle w:val="BodyText"/>
        <w:shd w:val="clear" w:color="auto" w:fill="auto"/>
        <w:tabs>
          <w:tab w:val="left" w:pos="781"/>
        </w:tabs>
        <w:spacing w:after="120"/>
        <w:ind w:firstLine="720"/>
        <w:jc w:val="both"/>
        <w:rPr>
          <w:rFonts w:ascii="Arial" w:hAnsi="Arial" w:cs="Arial"/>
          <w:sz w:val="20"/>
          <w:szCs w:val="20"/>
          <w:lang w:val="en-US"/>
        </w:rPr>
      </w:pPr>
      <w:r w:rsidRPr="00A82852">
        <w:rPr>
          <w:rFonts w:ascii="Arial" w:hAnsi="Arial" w:cs="Arial"/>
          <w:sz w:val="20"/>
          <w:szCs w:val="20"/>
          <w:lang w:val="en-US"/>
        </w:rPr>
        <w:t xml:space="preserve">7.5.2. </w:t>
      </w:r>
      <w:r w:rsidR="00657DEB" w:rsidRPr="00A82852">
        <w:rPr>
          <w:rFonts w:ascii="Arial" w:hAnsi="Arial" w:cs="Arial"/>
          <w:sz w:val="20"/>
          <w:szCs w:val="20"/>
        </w:rPr>
        <w:t>HER2 dương tính</w:t>
      </w:r>
    </w:p>
    <w:p w14:paraId="3D31A870" w14:textId="77777777" w:rsidR="00D510E4" w:rsidRPr="00A82852" w:rsidRDefault="007F5C5E" w:rsidP="00646D0A">
      <w:pPr>
        <w:pStyle w:val="BodyText"/>
        <w:shd w:val="clear" w:color="auto" w:fill="auto"/>
        <w:tabs>
          <w:tab w:val="left" w:pos="35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Pertuzumab/trastuzumab/docetaxel</w:t>
      </w:r>
    </w:p>
    <w:p w14:paraId="3517A642"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Pertuzumab 840mg, truyền tĩnh mạch ngày 1, theo sau 420mg, truyền tĩnh mạch ngày 1.</w:t>
      </w:r>
    </w:p>
    <w:p w14:paraId="6751F61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Trastuzumab 8mg/kg, truyền tĩnh mạch ngày 1 theo sau 6mg/kg, truyền tĩnh mạch ngày 1.</w:t>
      </w:r>
    </w:p>
    <w:p w14:paraId="4E5A881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Docetaxel 75-100mg/m</w:t>
      </w:r>
      <w:r w:rsidRPr="00A82852">
        <w:rPr>
          <w:rFonts w:ascii="Arial" w:hAnsi="Arial" w:cs="Arial"/>
          <w:sz w:val="20"/>
          <w:szCs w:val="20"/>
          <w:vertAlign w:val="superscript"/>
        </w:rPr>
        <w:t>2</w:t>
      </w:r>
      <w:r w:rsidRPr="00A82852">
        <w:rPr>
          <w:rFonts w:ascii="Arial" w:hAnsi="Arial" w:cs="Arial"/>
          <w:sz w:val="20"/>
          <w:szCs w:val="20"/>
        </w:rPr>
        <w:t>, truyền tĩnh mạch ngày 1.</w:t>
      </w:r>
    </w:p>
    <w:p w14:paraId="02242CA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w:t>
      </w:r>
    </w:p>
    <w:p w14:paraId="40D2E3E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Pertuzumab/trastuzumab/paclitaxel</w:t>
      </w:r>
    </w:p>
    <w:p w14:paraId="757D125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Pertuzumab 840mg,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420mg,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w:t>
      </w:r>
    </w:p>
    <w:p w14:paraId="5A34ADA0"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Trastuzumab 8mg/kg,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6mg/kg,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hoặc </w:t>
      </w:r>
      <w:r w:rsidRPr="00A82852">
        <w:rPr>
          <w:rFonts w:ascii="Arial" w:hAnsi="Arial" w:cs="Arial"/>
          <w:sz w:val="20"/>
          <w:szCs w:val="20"/>
          <w:lang w:val="en-US" w:eastAsia="en-US" w:bidi="en-US"/>
        </w:rPr>
        <w:t xml:space="preserve">trastuzumab 4mg/kg,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2mg/kg,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kỳ mỗi tuần.</w:t>
      </w:r>
    </w:p>
    <w:p w14:paraId="31F5CB3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Paclitaxel 175mg/m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 hoặc</w:t>
      </w:r>
    </w:p>
    <w:p w14:paraId="3D829D2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Paclitaxel 80mg/m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kỳ mỗi tuần.</w:t>
      </w:r>
    </w:p>
    <w:p w14:paraId="56D3D1A2"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Trastuzumab/docetaxel</w:t>
      </w:r>
    </w:p>
    <w:p w14:paraId="171E265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Docetaxel 80-100mg/m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hoặc </w:t>
      </w:r>
      <w:r w:rsidRPr="00A82852">
        <w:rPr>
          <w:rFonts w:ascii="Arial" w:hAnsi="Arial" w:cs="Arial"/>
          <w:sz w:val="20"/>
          <w:szCs w:val="20"/>
          <w:lang w:val="en-US" w:eastAsia="en-US" w:bidi="en-US"/>
        </w:rPr>
        <w:t xml:space="preserve">35mg/m2,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8, 15, chu </w:t>
      </w:r>
      <w:r w:rsidRPr="00A82852">
        <w:rPr>
          <w:rFonts w:ascii="Arial" w:hAnsi="Arial" w:cs="Arial"/>
          <w:sz w:val="20"/>
          <w:szCs w:val="20"/>
        </w:rPr>
        <w:t>kỳ mỗi tuần.</w:t>
      </w:r>
    </w:p>
    <w:p w14:paraId="7AB1C66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Trastuzumab 8mg/kg,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6mg/kg, </w:t>
      </w:r>
      <w:r w:rsidRPr="00A82852">
        <w:rPr>
          <w:rFonts w:ascii="Arial" w:hAnsi="Arial" w:cs="Arial"/>
          <w:sz w:val="20"/>
          <w:szCs w:val="20"/>
        </w:rPr>
        <w:t xml:space="preserve">truyền tĩnh mạch, </w:t>
      </w: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 hoặc</w:t>
      </w:r>
    </w:p>
    <w:p w14:paraId="11160FE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Trastuzumab 4mg/kg,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2mg/kg, </w:t>
      </w:r>
      <w:r w:rsidRPr="00A82852">
        <w:rPr>
          <w:rFonts w:ascii="Arial" w:hAnsi="Arial" w:cs="Arial"/>
          <w:sz w:val="20"/>
          <w:szCs w:val="20"/>
        </w:rPr>
        <w:t xml:space="preserve">truyền tĩnh mạch, </w:t>
      </w:r>
      <w:r w:rsidRPr="00A82852">
        <w:rPr>
          <w:rFonts w:ascii="Arial" w:hAnsi="Arial" w:cs="Arial"/>
          <w:sz w:val="20"/>
          <w:szCs w:val="20"/>
          <w:lang w:val="en-US" w:eastAsia="en-US" w:bidi="en-US"/>
        </w:rPr>
        <w:t xml:space="preserve">chu </w:t>
      </w:r>
      <w:r w:rsidRPr="00A82852">
        <w:rPr>
          <w:rFonts w:ascii="Arial" w:hAnsi="Arial" w:cs="Arial"/>
          <w:sz w:val="20"/>
          <w:szCs w:val="20"/>
        </w:rPr>
        <w:t>kỳ mỗi tuần.</w:t>
      </w:r>
    </w:p>
    <w:p w14:paraId="166BDAE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Trastuzumab/vinorelbine</w:t>
      </w:r>
    </w:p>
    <w:p w14:paraId="42BA3B5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Vinorelbine: 25mg/m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w:t>
      </w:r>
      <w:r w:rsidRPr="00A82852">
        <w:rPr>
          <w:rFonts w:ascii="Arial" w:hAnsi="Arial" w:cs="Arial"/>
          <w:sz w:val="20"/>
          <w:szCs w:val="20"/>
        </w:rPr>
        <w:t xml:space="preserve">mỗi tuần hoặc </w:t>
      </w:r>
      <w:r w:rsidRPr="00A82852">
        <w:rPr>
          <w:rFonts w:ascii="Arial" w:hAnsi="Arial" w:cs="Arial"/>
          <w:sz w:val="20"/>
          <w:szCs w:val="20"/>
          <w:lang w:val="en-US" w:eastAsia="en-US" w:bidi="en-US"/>
        </w:rPr>
        <w:t xml:space="preserve">30-35mg/m2,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8,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w:t>
      </w:r>
    </w:p>
    <w:p w14:paraId="7D836DDD"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Trastuzumab 8mg/kg,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6mg/kg, </w:t>
      </w:r>
      <w:r w:rsidRPr="00A82852">
        <w:rPr>
          <w:rFonts w:ascii="Arial" w:hAnsi="Arial" w:cs="Arial"/>
          <w:sz w:val="20"/>
          <w:szCs w:val="20"/>
        </w:rPr>
        <w:t xml:space="preserve">truyền tĩnh mạch, </w:t>
      </w: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 hoặc</w:t>
      </w:r>
    </w:p>
    <w:p w14:paraId="361AC1C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Trastuzumab 4mg/kg,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2mg/kg, </w:t>
      </w:r>
      <w:r w:rsidRPr="00A82852">
        <w:rPr>
          <w:rFonts w:ascii="Arial" w:hAnsi="Arial" w:cs="Arial"/>
          <w:sz w:val="20"/>
          <w:szCs w:val="20"/>
        </w:rPr>
        <w:t xml:space="preserve">truyền tĩnh mạch, </w:t>
      </w:r>
      <w:r w:rsidRPr="00A82852">
        <w:rPr>
          <w:rFonts w:ascii="Arial" w:hAnsi="Arial" w:cs="Arial"/>
          <w:sz w:val="20"/>
          <w:szCs w:val="20"/>
          <w:lang w:val="en-US" w:eastAsia="en-US" w:bidi="en-US"/>
        </w:rPr>
        <w:t xml:space="preserve">chu </w:t>
      </w:r>
      <w:r w:rsidRPr="00A82852">
        <w:rPr>
          <w:rFonts w:ascii="Arial" w:hAnsi="Arial" w:cs="Arial"/>
          <w:sz w:val="20"/>
          <w:szCs w:val="20"/>
        </w:rPr>
        <w:t>kỳ mỗi tuần.</w:t>
      </w:r>
    </w:p>
    <w:p w14:paraId="3B87D65D"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Trastuzumab/paclitaxel</w:t>
      </w:r>
    </w:p>
    <w:p w14:paraId="6537920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Paclitaxel 175mg/m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hoặc </w:t>
      </w:r>
      <w:r w:rsidRPr="00A82852">
        <w:rPr>
          <w:rFonts w:ascii="Arial" w:hAnsi="Arial" w:cs="Arial"/>
          <w:sz w:val="20"/>
          <w:szCs w:val="20"/>
          <w:lang w:val="en-US" w:eastAsia="en-US" w:bidi="en-US"/>
        </w:rPr>
        <w:t xml:space="preserve">80- 90mg/m2,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kỳ mỗi tuần.</w:t>
      </w:r>
    </w:p>
    <w:p w14:paraId="1FEA64D3"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Trastuzumab 8mg/kg,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6mg/kg, </w:t>
      </w:r>
      <w:r w:rsidRPr="00A82852">
        <w:rPr>
          <w:rFonts w:ascii="Arial" w:hAnsi="Arial" w:cs="Arial"/>
          <w:sz w:val="20"/>
          <w:szCs w:val="20"/>
        </w:rPr>
        <w:t xml:space="preserve">truyền tĩnh mạch, </w:t>
      </w: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 hoặc</w:t>
      </w:r>
    </w:p>
    <w:p w14:paraId="7E2AA84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Trastuzumab 4mg/kg,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2mg/kg, </w:t>
      </w:r>
      <w:r w:rsidRPr="00A82852">
        <w:rPr>
          <w:rFonts w:ascii="Arial" w:hAnsi="Arial" w:cs="Arial"/>
          <w:sz w:val="20"/>
          <w:szCs w:val="20"/>
        </w:rPr>
        <w:t xml:space="preserve">truyền tĩnh mạch, </w:t>
      </w:r>
      <w:r w:rsidRPr="00A82852">
        <w:rPr>
          <w:rFonts w:ascii="Arial" w:hAnsi="Arial" w:cs="Arial"/>
          <w:sz w:val="20"/>
          <w:szCs w:val="20"/>
          <w:lang w:val="en-US" w:eastAsia="en-US" w:bidi="en-US"/>
        </w:rPr>
        <w:t xml:space="preserve">chu </w:t>
      </w:r>
      <w:r w:rsidRPr="00A82852">
        <w:rPr>
          <w:rFonts w:ascii="Arial" w:hAnsi="Arial" w:cs="Arial"/>
          <w:sz w:val="20"/>
          <w:szCs w:val="20"/>
        </w:rPr>
        <w:t>kỳ mỗi tuần.</w:t>
      </w:r>
    </w:p>
    <w:p w14:paraId="45876DE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Trastuzumab/paclitaxel/carboplatin</w:t>
      </w:r>
    </w:p>
    <w:p w14:paraId="779058A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Carboplatin AUC 6,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77A737F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Paclitaxel 175mg/m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w:t>
      </w:r>
    </w:p>
    <w:p w14:paraId="651C066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Trastuzumab 8mg/kg,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6mg/kg, </w:t>
      </w:r>
      <w:r w:rsidRPr="00A82852">
        <w:rPr>
          <w:rFonts w:ascii="Arial" w:hAnsi="Arial" w:cs="Arial"/>
          <w:sz w:val="20"/>
          <w:szCs w:val="20"/>
        </w:rPr>
        <w:t xml:space="preserve">truyền tĩnh mạch </w:t>
      </w: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 hoặc</w:t>
      </w:r>
    </w:p>
    <w:p w14:paraId="7F2DA1D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Trastuzumab 4mg/kg,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2mg/kg, </w:t>
      </w:r>
      <w:r w:rsidRPr="00A82852">
        <w:rPr>
          <w:rFonts w:ascii="Arial" w:hAnsi="Arial" w:cs="Arial"/>
          <w:sz w:val="20"/>
          <w:szCs w:val="20"/>
        </w:rPr>
        <w:t xml:space="preserve">truyền tĩnh mạch </w:t>
      </w:r>
      <w:r w:rsidRPr="00A82852">
        <w:rPr>
          <w:rFonts w:ascii="Arial" w:hAnsi="Arial" w:cs="Arial"/>
          <w:sz w:val="20"/>
          <w:szCs w:val="20"/>
          <w:lang w:val="en-US" w:eastAsia="en-US" w:bidi="en-US"/>
        </w:rPr>
        <w:t xml:space="preserve">chu </w:t>
      </w:r>
      <w:r w:rsidRPr="00A82852">
        <w:rPr>
          <w:rFonts w:ascii="Arial" w:hAnsi="Arial" w:cs="Arial"/>
          <w:sz w:val="20"/>
          <w:szCs w:val="20"/>
        </w:rPr>
        <w:t>kỳ mỗi tuần.</w:t>
      </w:r>
    </w:p>
    <w:p w14:paraId="14A760F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Hoặc:</w:t>
      </w:r>
    </w:p>
    <w:p w14:paraId="743FE13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Carboplatin AUC 2,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8, 15,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28 </w:t>
      </w:r>
      <w:r w:rsidRPr="00A82852">
        <w:rPr>
          <w:rFonts w:ascii="Arial" w:hAnsi="Arial" w:cs="Arial"/>
          <w:sz w:val="20"/>
          <w:szCs w:val="20"/>
        </w:rPr>
        <w:t>ngày.</w:t>
      </w:r>
    </w:p>
    <w:p w14:paraId="51B09E27"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Paclitaxel 80mg/m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8, 15,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28 </w:t>
      </w:r>
      <w:r w:rsidRPr="00A82852">
        <w:rPr>
          <w:rFonts w:ascii="Arial" w:hAnsi="Arial" w:cs="Arial"/>
          <w:sz w:val="20"/>
          <w:szCs w:val="20"/>
        </w:rPr>
        <w:t>ngày.</w:t>
      </w:r>
    </w:p>
    <w:p w14:paraId="7FB0129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Trastuzumab 8mg/kg,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6mg/kg, </w:t>
      </w:r>
      <w:r w:rsidRPr="00A82852">
        <w:rPr>
          <w:rFonts w:ascii="Arial" w:hAnsi="Arial" w:cs="Arial"/>
          <w:sz w:val="20"/>
          <w:szCs w:val="20"/>
        </w:rPr>
        <w:t xml:space="preserve">truyền tĩnh mạch, </w:t>
      </w: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 hoặc</w:t>
      </w:r>
    </w:p>
    <w:p w14:paraId="20C6DFB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Trastuzumab 4mg/kg,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2mg/kg, </w:t>
      </w:r>
      <w:r w:rsidRPr="00A82852">
        <w:rPr>
          <w:rFonts w:ascii="Arial" w:hAnsi="Arial" w:cs="Arial"/>
          <w:sz w:val="20"/>
          <w:szCs w:val="20"/>
        </w:rPr>
        <w:t xml:space="preserve">truyền tĩnh mạch, </w:t>
      </w:r>
      <w:r w:rsidRPr="00A82852">
        <w:rPr>
          <w:rFonts w:ascii="Arial" w:hAnsi="Arial" w:cs="Arial"/>
          <w:sz w:val="20"/>
          <w:szCs w:val="20"/>
          <w:lang w:val="en-US" w:eastAsia="en-US" w:bidi="en-US"/>
        </w:rPr>
        <w:t xml:space="preserve">chu </w:t>
      </w:r>
      <w:r w:rsidRPr="00A82852">
        <w:rPr>
          <w:rFonts w:ascii="Arial" w:hAnsi="Arial" w:cs="Arial"/>
          <w:sz w:val="20"/>
          <w:szCs w:val="20"/>
        </w:rPr>
        <w:t>kỳ mỗi tuần.</w:t>
      </w:r>
    </w:p>
    <w:p w14:paraId="0881187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Trastuzumab/capecitabine</w:t>
      </w:r>
    </w:p>
    <w:p w14:paraId="5B9474C8"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Capecitabine 1.000-1.250mg/m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uống </w:t>
      </w:r>
      <w:r w:rsidRPr="00A82852">
        <w:rPr>
          <w:rFonts w:ascii="Arial" w:hAnsi="Arial" w:cs="Arial"/>
          <w:sz w:val="20"/>
          <w:szCs w:val="20"/>
          <w:lang w:val="en-US" w:eastAsia="en-US" w:bidi="en-US"/>
        </w:rPr>
        <w:t xml:space="preserve">2 </w:t>
      </w:r>
      <w:r w:rsidRPr="00A82852">
        <w:rPr>
          <w:rFonts w:ascii="Arial" w:hAnsi="Arial" w:cs="Arial"/>
          <w:sz w:val="20"/>
          <w:szCs w:val="20"/>
        </w:rPr>
        <w:t xml:space="preserve">lần mỗi ngày, ngày </w:t>
      </w:r>
      <w:r w:rsidRPr="00A82852">
        <w:rPr>
          <w:rFonts w:ascii="Arial" w:hAnsi="Arial" w:cs="Arial"/>
          <w:sz w:val="20"/>
          <w:szCs w:val="20"/>
          <w:lang w:val="en-US" w:eastAsia="en-US" w:bidi="en-US"/>
        </w:rPr>
        <w:t xml:space="preserve">1-14. 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w:t>
      </w:r>
    </w:p>
    <w:p w14:paraId="6950F78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Trastuzumab 8mg/kg,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6mg/kg, </w:t>
      </w:r>
      <w:r w:rsidRPr="00A82852">
        <w:rPr>
          <w:rFonts w:ascii="Arial" w:hAnsi="Arial" w:cs="Arial"/>
          <w:sz w:val="20"/>
          <w:szCs w:val="20"/>
        </w:rPr>
        <w:t xml:space="preserve">truyền tĩnh mạch, </w:t>
      </w: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 hoặc</w:t>
      </w:r>
    </w:p>
    <w:p w14:paraId="623575F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Trastuzumab 4mg/kg,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2mg/kg, </w:t>
      </w:r>
      <w:r w:rsidRPr="00A82852">
        <w:rPr>
          <w:rFonts w:ascii="Arial" w:hAnsi="Arial" w:cs="Arial"/>
          <w:sz w:val="20"/>
          <w:szCs w:val="20"/>
        </w:rPr>
        <w:t xml:space="preserve">truyền tĩnh mạch, </w:t>
      </w:r>
      <w:r w:rsidRPr="00A82852">
        <w:rPr>
          <w:rFonts w:ascii="Arial" w:hAnsi="Arial" w:cs="Arial"/>
          <w:sz w:val="20"/>
          <w:szCs w:val="20"/>
          <w:lang w:val="en-US" w:eastAsia="en-US" w:bidi="en-US"/>
        </w:rPr>
        <w:t xml:space="preserve">chu </w:t>
      </w:r>
      <w:r w:rsidRPr="00A82852">
        <w:rPr>
          <w:rFonts w:ascii="Arial" w:hAnsi="Arial" w:cs="Arial"/>
          <w:sz w:val="20"/>
          <w:szCs w:val="20"/>
        </w:rPr>
        <w:t>kỳ mỗi tuần.</w:t>
      </w:r>
    </w:p>
    <w:p w14:paraId="37FCA40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Trastuzumab/gemcitabine</w:t>
      </w:r>
    </w:p>
    <w:p w14:paraId="722EA6EB"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Gemcitabine 1200 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da,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1,8</w:t>
      </w:r>
    </w:p>
    <w:p w14:paraId="02C66C8D"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Trastuzumab 4mg/kg,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2mg/kg, </w:t>
      </w:r>
      <w:r w:rsidRPr="00A82852">
        <w:rPr>
          <w:rFonts w:ascii="Arial" w:hAnsi="Arial" w:cs="Arial"/>
          <w:sz w:val="20"/>
          <w:szCs w:val="20"/>
        </w:rPr>
        <w:t>truyền tĩnh mạch, hàng tuần.</w:t>
      </w:r>
    </w:p>
    <w:p w14:paraId="113F1559"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w:t>
      </w:r>
    </w:p>
    <w:p w14:paraId="3C22ACA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TCH (docetaxel/carboplatin/trastuzumab). </w:t>
      </w:r>
      <w:r w:rsidRPr="00A82852">
        <w:rPr>
          <w:rFonts w:ascii="Arial" w:hAnsi="Arial" w:cs="Arial"/>
          <w:sz w:val="20"/>
          <w:szCs w:val="20"/>
        </w:rPr>
        <w:t xml:space="preserve">Kèm </w:t>
      </w:r>
      <w:r w:rsidRPr="00A82852">
        <w:rPr>
          <w:rFonts w:ascii="Arial" w:hAnsi="Arial" w:cs="Arial"/>
          <w:sz w:val="20"/>
          <w:szCs w:val="20"/>
          <w:lang w:val="en-US" w:eastAsia="en-US" w:bidi="en-US"/>
        </w:rPr>
        <w:t xml:space="preserve">theo G-CSF </w:t>
      </w:r>
      <w:r w:rsidRPr="00A82852">
        <w:rPr>
          <w:rFonts w:ascii="Arial" w:hAnsi="Arial" w:cs="Arial"/>
          <w:sz w:val="20"/>
          <w:szCs w:val="20"/>
        </w:rPr>
        <w:t>dự phòng nguyên phát.</w:t>
      </w:r>
    </w:p>
    <w:p w14:paraId="19478CA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Doxetaxel 75mg/m</w:t>
      </w:r>
      <w:r w:rsidRPr="00A82852">
        <w:rPr>
          <w:rFonts w:ascii="Arial" w:hAnsi="Arial" w:cs="Arial"/>
          <w:sz w:val="20"/>
          <w:szCs w:val="20"/>
          <w:vertAlign w:val="superscript"/>
          <w:lang w:val="en-US" w:eastAsia="en-US" w:bidi="en-US"/>
        </w:rPr>
        <w:t>2</w:t>
      </w:r>
      <w:r w:rsidRPr="00A82852">
        <w:rPr>
          <w:rFonts w:ascii="Arial" w:hAnsi="Arial" w:cs="Arial"/>
          <w:sz w:val="20"/>
          <w:szCs w:val="20"/>
          <w:lang w:val="en-US" w:eastAsia="en-US" w:bidi="en-US"/>
        </w:rPr>
        <w:t xml:space="preserve">,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68EB4BF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Carboplatin AUC 6,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1</w:t>
      </w:r>
    </w:p>
    <w:p w14:paraId="25CE1B2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 xml:space="preserve">ngày. Kết hợp với </w:t>
      </w:r>
      <w:r w:rsidRPr="00A82852">
        <w:rPr>
          <w:rFonts w:ascii="Arial" w:hAnsi="Arial" w:cs="Arial"/>
          <w:sz w:val="20"/>
          <w:szCs w:val="20"/>
          <w:lang w:val="en-US" w:eastAsia="en-US" w:bidi="en-US"/>
        </w:rPr>
        <w:t>Trastuzumab</w:t>
      </w:r>
    </w:p>
    <w:p w14:paraId="6EF4412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Trastuzumab 8mg/kg,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6mg/kg, </w:t>
      </w:r>
      <w:r w:rsidRPr="00A82852">
        <w:rPr>
          <w:rFonts w:ascii="Arial" w:hAnsi="Arial" w:cs="Arial"/>
          <w:sz w:val="20"/>
          <w:szCs w:val="20"/>
        </w:rPr>
        <w:t xml:space="preserve">truyền tĩnh mạch, </w:t>
      </w: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w:t>
      </w:r>
    </w:p>
    <w:p w14:paraId="2B74E996"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Hoặc</w:t>
      </w:r>
    </w:p>
    <w:p w14:paraId="3F31E6C0"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Trastuzumab 4mg/kg,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2mg/kg, </w:t>
      </w:r>
      <w:r w:rsidRPr="00A82852">
        <w:rPr>
          <w:rFonts w:ascii="Arial" w:hAnsi="Arial" w:cs="Arial"/>
          <w:sz w:val="20"/>
          <w:szCs w:val="20"/>
        </w:rPr>
        <w:t xml:space="preserve">truyền tĩnh mạch, </w:t>
      </w:r>
      <w:r w:rsidRPr="00A82852">
        <w:rPr>
          <w:rFonts w:ascii="Arial" w:hAnsi="Arial" w:cs="Arial"/>
          <w:sz w:val="20"/>
          <w:szCs w:val="20"/>
          <w:lang w:val="en-US" w:eastAsia="en-US" w:bidi="en-US"/>
        </w:rPr>
        <w:t xml:space="preserve">chu </w:t>
      </w:r>
      <w:r w:rsidRPr="00A82852">
        <w:rPr>
          <w:rFonts w:ascii="Arial" w:hAnsi="Arial" w:cs="Arial"/>
          <w:sz w:val="20"/>
          <w:szCs w:val="20"/>
        </w:rPr>
        <w:t>kỳ mỗi tuần.</w:t>
      </w:r>
    </w:p>
    <w:p w14:paraId="786E239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rPr>
        <w:t>Các bước sau:</w:t>
      </w:r>
    </w:p>
    <w:p w14:paraId="34597CBB" w14:textId="77777777" w:rsidR="00D510E4" w:rsidRPr="00A82852" w:rsidRDefault="00693825" w:rsidP="00646D0A">
      <w:pPr>
        <w:pStyle w:val="BodyText"/>
        <w:shd w:val="clear" w:color="auto" w:fill="auto"/>
        <w:tabs>
          <w:tab w:val="left" w:pos="36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Ad</w:t>
      </w:r>
      <w:r w:rsidRPr="00A82852">
        <w:rPr>
          <w:rFonts w:ascii="Arial" w:hAnsi="Arial" w:cs="Arial"/>
          <w:sz w:val="20"/>
          <w:szCs w:val="20"/>
        </w:rPr>
        <w:t>o-trastuzumab emtansine (T-DM1)</w:t>
      </w:r>
      <w:r w:rsidR="00657DEB" w:rsidRPr="00A82852">
        <w:rPr>
          <w:rFonts w:ascii="Arial" w:hAnsi="Arial" w:cs="Arial"/>
          <w:sz w:val="20"/>
          <w:szCs w:val="20"/>
        </w:rPr>
        <w:t>:</w:t>
      </w:r>
    </w:p>
    <w:p w14:paraId="6812D00C"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T-DM1 : 3,6 mg/kg, truyền tĩnh mạch ngày 1. Chu kỳ 21 ngày</w:t>
      </w:r>
    </w:p>
    <w:p w14:paraId="34C44C74" w14:textId="77777777" w:rsidR="00D510E4" w:rsidRPr="00A82852" w:rsidRDefault="00693825" w:rsidP="00646D0A">
      <w:pPr>
        <w:pStyle w:val="BodyText"/>
        <w:shd w:val="clear" w:color="auto" w:fill="auto"/>
        <w:tabs>
          <w:tab w:val="left" w:pos="36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Lapatinib + capecitabine</w:t>
      </w:r>
    </w:p>
    <w:p w14:paraId="69B5CDCA"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Lapatinib 1.250mg uống mỗi ngày, ngày 1-21.</w:t>
      </w:r>
    </w:p>
    <w:p w14:paraId="7EA49B71"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Capecitabine 1.000-1.250mg/m</w:t>
      </w:r>
      <w:r w:rsidRPr="00A82852">
        <w:rPr>
          <w:rFonts w:ascii="Arial" w:hAnsi="Arial" w:cs="Arial"/>
          <w:sz w:val="20"/>
          <w:szCs w:val="20"/>
          <w:vertAlign w:val="superscript"/>
        </w:rPr>
        <w:t>2</w:t>
      </w:r>
      <w:r w:rsidRPr="00A82852">
        <w:rPr>
          <w:rFonts w:ascii="Arial" w:hAnsi="Arial" w:cs="Arial"/>
          <w:sz w:val="20"/>
          <w:szCs w:val="20"/>
        </w:rPr>
        <w:t xml:space="preserve"> uống 2 lần mỗi ngày, ngày 1-14. Chu kỳ 21 ngày.</w:t>
      </w:r>
    </w:p>
    <w:p w14:paraId="0BEC2ED2" w14:textId="77777777" w:rsidR="00D510E4" w:rsidRPr="00A82852" w:rsidRDefault="00693825" w:rsidP="00646D0A">
      <w:pPr>
        <w:pStyle w:val="BodyText"/>
        <w:shd w:val="clear" w:color="auto" w:fill="auto"/>
        <w:tabs>
          <w:tab w:val="left" w:pos="360"/>
        </w:tabs>
        <w:spacing w:after="120"/>
        <w:ind w:firstLine="720"/>
        <w:jc w:val="both"/>
        <w:rPr>
          <w:rFonts w:ascii="Arial" w:hAnsi="Arial" w:cs="Arial"/>
          <w:sz w:val="20"/>
          <w:szCs w:val="20"/>
        </w:rPr>
      </w:pPr>
      <w:r w:rsidRPr="00A82852">
        <w:rPr>
          <w:rFonts w:ascii="Arial" w:hAnsi="Arial" w:cs="Arial"/>
          <w:sz w:val="20"/>
          <w:szCs w:val="20"/>
          <w:lang w:val="en-US"/>
        </w:rPr>
        <w:t xml:space="preserve">- </w:t>
      </w:r>
      <w:r w:rsidR="00657DEB" w:rsidRPr="00A82852">
        <w:rPr>
          <w:rFonts w:ascii="Arial" w:hAnsi="Arial" w:cs="Arial"/>
          <w:sz w:val="20"/>
          <w:szCs w:val="20"/>
        </w:rPr>
        <w:t>Trastuzumab/lapatinib (không kèm hóa chất độc tế bào)</w:t>
      </w:r>
    </w:p>
    <w:p w14:paraId="7ECCEFFF"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rPr>
        <w:t xml:space="preserve">+ </w:t>
      </w:r>
      <w:r w:rsidRPr="00A82852">
        <w:rPr>
          <w:rFonts w:ascii="Arial" w:hAnsi="Arial" w:cs="Arial"/>
          <w:sz w:val="20"/>
          <w:szCs w:val="20"/>
        </w:rPr>
        <w:t>Lapatinib 1.000mg uống mỗi ngày.</w:t>
      </w:r>
    </w:p>
    <w:p w14:paraId="1720154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Trastuzumab 8mg/kg,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6mg/kg, </w:t>
      </w:r>
      <w:r w:rsidRPr="00A82852">
        <w:rPr>
          <w:rFonts w:ascii="Arial" w:hAnsi="Arial" w:cs="Arial"/>
          <w:sz w:val="20"/>
          <w:szCs w:val="20"/>
        </w:rPr>
        <w:t xml:space="preserve">truyền tĩnh mạch, </w:t>
      </w:r>
      <w:r w:rsidRPr="00A82852">
        <w:rPr>
          <w:rFonts w:ascii="Arial" w:hAnsi="Arial" w:cs="Arial"/>
          <w:sz w:val="20"/>
          <w:szCs w:val="20"/>
          <w:lang w:val="en-US" w:eastAsia="en-US" w:bidi="en-US"/>
        </w:rPr>
        <w:t xml:space="preserve">chu </w:t>
      </w:r>
      <w:r w:rsidRPr="00A82852">
        <w:rPr>
          <w:rFonts w:ascii="Arial" w:hAnsi="Arial" w:cs="Arial"/>
          <w:sz w:val="20"/>
          <w:szCs w:val="20"/>
        </w:rPr>
        <w:t xml:space="preserve">kỳ </w:t>
      </w:r>
      <w:r w:rsidRPr="00A82852">
        <w:rPr>
          <w:rFonts w:ascii="Arial" w:hAnsi="Arial" w:cs="Arial"/>
          <w:sz w:val="20"/>
          <w:szCs w:val="20"/>
          <w:lang w:val="en-US" w:eastAsia="en-US" w:bidi="en-US"/>
        </w:rPr>
        <w:t xml:space="preserve">21 </w:t>
      </w:r>
      <w:r w:rsidRPr="00A82852">
        <w:rPr>
          <w:rFonts w:ascii="Arial" w:hAnsi="Arial" w:cs="Arial"/>
          <w:sz w:val="20"/>
          <w:szCs w:val="20"/>
        </w:rPr>
        <w:t>ngày hoặc</w:t>
      </w:r>
    </w:p>
    <w:p w14:paraId="44DE1AFE"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eastAsia="Calibri" w:hAnsi="Arial" w:cs="Arial"/>
          <w:sz w:val="20"/>
          <w:szCs w:val="20"/>
          <w:lang w:val="en-US" w:eastAsia="en-US" w:bidi="en-US"/>
        </w:rPr>
        <w:t xml:space="preserve">+ </w:t>
      </w:r>
      <w:r w:rsidRPr="00A82852">
        <w:rPr>
          <w:rFonts w:ascii="Arial" w:hAnsi="Arial" w:cs="Arial"/>
          <w:sz w:val="20"/>
          <w:szCs w:val="20"/>
          <w:lang w:val="en-US" w:eastAsia="en-US" w:bidi="en-US"/>
        </w:rPr>
        <w:t xml:space="preserve">Trastuzumab 4mg/kg, </w:t>
      </w:r>
      <w:r w:rsidRPr="00A82852">
        <w:rPr>
          <w:rFonts w:ascii="Arial" w:hAnsi="Arial" w:cs="Arial"/>
          <w:sz w:val="20"/>
          <w:szCs w:val="20"/>
        </w:rPr>
        <w:t xml:space="preserve">truyền tĩnh mạch ngày </w:t>
      </w:r>
      <w:r w:rsidRPr="00A82852">
        <w:rPr>
          <w:rFonts w:ascii="Arial" w:hAnsi="Arial" w:cs="Arial"/>
          <w:sz w:val="20"/>
          <w:szCs w:val="20"/>
          <w:lang w:val="en-US" w:eastAsia="en-US" w:bidi="en-US"/>
        </w:rPr>
        <w:t xml:space="preserve">1, theo sau 2mg/kg, </w:t>
      </w:r>
      <w:r w:rsidRPr="00A82852">
        <w:rPr>
          <w:rFonts w:ascii="Arial" w:hAnsi="Arial" w:cs="Arial"/>
          <w:sz w:val="20"/>
          <w:szCs w:val="20"/>
        </w:rPr>
        <w:t xml:space="preserve">truyền tĩnh mạch, </w:t>
      </w:r>
      <w:r w:rsidRPr="00A82852">
        <w:rPr>
          <w:rFonts w:ascii="Arial" w:hAnsi="Arial" w:cs="Arial"/>
          <w:sz w:val="20"/>
          <w:szCs w:val="20"/>
          <w:lang w:val="en-US" w:eastAsia="en-US" w:bidi="en-US"/>
        </w:rPr>
        <w:t xml:space="preserve">chu </w:t>
      </w:r>
      <w:r w:rsidRPr="00A82852">
        <w:rPr>
          <w:rFonts w:ascii="Arial" w:hAnsi="Arial" w:cs="Arial"/>
          <w:sz w:val="20"/>
          <w:szCs w:val="20"/>
        </w:rPr>
        <w:t>kỳ mỗi tuần.</w:t>
      </w:r>
    </w:p>
    <w:p w14:paraId="17BE4AF5"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 Trastuzumab + </w:t>
      </w:r>
      <w:r w:rsidRPr="00A82852">
        <w:rPr>
          <w:rFonts w:ascii="Arial" w:hAnsi="Arial" w:cs="Arial"/>
          <w:sz w:val="20"/>
          <w:szCs w:val="20"/>
        </w:rPr>
        <w:t>các thuốc khác</w:t>
      </w:r>
    </w:p>
    <w:p w14:paraId="7A4E53D2" w14:textId="77777777" w:rsidR="00D510E4" w:rsidRPr="00A82852" w:rsidRDefault="00657DEB" w:rsidP="00646D0A">
      <w:pPr>
        <w:pStyle w:val="BodyText"/>
        <w:shd w:val="clear" w:color="auto" w:fill="auto"/>
        <w:spacing w:after="120"/>
        <w:ind w:firstLine="720"/>
        <w:jc w:val="both"/>
        <w:rPr>
          <w:rFonts w:ascii="Arial" w:hAnsi="Arial" w:cs="Arial"/>
          <w:sz w:val="20"/>
          <w:szCs w:val="20"/>
        </w:rPr>
      </w:pPr>
      <w:bookmarkStart w:id="76" w:name="bookmark78"/>
      <w:r w:rsidRPr="00A82852">
        <w:rPr>
          <w:rFonts w:ascii="Arial" w:hAnsi="Arial" w:cs="Arial"/>
          <w:sz w:val="20"/>
          <w:szCs w:val="20"/>
        </w:rPr>
        <w:t>Nếu không có điều kiện sử dụng thuốc kháng HER2, điều trị theo các phác đồ như với HER2 âm tính.</w:t>
      </w:r>
      <w:bookmarkEnd w:id="76"/>
    </w:p>
    <w:p w14:paraId="29F28FAF" w14:textId="77777777" w:rsidR="00D510E4" w:rsidRPr="00A82852" w:rsidRDefault="005344C5" w:rsidP="00646D0A">
      <w:pPr>
        <w:pStyle w:val="Heading10"/>
        <w:keepNext/>
        <w:keepLines/>
        <w:shd w:val="clear" w:color="auto" w:fill="auto"/>
        <w:tabs>
          <w:tab w:val="left" w:pos="565"/>
        </w:tabs>
        <w:ind w:firstLine="720"/>
        <w:jc w:val="both"/>
        <w:rPr>
          <w:rFonts w:ascii="Arial" w:hAnsi="Arial" w:cs="Arial"/>
          <w:sz w:val="20"/>
          <w:szCs w:val="20"/>
        </w:rPr>
      </w:pPr>
      <w:bookmarkStart w:id="77" w:name="bookmark79"/>
      <w:bookmarkStart w:id="78" w:name="bookmark80"/>
      <w:r w:rsidRPr="00A82852">
        <w:rPr>
          <w:rFonts w:ascii="Arial" w:hAnsi="Arial" w:cs="Arial"/>
          <w:sz w:val="20"/>
          <w:szCs w:val="20"/>
          <w:lang w:val="en-US"/>
        </w:rPr>
        <w:t xml:space="preserve">7.6. </w:t>
      </w:r>
      <w:r w:rsidR="00657DEB" w:rsidRPr="00A82852">
        <w:rPr>
          <w:rFonts w:ascii="Arial" w:hAnsi="Arial" w:cs="Arial"/>
          <w:sz w:val="20"/>
          <w:szCs w:val="20"/>
        </w:rPr>
        <w:t>Điều trị bằng thuốc tái tạo xương (biến đổi xương) cho di căn xương</w:t>
      </w:r>
      <w:bookmarkEnd w:id="77"/>
      <w:bookmarkEnd w:id="78"/>
    </w:p>
    <w:p w14:paraId="597EF1BB" w14:textId="77777777" w:rsidR="00D510E4" w:rsidRPr="00A82852" w:rsidRDefault="00657DEB" w:rsidP="00646D0A">
      <w:pPr>
        <w:pStyle w:val="BodyText"/>
        <w:shd w:val="clear" w:color="auto" w:fill="auto"/>
        <w:spacing w:after="120"/>
        <w:ind w:firstLine="720"/>
        <w:jc w:val="both"/>
        <w:rPr>
          <w:rFonts w:ascii="Arial" w:hAnsi="Arial" w:cs="Arial"/>
          <w:sz w:val="20"/>
          <w:szCs w:val="20"/>
        </w:rPr>
        <w:sectPr w:rsidR="00D510E4" w:rsidRPr="00A82852" w:rsidSect="00657DEB">
          <w:pgSz w:w="11900" w:h="16840" w:code="9"/>
          <w:pgMar w:top="1440" w:right="1440" w:bottom="1440" w:left="1440" w:header="0" w:footer="3" w:gutter="0"/>
          <w:cols w:space="720"/>
          <w:noEndnote/>
          <w:docGrid w:linePitch="360"/>
        </w:sectPr>
      </w:pPr>
      <w:bookmarkStart w:id="79" w:name="bookmark81"/>
      <w:r w:rsidRPr="00A82852">
        <w:rPr>
          <w:rFonts w:ascii="Arial" w:hAnsi="Arial" w:cs="Arial"/>
          <w:sz w:val="20"/>
          <w:szCs w:val="20"/>
        </w:rPr>
        <w:t>Các Biphosphonat: Zoledronic acid, Pamidronate, Clodronate ...</w:t>
      </w:r>
      <w:bookmarkEnd w:id="79"/>
    </w:p>
    <w:p w14:paraId="760C85DF" w14:textId="77777777" w:rsidR="00D510E4" w:rsidRPr="00A82852" w:rsidRDefault="00657DEB" w:rsidP="009838B6">
      <w:pPr>
        <w:pStyle w:val="Heading10"/>
        <w:keepNext/>
        <w:keepLines/>
        <w:shd w:val="clear" w:color="auto" w:fill="auto"/>
        <w:spacing w:after="0"/>
        <w:jc w:val="center"/>
        <w:rPr>
          <w:rFonts w:ascii="Arial" w:hAnsi="Arial" w:cs="Arial"/>
          <w:sz w:val="20"/>
          <w:szCs w:val="20"/>
        </w:rPr>
      </w:pPr>
      <w:bookmarkStart w:id="80" w:name="bookmark82"/>
      <w:bookmarkStart w:id="81" w:name="bookmark83"/>
      <w:r w:rsidRPr="00A82852">
        <w:rPr>
          <w:rFonts w:ascii="Arial" w:hAnsi="Arial" w:cs="Arial"/>
          <w:sz w:val="20"/>
          <w:szCs w:val="20"/>
        </w:rPr>
        <w:t xml:space="preserve">TÀI LIỆU </w:t>
      </w:r>
      <w:r w:rsidRPr="00A82852">
        <w:rPr>
          <w:rFonts w:ascii="Arial" w:hAnsi="Arial" w:cs="Arial"/>
          <w:sz w:val="20"/>
          <w:szCs w:val="20"/>
          <w:lang w:val="en-US" w:eastAsia="en-US" w:bidi="en-US"/>
        </w:rPr>
        <w:t xml:space="preserve">THAM </w:t>
      </w:r>
      <w:r w:rsidRPr="00A82852">
        <w:rPr>
          <w:rFonts w:ascii="Arial" w:hAnsi="Arial" w:cs="Arial"/>
          <w:sz w:val="20"/>
          <w:szCs w:val="20"/>
        </w:rPr>
        <w:t>KHẢO</w:t>
      </w:r>
      <w:bookmarkEnd w:id="80"/>
      <w:bookmarkEnd w:id="81"/>
    </w:p>
    <w:p w14:paraId="5978AE47" w14:textId="77777777" w:rsidR="0068639F" w:rsidRPr="00A82852" w:rsidRDefault="0068639F" w:rsidP="009838B6">
      <w:pPr>
        <w:pStyle w:val="Heading10"/>
        <w:keepNext/>
        <w:keepLines/>
        <w:shd w:val="clear" w:color="auto" w:fill="auto"/>
        <w:spacing w:after="0"/>
        <w:jc w:val="center"/>
        <w:rPr>
          <w:rFonts w:ascii="Arial" w:hAnsi="Arial" w:cs="Arial"/>
          <w:sz w:val="20"/>
          <w:szCs w:val="20"/>
        </w:rPr>
      </w:pPr>
    </w:p>
    <w:p w14:paraId="05C2B3C9" w14:textId="77777777" w:rsidR="00D510E4" w:rsidRPr="00A82852" w:rsidRDefault="005344C5" w:rsidP="00646D0A">
      <w:pPr>
        <w:pStyle w:val="BodyText"/>
        <w:shd w:val="clear" w:color="auto" w:fill="auto"/>
        <w:tabs>
          <w:tab w:val="left" w:pos="344"/>
        </w:tabs>
        <w:spacing w:after="120"/>
        <w:ind w:firstLine="720"/>
        <w:jc w:val="both"/>
        <w:rPr>
          <w:rFonts w:ascii="Arial" w:hAnsi="Arial" w:cs="Arial"/>
          <w:sz w:val="20"/>
          <w:szCs w:val="20"/>
        </w:rPr>
      </w:pPr>
      <w:r w:rsidRPr="00A82852">
        <w:rPr>
          <w:rFonts w:ascii="Arial" w:hAnsi="Arial" w:cs="Arial"/>
          <w:sz w:val="20"/>
          <w:szCs w:val="20"/>
          <w:lang w:val="en-US"/>
        </w:rPr>
        <w:t xml:space="preserve">1. </w:t>
      </w:r>
      <w:r w:rsidR="00657DEB" w:rsidRPr="00A82852">
        <w:rPr>
          <w:rFonts w:ascii="Arial" w:hAnsi="Arial" w:cs="Arial"/>
          <w:sz w:val="20"/>
          <w:szCs w:val="20"/>
        </w:rPr>
        <w:t>Nguyễn Bá Đức (2004). Bệnh ung thư vú. Nhà xuất bản Y học.</w:t>
      </w:r>
    </w:p>
    <w:p w14:paraId="1977DF44" w14:textId="77777777" w:rsidR="00D510E4" w:rsidRPr="00A82852" w:rsidRDefault="005344C5" w:rsidP="00646D0A">
      <w:pPr>
        <w:pStyle w:val="BodyText"/>
        <w:shd w:val="clear" w:color="auto" w:fill="auto"/>
        <w:tabs>
          <w:tab w:val="left" w:pos="368"/>
        </w:tabs>
        <w:spacing w:after="120"/>
        <w:ind w:firstLine="720"/>
        <w:jc w:val="both"/>
        <w:rPr>
          <w:rFonts w:ascii="Arial" w:hAnsi="Arial" w:cs="Arial"/>
          <w:sz w:val="20"/>
          <w:szCs w:val="20"/>
        </w:rPr>
      </w:pPr>
      <w:r w:rsidRPr="00A82852">
        <w:rPr>
          <w:rFonts w:ascii="Arial" w:hAnsi="Arial" w:cs="Arial"/>
          <w:sz w:val="20"/>
          <w:szCs w:val="20"/>
          <w:lang w:val="en-US"/>
        </w:rPr>
        <w:t xml:space="preserve">2. </w:t>
      </w:r>
      <w:r w:rsidR="00657DEB" w:rsidRPr="00A82852">
        <w:rPr>
          <w:rFonts w:ascii="Arial" w:hAnsi="Arial" w:cs="Arial"/>
          <w:sz w:val="20"/>
          <w:szCs w:val="20"/>
        </w:rPr>
        <w:t>Nguyễn Bá Đức, Trần Văn Thuấn, Nguyễn Tuyết Mai (2010). Điều trị nội khoa bệnh ung thư. Nhà xuất bản Y học.</w:t>
      </w:r>
    </w:p>
    <w:p w14:paraId="26BD04DA" w14:textId="77777777" w:rsidR="00D510E4" w:rsidRPr="00A82852" w:rsidRDefault="005344C5" w:rsidP="00646D0A">
      <w:pPr>
        <w:pStyle w:val="BodyText"/>
        <w:shd w:val="clear" w:color="auto" w:fill="auto"/>
        <w:tabs>
          <w:tab w:val="left" w:pos="373"/>
        </w:tabs>
        <w:spacing w:after="120"/>
        <w:ind w:firstLine="720"/>
        <w:jc w:val="both"/>
        <w:rPr>
          <w:rFonts w:ascii="Arial" w:hAnsi="Arial" w:cs="Arial"/>
          <w:sz w:val="20"/>
          <w:szCs w:val="20"/>
        </w:rPr>
      </w:pPr>
      <w:r w:rsidRPr="00A82852">
        <w:rPr>
          <w:rFonts w:ascii="Arial" w:hAnsi="Arial" w:cs="Arial"/>
          <w:sz w:val="20"/>
          <w:szCs w:val="20"/>
          <w:lang w:val="en-US"/>
        </w:rPr>
        <w:t xml:space="preserve">3. </w:t>
      </w:r>
      <w:r w:rsidR="00657DEB" w:rsidRPr="00A82852">
        <w:rPr>
          <w:rFonts w:ascii="Arial" w:hAnsi="Arial" w:cs="Arial"/>
          <w:sz w:val="20"/>
          <w:szCs w:val="20"/>
        </w:rPr>
        <w:t>Nguyễn Chấn Hùng (2004). Ung bướu học nội khoa. Nhà xuất bản Y học.</w:t>
      </w:r>
    </w:p>
    <w:p w14:paraId="3C6FEE2C" w14:textId="77777777" w:rsidR="00D510E4" w:rsidRPr="00A82852" w:rsidRDefault="00D60EA8" w:rsidP="00646D0A">
      <w:pPr>
        <w:pStyle w:val="BodyText"/>
        <w:shd w:val="clear" w:color="auto" w:fill="auto"/>
        <w:tabs>
          <w:tab w:val="left" w:pos="373"/>
        </w:tabs>
        <w:spacing w:after="120"/>
        <w:ind w:firstLine="720"/>
        <w:jc w:val="both"/>
        <w:rPr>
          <w:rFonts w:ascii="Arial" w:hAnsi="Arial" w:cs="Arial"/>
          <w:sz w:val="20"/>
          <w:szCs w:val="20"/>
        </w:rPr>
      </w:pPr>
      <w:r w:rsidRPr="00A82852">
        <w:rPr>
          <w:rFonts w:ascii="Arial" w:hAnsi="Arial" w:cs="Arial"/>
          <w:sz w:val="20"/>
          <w:szCs w:val="20"/>
          <w:lang w:val="en-US"/>
        </w:rPr>
        <w:t xml:space="preserve">4. </w:t>
      </w:r>
      <w:r w:rsidR="00657DEB" w:rsidRPr="00A82852">
        <w:rPr>
          <w:rFonts w:ascii="Arial" w:hAnsi="Arial" w:cs="Arial"/>
          <w:sz w:val="20"/>
          <w:szCs w:val="20"/>
        </w:rPr>
        <w:t>Lương Ngọc Khuê, Mai Trọng Khoa (2020). Hướng dẫn chẩn đoán và điều trị một số bệnh ung bướu. Nhà xuất bản Y học</w:t>
      </w:r>
    </w:p>
    <w:p w14:paraId="2D10D2B2" w14:textId="77777777" w:rsidR="00D510E4" w:rsidRPr="00A82852" w:rsidRDefault="007A5204" w:rsidP="00646D0A">
      <w:pPr>
        <w:pStyle w:val="BodyText"/>
        <w:shd w:val="clear" w:color="auto" w:fill="auto"/>
        <w:tabs>
          <w:tab w:val="left" w:pos="373"/>
        </w:tabs>
        <w:spacing w:after="120"/>
        <w:ind w:firstLine="720"/>
        <w:jc w:val="both"/>
        <w:rPr>
          <w:rFonts w:ascii="Arial" w:hAnsi="Arial" w:cs="Arial"/>
          <w:sz w:val="20"/>
          <w:szCs w:val="20"/>
        </w:rPr>
      </w:pPr>
      <w:r w:rsidRPr="00A82852">
        <w:rPr>
          <w:rFonts w:ascii="Arial" w:hAnsi="Arial" w:cs="Arial"/>
          <w:sz w:val="20"/>
          <w:szCs w:val="20"/>
          <w:lang w:val="en-US"/>
        </w:rPr>
        <w:t xml:space="preserve">5. </w:t>
      </w:r>
      <w:r w:rsidR="00657DEB" w:rsidRPr="00A82852">
        <w:rPr>
          <w:rFonts w:ascii="Arial" w:hAnsi="Arial" w:cs="Arial"/>
          <w:sz w:val="20"/>
          <w:szCs w:val="20"/>
        </w:rPr>
        <w:t>Mai Trọng Khoa (2014). Hướng dẫn chẩn đoán và điều trị một số bệnh ung bướu. Nhà xuất bản Y học.</w:t>
      </w:r>
    </w:p>
    <w:p w14:paraId="796FBFCA" w14:textId="77777777" w:rsidR="00D510E4" w:rsidRPr="00A82852" w:rsidRDefault="00BA4AF2" w:rsidP="00646D0A">
      <w:pPr>
        <w:pStyle w:val="BodyText"/>
        <w:shd w:val="clear" w:color="auto" w:fill="auto"/>
        <w:tabs>
          <w:tab w:val="left" w:pos="373"/>
        </w:tabs>
        <w:spacing w:after="120"/>
        <w:ind w:firstLine="720"/>
        <w:jc w:val="both"/>
        <w:rPr>
          <w:rFonts w:ascii="Arial" w:hAnsi="Arial" w:cs="Arial"/>
          <w:sz w:val="20"/>
          <w:szCs w:val="20"/>
        </w:rPr>
      </w:pPr>
      <w:r w:rsidRPr="00A82852">
        <w:rPr>
          <w:rFonts w:ascii="Arial" w:hAnsi="Arial" w:cs="Arial"/>
          <w:sz w:val="20"/>
          <w:szCs w:val="20"/>
          <w:lang w:val="en-US"/>
        </w:rPr>
        <w:t xml:space="preserve">6. </w:t>
      </w:r>
      <w:r w:rsidR="00657DEB" w:rsidRPr="00A82852">
        <w:rPr>
          <w:rFonts w:ascii="Arial" w:hAnsi="Arial" w:cs="Arial"/>
          <w:sz w:val="20"/>
          <w:szCs w:val="20"/>
        </w:rPr>
        <w:t>Mai Trọng Khoa (2016). Kháng thể đơn dòng và phân tử nhỏ trong điều trị bệnh ung thư. Nhà xuất bản Y học.</w:t>
      </w:r>
    </w:p>
    <w:p w14:paraId="4F1DB360" w14:textId="77777777" w:rsidR="00D510E4" w:rsidRPr="00A82852" w:rsidRDefault="003334E7" w:rsidP="00646D0A">
      <w:pPr>
        <w:pStyle w:val="BodyText"/>
        <w:shd w:val="clear" w:color="auto" w:fill="auto"/>
        <w:tabs>
          <w:tab w:val="left" w:pos="373"/>
        </w:tabs>
        <w:spacing w:after="120"/>
        <w:ind w:firstLine="720"/>
        <w:jc w:val="both"/>
        <w:rPr>
          <w:rFonts w:ascii="Arial" w:hAnsi="Arial" w:cs="Arial"/>
          <w:sz w:val="20"/>
          <w:szCs w:val="20"/>
        </w:rPr>
      </w:pPr>
      <w:r w:rsidRPr="00A82852">
        <w:rPr>
          <w:rFonts w:ascii="Arial" w:hAnsi="Arial" w:cs="Arial"/>
          <w:sz w:val="20"/>
          <w:szCs w:val="20"/>
          <w:lang w:val="en-US"/>
        </w:rPr>
        <w:t xml:space="preserve">7. </w:t>
      </w:r>
      <w:r w:rsidR="00657DEB" w:rsidRPr="00A82852">
        <w:rPr>
          <w:rFonts w:ascii="Arial" w:hAnsi="Arial" w:cs="Arial"/>
          <w:sz w:val="20"/>
          <w:szCs w:val="20"/>
        </w:rPr>
        <w:t>Mai Trọng Khoa, Nguyễn Xuân Kử (2012). Một số tiến bộ về kỹ thuật xạ trị ung thư và ứng dụng trong lâm sàng. Nhà xuất bản Y học.</w:t>
      </w:r>
    </w:p>
    <w:p w14:paraId="4177419E" w14:textId="77777777" w:rsidR="00D510E4" w:rsidRPr="00A82852" w:rsidRDefault="00EA3647" w:rsidP="00646D0A">
      <w:pPr>
        <w:pStyle w:val="BodyText"/>
        <w:shd w:val="clear" w:color="auto" w:fill="auto"/>
        <w:tabs>
          <w:tab w:val="left" w:pos="373"/>
        </w:tabs>
        <w:spacing w:after="120"/>
        <w:ind w:firstLine="720"/>
        <w:jc w:val="both"/>
        <w:rPr>
          <w:rFonts w:ascii="Arial" w:hAnsi="Arial" w:cs="Arial"/>
          <w:sz w:val="20"/>
          <w:szCs w:val="20"/>
        </w:rPr>
      </w:pPr>
      <w:r w:rsidRPr="00A82852">
        <w:rPr>
          <w:rFonts w:ascii="Arial" w:hAnsi="Arial" w:cs="Arial"/>
          <w:sz w:val="20"/>
          <w:szCs w:val="20"/>
          <w:lang w:val="en-US"/>
        </w:rPr>
        <w:t xml:space="preserve">8. </w:t>
      </w:r>
      <w:r w:rsidR="00657DEB" w:rsidRPr="00A82852">
        <w:rPr>
          <w:rFonts w:ascii="Arial" w:hAnsi="Arial" w:cs="Arial"/>
          <w:sz w:val="20"/>
          <w:szCs w:val="20"/>
        </w:rPr>
        <w:t>Bùi Diệu, Nguyễn Văn Định, Trần Văn Thuấn, Tô Anh Dũng (2007). Ung thư vú. Trong Chẩn đoán và Điều trị Bệnh ung thư, Chủ biên: Nguyễn Bá Đức. Nhà xuất bản Y học, 306-324.</w:t>
      </w:r>
    </w:p>
    <w:p w14:paraId="171D18C7" w14:textId="77777777" w:rsidR="00D510E4" w:rsidRPr="00A82852" w:rsidRDefault="00EA57FC" w:rsidP="00646D0A">
      <w:pPr>
        <w:pStyle w:val="BodyText"/>
        <w:shd w:val="clear" w:color="auto" w:fill="auto"/>
        <w:tabs>
          <w:tab w:val="left" w:pos="373"/>
        </w:tabs>
        <w:spacing w:after="120"/>
        <w:ind w:firstLine="720"/>
        <w:jc w:val="both"/>
        <w:rPr>
          <w:rFonts w:ascii="Arial" w:hAnsi="Arial" w:cs="Arial"/>
          <w:sz w:val="20"/>
          <w:szCs w:val="20"/>
        </w:rPr>
      </w:pPr>
      <w:r w:rsidRPr="00A82852">
        <w:rPr>
          <w:rFonts w:ascii="Arial" w:hAnsi="Arial" w:cs="Arial"/>
          <w:sz w:val="20"/>
          <w:szCs w:val="20"/>
          <w:lang w:val="en-US"/>
        </w:rPr>
        <w:t xml:space="preserve">9. </w:t>
      </w:r>
      <w:r w:rsidR="00657DEB" w:rsidRPr="00A82852">
        <w:rPr>
          <w:rFonts w:ascii="Arial" w:hAnsi="Arial" w:cs="Arial"/>
          <w:sz w:val="20"/>
          <w:szCs w:val="20"/>
        </w:rPr>
        <w:t>Bùi Diệu và cs (2016). Hướng dẫn chẩn đoán và điều trị các bệnh ung thư thường gặp. Nhà xuất bản Y học.</w:t>
      </w:r>
    </w:p>
    <w:p w14:paraId="524C3D9E" w14:textId="77777777" w:rsidR="00D510E4" w:rsidRPr="00A82852" w:rsidRDefault="00A76A81" w:rsidP="00646D0A">
      <w:pPr>
        <w:pStyle w:val="BodyText"/>
        <w:shd w:val="clear" w:color="auto" w:fill="auto"/>
        <w:tabs>
          <w:tab w:val="left" w:pos="469"/>
        </w:tabs>
        <w:spacing w:after="120"/>
        <w:ind w:firstLine="720"/>
        <w:jc w:val="both"/>
        <w:rPr>
          <w:rFonts w:ascii="Arial" w:hAnsi="Arial" w:cs="Arial"/>
          <w:sz w:val="20"/>
          <w:szCs w:val="20"/>
        </w:rPr>
      </w:pPr>
      <w:r w:rsidRPr="00A82852">
        <w:rPr>
          <w:rFonts w:ascii="Arial" w:hAnsi="Arial" w:cs="Arial"/>
          <w:sz w:val="20"/>
          <w:szCs w:val="20"/>
          <w:lang w:val="en-US"/>
        </w:rPr>
        <w:t xml:space="preserve">10. </w:t>
      </w:r>
      <w:r w:rsidR="00657DEB" w:rsidRPr="00A82852">
        <w:rPr>
          <w:rFonts w:ascii="Arial" w:hAnsi="Arial" w:cs="Arial"/>
          <w:sz w:val="20"/>
          <w:szCs w:val="20"/>
        </w:rPr>
        <w:t>Nguyễn Văn Hiếu (2010). Điều trị phẫu thuật bệnh ung thư. Nhà xuất bản Y học.</w:t>
      </w:r>
    </w:p>
    <w:p w14:paraId="51E4C07F" w14:textId="77777777" w:rsidR="00D510E4" w:rsidRPr="00A82852" w:rsidRDefault="00A76A81" w:rsidP="00646D0A">
      <w:pPr>
        <w:pStyle w:val="BodyText"/>
        <w:shd w:val="clear" w:color="auto" w:fill="auto"/>
        <w:tabs>
          <w:tab w:val="left" w:pos="469"/>
        </w:tabs>
        <w:spacing w:after="120"/>
        <w:ind w:firstLine="720"/>
        <w:jc w:val="both"/>
        <w:rPr>
          <w:rFonts w:ascii="Arial" w:hAnsi="Arial" w:cs="Arial"/>
          <w:sz w:val="20"/>
          <w:szCs w:val="20"/>
        </w:rPr>
      </w:pPr>
      <w:r w:rsidRPr="00A82852">
        <w:rPr>
          <w:rFonts w:ascii="Arial" w:hAnsi="Arial" w:cs="Arial"/>
          <w:sz w:val="20"/>
          <w:szCs w:val="20"/>
          <w:lang w:val="en-US"/>
        </w:rPr>
        <w:t xml:space="preserve">11. </w:t>
      </w:r>
      <w:r w:rsidR="00657DEB" w:rsidRPr="00A82852">
        <w:rPr>
          <w:rFonts w:ascii="Arial" w:hAnsi="Arial" w:cs="Arial"/>
          <w:sz w:val="20"/>
          <w:szCs w:val="20"/>
        </w:rPr>
        <w:t>Nguyễn Văn Định (1999). Ung thư vú. Trong Hướng dẫn thực hành chẩn đoán và điều trị ung thư. Nhà xuất bản Y học, 278-294.</w:t>
      </w:r>
    </w:p>
    <w:p w14:paraId="4FB9A9C5" w14:textId="77777777" w:rsidR="00D510E4" w:rsidRPr="00A82852" w:rsidRDefault="00B74441" w:rsidP="00646D0A">
      <w:pPr>
        <w:pStyle w:val="BodyText"/>
        <w:shd w:val="clear" w:color="auto" w:fill="auto"/>
        <w:tabs>
          <w:tab w:val="left" w:pos="469"/>
        </w:tabs>
        <w:spacing w:after="120"/>
        <w:ind w:firstLine="720"/>
        <w:jc w:val="both"/>
        <w:rPr>
          <w:rFonts w:ascii="Arial" w:hAnsi="Arial" w:cs="Arial"/>
          <w:sz w:val="20"/>
          <w:szCs w:val="20"/>
        </w:rPr>
      </w:pPr>
      <w:r w:rsidRPr="00A82852">
        <w:rPr>
          <w:rFonts w:ascii="Arial" w:hAnsi="Arial" w:cs="Arial"/>
          <w:sz w:val="20"/>
          <w:szCs w:val="20"/>
          <w:lang w:val="en-US"/>
        </w:rPr>
        <w:t xml:space="preserve">12. </w:t>
      </w:r>
      <w:r w:rsidR="00657DEB" w:rsidRPr="00A82852">
        <w:rPr>
          <w:rFonts w:ascii="Arial" w:hAnsi="Arial" w:cs="Arial"/>
          <w:sz w:val="20"/>
          <w:szCs w:val="20"/>
        </w:rPr>
        <w:t>Trần Văn Thuấn (2014). Điều trị bệnh ung thư vú. Nhà xuất bản Y học.</w:t>
      </w:r>
    </w:p>
    <w:p w14:paraId="20B2B80B" w14:textId="77777777" w:rsidR="00D510E4" w:rsidRPr="00A82852" w:rsidRDefault="001A3C60" w:rsidP="00646D0A">
      <w:pPr>
        <w:pStyle w:val="BodyText"/>
        <w:shd w:val="clear" w:color="auto" w:fill="auto"/>
        <w:tabs>
          <w:tab w:val="left" w:pos="469"/>
        </w:tabs>
        <w:spacing w:after="120"/>
        <w:ind w:firstLine="720"/>
        <w:jc w:val="both"/>
        <w:rPr>
          <w:rFonts w:ascii="Arial" w:hAnsi="Arial" w:cs="Arial"/>
          <w:sz w:val="20"/>
          <w:szCs w:val="20"/>
        </w:rPr>
      </w:pPr>
      <w:r w:rsidRPr="00A82852">
        <w:rPr>
          <w:rFonts w:ascii="Arial" w:hAnsi="Arial" w:cs="Arial"/>
          <w:sz w:val="20"/>
          <w:szCs w:val="20"/>
          <w:lang w:val="en-US"/>
        </w:rPr>
        <w:t xml:space="preserve">13. </w:t>
      </w:r>
      <w:r w:rsidR="00657DEB" w:rsidRPr="00A82852">
        <w:rPr>
          <w:rFonts w:ascii="Arial" w:hAnsi="Arial" w:cs="Arial"/>
          <w:sz w:val="20"/>
          <w:szCs w:val="20"/>
        </w:rPr>
        <w:t>Trần Văn Thuấn, Lê Văn Quảng, Nguyễn Tiến Quang (2019). Hướng dẫn chẩn đoán điều trị bệnh ung thư thường gặp. Nhà xuất bản Y học</w:t>
      </w:r>
    </w:p>
    <w:p w14:paraId="034B50CC" w14:textId="77777777" w:rsidR="00D510E4" w:rsidRPr="00A82852" w:rsidRDefault="005A35FD" w:rsidP="00646D0A">
      <w:pPr>
        <w:pStyle w:val="BodyText"/>
        <w:shd w:val="clear" w:color="auto" w:fill="auto"/>
        <w:tabs>
          <w:tab w:val="left" w:pos="469"/>
        </w:tabs>
        <w:spacing w:after="120"/>
        <w:ind w:firstLine="720"/>
        <w:jc w:val="both"/>
        <w:rPr>
          <w:rFonts w:ascii="Arial" w:hAnsi="Arial" w:cs="Arial"/>
          <w:sz w:val="20"/>
          <w:szCs w:val="20"/>
        </w:rPr>
      </w:pPr>
      <w:r w:rsidRPr="00A82852">
        <w:rPr>
          <w:rFonts w:ascii="Arial" w:hAnsi="Arial" w:cs="Arial"/>
          <w:sz w:val="20"/>
          <w:szCs w:val="20"/>
          <w:lang w:val="en-US"/>
        </w:rPr>
        <w:t xml:space="preserve">14. </w:t>
      </w:r>
      <w:r w:rsidR="00657DEB" w:rsidRPr="00A82852">
        <w:rPr>
          <w:rFonts w:ascii="Arial" w:hAnsi="Arial" w:cs="Arial"/>
          <w:sz w:val="20"/>
          <w:szCs w:val="20"/>
        </w:rPr>
        <w:t>Trần Văn Thuấn và cs (2019). Điều trị nội khoa bệnh ung thư vú. Nhà xuất bản Y học.</w:t>
      </w:r>
    </w:p>
    <w:p w14:paraId="7B674A91" w14:textId="77777777" w:rsidR="00D510E4" w:rsidRPr="00A82852" w:rsidRDefault="00856CC7" w:rsidP="00646D0A">
      <w:pPr>
        <w:pStyle w:val="BodyText"/>
        <w:shd w:val="clear" w:color="auto" w:fill="auto"/>
        <w:tabs>
          <w:tab w:val="left" w:pos="469"/>
        </w:tabs>
        <w:spacing w:after="120"/>
        <w:ind w:firstLine="720"/>
        <w:jc w:val="both"/>
        <w:rPr>
          <w:rFonts w:ascii="Arial" w:hAnsi="Arial" w:cs="Arial"/>
          <w:sz w:val="20"/>
          <w:szCs w:val="20"/>
        </w:rPr>
      </w:pPr>
      <w:r w:rsidRPr="00A82852">
        <w:rPr>
          <w:rFonts w:ascii="Arial" w:hAnsi="Arial" w:cs="Arial"/>
          <w:sz w:val="20"/>
          <w:szCs w:val="20"/>
          <w:lang w:val="en-US"/>
        </w:rPr>
        <w:t xml:space="preserve">15. </w:t>
      </w:r>
      <w:r w:rsidR="00657DEB" w:rsidRPr="00A82852">
        <w:rPr>
          <w:rFonts w:ascii="Arial" w:hAnsi="Arial" w:cs="Arial"/>
          <w:sz w:val="20"/>
          <w:szCs w:val="20"/>
        </w:rPr>
        <w:t xml:space="preserve">Arlene Chan. Phase III Neratinib after trastuzumab-based adjuvant therapy in </w:t>
      </w:r>
      <w:r w:rsidR="00657DEB" w:rsidRPr="00A82852">
        <w:rPr>
          <w:rFonts w:ascii="Arial" w:hAnsi="Arial" w:cs="Arial"/>
          <w:sz w:val="20"/>
          <w:szCs w:val="20"/>
          <w:lang w:val="en-US" w:eastAsia="en-US" w:bidi="en-US"/>
        </w:rPr>
        <w:t xml:space="preserve">patients with </w:t>
      </w:r>
      <w:r w:rsidR="00657DEB" w:rsidRPr="00A82852">
        <w:rPr>
          <w:rFonts w:ascii="Arial" w:hAnsi="Arial" w:cs="Arial"/>
          <w:sz w:val="20"/>
          <w:szCs w:val="20"/>
        </w:rPr>
        <w:t xml:space="preserve">HER2-positive </w:t>
      </w:r>
      <w:r w:rsidR="00657DEB" w:rsidRPr="00A82852">
        <w:rPr>
          <w:rFonts w:ascii="Arial" w:hAnsi="Arial" w:cs="Arial"/>
          <w:sz w:val="20"/>
          <w:szCs w:val="20"/>
          <w:lang w:val="en-US" w:eastAsia="en-US" w:bidi="en-US"/>
        </w:rPr>
        <w:t>breast cancer. Lancet Oncol 2016. 17 367-77.</w:t>
      </w:r>
    </w:p>
    <w:p w14:paraId="44A4A02D" w14:textId="77777777" w:rsidR="00D510E4" w:rsidRPr="00A82852" w:rsidRDefault="00237C78" w:rsidP="00646D0A">
      <w:pPr>
        <w:pStyle w:val="BodyText"/>
        <w:shd w:val="clear" w:color="auto" w:fill="auto"/>
        <w:tabs>
          <w:tab w:val="left" w:pos="469"/>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16. </w:t>
      </w:r>
      <w:r w:rsidR="00657DEB" w:rsidRPr="00A82852">
        <w:rPr>
          <w:rFonts w:ascii="Arial" w:hAnsi="Arial" w:cs="Arial"/>
          <w:sz w:val="20"/>
          <w:szCs w:val="20"/>
          <w:lang w:val="en-US" w:eastAsia="en-US" w:bidi="en-US"/>
        </w:rPr>
        <w:t>Cardoso F, Senkus E, Costa A, et al. 4th ESO-ESMO International Consensus Guidelines for Advanced Breast Cancer (ABC 4). Ann Oncol 2018. 29: 1634</w:t>
      </w:r>
      <w:r w:rsidR="00657DEB" w:rsidRPr="00A82852">
        <w:rPr>
          <w:rFonts w:ascii="Arial" w:hAnsi="Arial" w:cs="Arial"/>
          <w:sz w:val="20"/>
          <w:szCs w:val="20"/>
          <w:lang w:val="en-US" w:eastAsia="en-US" w:bidi="en-US"/>
        </w:rPr>
        <w:softHyphen/>
        <w:t>1657.</w:t>
      </w:r>
    </w:p>
    <w:p w14:paraId="7AA1C6B8" w14:textId="77777777" w:rsidR="00D510E4" w:rsidRPr="00A82852" w:rsidRDefault="004308A9" w:rsidP="00646D0A">
      <w:pPr>
        <w:pStyle w:val="BodyText"/>
        <w:shd w:val="clear" w:color="auto" w:fill="auto"/>
        <w:tabs>
          <w:tab w:val="left" w:pos="469"/>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17. </w:t>
      </w:r>
      <w:r w:rsidR="00657DEB" w:rsidRPr="00A82852">
        <w:rPr>
          <w:rFonts w:ascii="Arial" w:hAnsi="Arial" w:cs="Arial"/>
          <w:sz w:val="20"/>
          <w:szCs w:val="20"/>
          <w:lang w:val="en-US" w:eastAsia="en-US" w:bidi="en-US"/>
        </w:rPr>
        <w:t>Cardoso F, Senkus E, Costa A, Aapro M, Andre F et al. (2017). 3rd ESO-ESMO International Consensus Guidelines for Advanced Breast Cancer (ABC 3). Annals of Oncology 28: 16-33, 2017 doi:10.1093/annonc/mdw544 Published online 5 December 2016.</w:t>
      </w:r>
    </w:p>
    <w:p w14:paraId="2B518206" w14:textId="77777777" w:rsidR="00D510E4" w:rsidRPr="00A82852" w:rsidRDefault="004308A9" w:rsidP="00646D0A">
      <w:pPr>
        <w:pStyle w:val="BodyText"/>
        <w:shd w:val="clear" w:color="auto" w:fill="auto"/>
        <w:tabs>
          <w:tab w:val="left" w:pos="462"/>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18. </w:t>
      </w:r>
      <w:r w:rsidR="00657DEB" w:rsidRPr="00A82852">
        <w:rPr>
          <w:rFonts w:ascii="Arial" w:hAnsi="Arial" w:cs="Arial"/>
          <w:sz w:val="20"/>
          <w:szCs w:val="20"/>
          <w:lang w:val="en-US" w:eastAsia="en-US" w:bidi="en-US"/>
        </w:rPr>
        <w:t xml:space="preserve">Cristina Saura. Neratinib + capecitabine versus lapatinib + capecitabine in patients with HER2+ metastatic breast cancer previously treated with &gt; </w:t>
      </w:r>
      <w:r w:rsidR="00657DEB" w:rsidRPr="00A82852">
        <w:rPr>
          <w:rFonts w:ascii="Arial" w:hAnsi="Arial" w:cs="Arial"/>
          <w:i/>
          <w:iCs/>
          <w:sz w:val="20"/>
          <w:szCs w:val="20"/>
          <w:lang w:val="en-US" w:eastAsia="en-US" w:bidi="en-US"/>
        </w:rPr>
        <w:t>2</w:t>
      </w:r>
      <w:r w:rsidR="00657DEB" w:rsidRPr="00A82852">
        <w:rPr>
          <w:rFonts w:ascii="Arial" w:hAnsi="Arial" w:cs="Arial"/>
          <w:sz w:val="20"/>
          <w:szCs w:val="20"/>
          <w:lang w:val="en-US" w:eastAsia="en-US" w:bidi="en-US"/>
        </w:rPr>
        <w:t xml:space="preserve"> HER2- directed regimens Findings from the multinational. Journal of Clinical Oncology. DOI:10.120</w:t>
      </w:r>
      <w:r w:rsidR="008C7A10" w:rsidRPr="00A82852">
        <w:rPr>
          <w:rFonts w:ascii="Arial" w:hAnsi="Arial" w:cs="Arial"/>
          <w:sz w:val="20"/>
          <w:szCs w:val="20"/>
          <w:lang w:val="en-US" w:eastAsia="en-US" w:bidi="en-US"/>
        </w:rPr>
        <w:t>0/JCO.2019.37.15_</w:t>
      </w:r>
      <w:r w:rsidR="00657DEB" w:rsidRPr="00A82852">
        <w:rPr>
          <w:rFonts w:ascii="Arial" w:hAnsi="Arial" w:cs="Arial"/>
          <w:sz w:val="20"/>
          <w:szCs w:val="20"/>
          <w:lang w:val="en-US" w:eastAsia="en-US" w:bidi="en-US"/>
        </w:rPr>
        <w:t>suppl.1002</w:t>
      </w:r>
    </w:p>
    <w:p w14:paraId="70F5D959" w14:textId="77777777" w:rsidR="00D510E4" w:rsidRPr="00A82852" w:rsidRDefault="008C7A10" w:rsidP="00646D0A">
      <w:pPr>
        <w:pStyle w:val="BodyText"/>
        <w:shd w:val="clear" w:color="auto" w:fill="auto"/>
        <w:tabs>
          <w:tab w:val="left" w:pos="462"/>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19. </w:t>
      </w:r>
      <w:r w:rsidR="00657DEB" w:rsidRPr="00A82852">
        <w:rPr>
          <w:rFonts w:ascii="Arial" w:hAnsi="Arial" w:cs="Arial"/>
          <w:sz w:val="20"/>
          <w:szCs w:val="20"/>
          <w:lang w:val="en-US" w:eastAsia="en-US" w:bidi="en-US"/>
        </w:rPr>
        <w:t>Curigliano G, Burstein HJP, Winer E,et al. De-escalating and escalating treatments for early-stage breast cancer: the St. Gallen International Expert Consensus Conference on the Primary Therapy of Early Breast Cancer 2017. Ann Oncol 2017; 28(8): 1700-1712.</w:t>
      </w:r>
    </w:p>
    <w:p w14:paraId="22A01BE0" w14:textId="77777777" w:rsidR="00D510E4" w:rsidRPr="00A82852" w:rsidRDefault="00397CE6" w:rsidP="00646D0A">
      <w:pPr>
        <w:pStyle w:val="BodyText"/>
        <w:shd w:val="clear" w:color="auto" w:fill="auto"/>
        <w:tabs>
          <w:tab w:val="left" w:pos="438"/>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20. </w:t>
      </w:r>
      <w:r w:rsidR="00657DEB" w:rsidRPr="00A82852">
        <w:rPr>
          <w:rFonts w:ascii="Arial" w:hAnsi="Arial" w:cs="Arial"/>
          <w:sz w:val="20"/>
          <w:szCs w:val="20"/>
          <w:lang w:val="en-US" w:eastAsia="en-US" w:bidi="en-US"/>
        </w:rPr>
        <w:t>Cazzaniga, at al. Metronomic chemotherapy with oral vinorelbine (mVNR) and capecitabine (mCAPE) in advanced HER2-negative breast cancer patients: is it a way to optimize disease control? Final results of the VICTOR-2 study. Breast Cancer Res Treat (2016) 160:501-509.</w:t>
      </w:r>
    </w:p>
    <w:p w14:paraId="735A339E" w14:textId="77777777" w:rsidR="00D510E4" w:rsidRPr="00A82852" w:rsidRDefault="00397CE6" w:rsidP="00646D0A">
      <w:pPr>
        <w:pStyle w:val="BodyText"/>
        <w:shd w:val="clear" w:color="auto" w:fill="auto"/>
        <w:tabs>
          <w:tab w:val="left" w:pos="438"/>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21. </w:t>
      </w:r>
      <w:r w:rsidR="00657DEB" w:rsidRPr="00A82852">
        <w:rPr>
          <w:rFonts w:ascii="Arial" w:hAnsi="Arial" w:cs="Arial"/>
          <w:sz w:val="20"/>
          <w:szCs w:val="20"/>
          <w:lang w:val="en-US" w:eastAsia="en-US" w:bidi="en-US"/>
        </w:rPr>
        <w:t>Cazzaniga, at al Metronomic Oral Combination of Vinorelbine and Capecitabine in Advanced Breast Cancer: is it Time to be Considered for Daily Clinical Practice. J Cancer Clin Trials 2016, 1:4.</w:t>
      </w:r>
    </w:p>
    <w:p w14:paraId="667B2D08" w14:textId="77777777" w:rsidR="00D510E4" w:rsidRPr="00A82852" w:rsidRDefault="0047528F" w:rsidP="00646D0A">
      <w:pPr>
        <w:pStyle w:val="BodyText"/>
        <w:shd w:val="clear" w:color="auto" w:fill="auto"/>
        <w:tabs>
          <w:tab w:val="left" w:pos="438"/>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22. </w:t>
      </w:r>
      <w:r w:rsidR="00657DEB" w:rsidRPr="00A82852">
        <w:rPr>
          <w:rFonts w:ascii="Arial" w:hAnsi="Arial" w:cs="Arial"/>
          <w:sz w:val="20"/>
          <w:szCs w:val="20"/>
          <w:lang w:val="en-US" w:eastAsia="en-US" w:bidi="en-US"/>
        </w:rPr>
        <w:t>Cazzaniga, at al Metronomic Chemotherapy in Triple-Negative Metastatic Breast Cancer: The Future Is Now? International Journal of Breast Cancer Volume 2017, Article ID 1683060, 6 pages.</w:t>
      </w:r>
    </w:p>
    <w:p w14:paraId="1E7B76D5" w14:textId="77777777" w:rsidR="00D510E4" w:rsidRPr="00A82852" w:rsidRDefault="0047528F" w:rsidP="00646D0A">
      <w:pPr>
        <w:pStyle w:val="BodyText"/>
        <w:shd w:val="clear" w:color="auto" w:fill="auto"/>
        <w:tabs>
          <w:tab w:val="left" w:pos="438"/>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23. </w:t>
      </w:r>
      <w:r w:rsidR="00657DEB" w:rsidRPr="00A82852">
        <w:rPr>
          <w:rFonts w:ascii="Arial" w:hAnsi="Arial" w:cs="Arial"/>
          <w:sz w:val="20"/>
          <w:szCs w:val="20"/>
          <w:lang w:val="en-US" w:eastAsia="en-US" w:bidi="en-US"/>
        </w:rPr>
        <w:t>Devita, Hellman, and Rosenberg's. Cancer: Principles &amp; practice of oncology. 11th edition. Wolters Kluwer 2018.</w:t>
      </w:r>
    </w:p>
    <w:p w14:paraId="018A8494" w14:textId="77777777" w:rsidR="00D510E4" w:rsidRPr="00A82852" w:rsidRDefault="00F07ED8" w:rsidP="00646D0A">
      <w:pPr>
        <w:pStyle w:val="BodyText"/>
        <w:shd w:val="clear" w:color="auto" w:fill="auto"/>
        <w:tabs>
          <w:tab w:val="left" w:pos="438"/>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24. </w:t>
      </w:r>
      <w:r w:rsidR="00657DEB" w:rsidRPr="00A82852">
        <w:rPr>
          <w:rFonts w:ascii="Arial" w:hAnsi="Arial" w:cs="Arial"/>
          <w:sz w:val="20"/>
          <w:szCs w:val="20"/>
          <w:lang w:val="en-US" w:eastAsia="en-US" w:bidi="en-US"/>
        </w:rPr>
        <w:t>Guenther G. Steger, et al. Single-Agent Oral Vinorelbine as First-Line Chemotherapy for Endocrine-Pretreated Breast Cancer With Bone Metastases and No Visceral Involvement: NORBREAST-228 Phase II Study. Clinical Breast Cancer, Vol. 18, No. 1, e41-7, 2017. Elsevier Inc.</w:t>
      </w:r>
    </w:p>
    <w:p w14:paraId="3A0CC1E9" w14:textId="77777777" w:rsidR="00D510E4" w:rsidRPr="00A82852" w:rsidRDefault="00806F1A" w:rsidP="00646D0A">
      <w:pPr>
        <w:pStyle w:val="BodyText"/>
        <w:shd w:val="clear" w:color="auto" w:fill="auto"/>
        <w:tabs>
          <w:tab w:val="left" w:pos="438"/>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25. </w:t>
      </w:r>
      <w:r w:rsidR="00657DEB" w:rsidRPr="00A82852">
        <w:rPr>
          <w:rFonts w:ascii="Arial" w:hAnsi="Arial" w:cs="Arial"/>
          <w:sz w:val="20"/>
          <w:szCs w:val="20"/>
          <w:lang w:val="en-US" w:eastAsia="en-US" w:bidi="en-US"/>
        </w:rPr>
        <w:t>4th ESO-ESMO International Consensus Guidelines for Advanced Breast Cancer (ABC 4).</w:t>
      </w:r>
    </w:p>
    <w:p w14:paraId="1677DE91" w14:textId="77777777" w:rsidR="00D510E4" w:rsidRPr="00A82852" w:rsidRDefault="00EA3AB4" w:rsidP="00646D0A">
      <w:pPr>
        <w:pStyle w:val="BodyText"/>
        <w:shd w:val="clear" w:color="auto" w:fill="auto"/>
        <w:tabs>
          <w:tab w:val="left" w:pos="438"/>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26. </w:t>
      </w:r>
      <w:r w:rsidR="00657DEB" w:rsidRPr="00A82852">
        <w:rPr>
          <w:rFonts w:ascii="Arial" w:hAnsi="Arial" w:cs="Arial"/>
          <w:sz w:val="20"/>
          <w:szCs w:val="20"/>
          <w:lang w:val="en-US" w:eastAsia="en-US" w:bidi="en-US"/>
        </w:rPr>
        <w:t>Elisabeth Bergen, et al. Taxanes plus Trastuzumab Compared To Oral Vinorelbine Plus Trastuzumab in HER2 Overexpressing Metastatic Breast Cancer. Breast Care 2014; 9:344-348.</w:t>
      </w:r>
    </w:p>
    <w:p w14:paraId="0FA2143B" w14:textId="77777777" w:rsidR="00D510E4" w:rsidRPr="00A82852" w:rsidRDefault="00077D32" w:rsidP="00646D0A">
      <w:pPr>
        <w:pStyle w:val="BodyText"/>
        <w:shd w:val="clear" w:color="auto" w:fill="auto"/>
        <w:tabs>
          <w:tab w:val="left" w:pos="438"/>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27. </w:t>
      </w:r>
      <w:r w:rsidR="00657DEB" w:rsidRPr="00A82852">
        <w:rPr>
          <w:rFonts w:ascii="Arial" w:hAnsi="Arial" w:cs="Arial"/>
          <w:sz w:val="20"/>
          <w:szCs w:val="20"/>
          <w:lang w:val="en-US" w:eastAsia="en-US" w:bidi="en-US"/>
        </w:rPr>
        <w:t>Early breast cancer ESMO Clinical Practice Guidelines for diagnosis treatment and follow-up. 2019.</w:t>
      </w:r>
    </w:p>
    <w:p w14:paraId="57EECDB6" w14:textId="77777777" w:rsidR="00D510E4" w:rsidRPr="00A82852" w:rsidRDefault="00077D32" w:rsidP="00646D0A">
      <w:pPr>
        <w:pStyle w:val="BodyText"/>
        <w:shd w:val="clear" w:color="auto" w:fill="auto"/>
        <w:tabs>
          <w:tab w:val="left" w:pos="438"/>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28. </w:t>
      </w:r>
      <w:r w:rsidR="00657DEB" w:rsidRPr="00A82852">
        <w:rPr>
          <w:rFonts w:ascii="Arial" w:hAnsi="Arial" w:cs="Arial"/>
          <w:sz w:val="20"/>
          <w:szCs w:val="20"/>
          <w:lang w:val="en-US" w:eastAsia="en-US" w:bidi="en-US"/>
        </w:rPr>
        <w:t>Edith A. Perez, at al. Safety and efficacy of vinorelbine in combination with pertuzumab and trastuzumab for first-line treatment of patients with HER2- positive locally advanced or metastatic breast cancer: VELVET Cohort 1 final results. Breast Cancer Research (2016) 18:126.</w:t>
      </w:r>
    </w:p>
    <w:p w14:paraId="7F569462" w14:textId="77777777" w:rsidR="00D510E4" w:rsidRPr="00A82852" w:rsidRDefault="007339E8" w:rsidP="00646D0A">
      <w:pPr>
        <w:pStyle w:val="BodyText"/>
        <w:shd w:val="clear" w:color="auto" w:fill="auto"/>
        <w:tabs>
          <w:tab w:val="left" w:pos="438"/>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29. </w:t>
      </w:r>
      <w:r w:rsidR="00657DEB" w:rsidRPr="00A82852">
        <w:rPr>
          <w:rFonts w:ascii="Arial" w:hAnsi="Arial" w:cs="Arial"/>
          <w:sz w:val="20"/>
          <w:szCs w:val="20"/>
          <w:lang w:val="en-US" w:eastAsia="en-US" w:bidi="en-US"/>
        </w:rPr>
        <w:t>Fausto Petrelli, et al. Vinorelbine With Capecitabine, an Evergreen Doublet for Advanced Breast Cancer: A Systematic Literature Review and Pooled-Analysis of Phase II-III Studies. Clinical Breast Cancer, Vol. 16, No. 5, 327-34. 2016 Elsevier Inc.</w:t>
      </w:r>
    </w:p>
    <w:p w14:paraId="37876891" w14:textId="77777777" w:rsidR="00D510E4" w:rsidRPr="00A82852" w:rsidRDefault="00750D0E" w:rsidP="00646D0A">
      <w:pPr>
        <w:pStyle w:val="BodyText"/>
        <w:shd w:val="clear" w:color="auto" w:fill="auto"/>
        <w:tabs>
          <w:tab w:val="left" w:pos="462"/>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30. </w:t>
      </w:r>
      <w:r w:rsidR="00657DEB" w:rsidRPr="00A82852">
        <w:rPr>
          <w:rFonts w:ascii="Arial" w:hAnsi="Arial" w:cs="Arial"/>
          <w:sz w:val="20"/>
          <w:szCs w:val="20"/>
          <w:lang w:val="en-US" w:eastAsia="en-US" w:bidi="en-US"/>
        </w:rPr>
        <w:t>Handbook of evidence - based radiation oncology (2010). Breast Cancer. Spinger, pp: 261-310.</w:t>
      </w:r>
    </w:p>
    <w:p w14:paraId="60C34AFB" w14:textId="77777777" w:rsidR="00D510E4" w:rsidRPr="00A82852" w:rsidRDefault="00BF56E6" w:rsidP="00646D0A">
      <w:pPr>
        <w:pStyle w:val="BodyText"/>
        <w:shd w:val="clear" w:color="auto" w:fill="auto"/>
        <w:tabs>
          <w:tab w:val="left" w:pos="462"/>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31. </w:t>
      </w:r>
      <w:r w:rsidR="00657DEB" w:rsidRPr="00A82852">
        <w:rPr>
          <w:rFonts w:ascii="Arial" w:hAnsi="Arial" w:cs="Arial"/>
          <w:sz w:val="20"/>
          <w:szCs w:val="20"/>
          <w:lang w:val="en-US" w:eastAsia="en-US" w:bidi="en-US"/>
        </w:rPr>
        <w:t>Kobayashi K, Ito Y, Matsuura M et al (2016). Impact of immunohistological subtyps on the long- term prognosis of patients with metastatic breast cancer. 46: 821-826.</w:t>
      </w:r>
    </w:p>
    <w:p w14:paraId="3F2063E3" w14:textId="77777777" w:rsidR="00D510E4" w:rsidRPr="00A82852" w:rsidRDefault="00261E20" w:rsidP="00646D0A">
      <w:pPr>
        <w:pStyle w:val="BodyText"/>
        <w:shd w:val="clear" w:color="auto" w:fill="auto"/>
        <w:tabs>
          <w:tab w:val="left" w:pos="462"/>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32. </w:t>
      </w:r>
      <w:r w:rsidR="00657DEB" w:rsidRPr="00A82852">
        <w:rPr>
          <w:rFonts w:ascii="Arial" w:hAnsi="Arial" w:cs="Arial"/>
          <w:sz w:val="20"/>
          <w:szCs w:val="20"/>
          <w:lang w:val="en-US" w:eastAsia="en-US" w:bidi="en-US"/>
        </w:rPr>
        <w:t>Lakhani S, Ellis I, Schnitt S, et al (2012), WHO Classification of Tumours of the Breast, 4th ed, International Agency for Research on Cancer, Lyon.</w:t>
      </w:r>
    </w:p>
    <w:p w14:paraId="58A4DA19" w14:textId="77777777" w:rsidR="00D510E4" w:rsidRPr="00A82852" w:rsidRDefault="000E2C4A" w:rsidP="00646D0A">
      <w:pPr>
        <w:pStyle w:val="BodyText"/>
        <w:shd w:val="clear" w:color="auto" w:fill="auto"/>
        <w:tabs>
          <w:tab w:val="left" w:pos="462"/>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33. </w:t>
      </w:r>
      <w:r w:rsidR="00657DEB" w:rsidRPr="00A82852">
        <w:rPr>
          <w:rFonts w:ascii="Arial" w:hAnsi="Arial" w:cs="Arial"/>
          <w:sz w:val="20"/>
          <w:szCs w:val="20"/>
          <w:lang w:val="en-US" w:eastAsia="en-US" w:bidi="en-US"/>
        </w:rPr>
        <w:t>Matti Aapro, et al (2019). Randomized phase II study evaluating weekly oral vinorelbine versus weekly paclitaxel in estrogen receptor-positive, HER 2-negative patients with advanced breast cancer (NorBreast-231 trial). The Breast 45 7-14.</w:t>
      </w:r>
    </w:p>
    <w:p w14:paraId="474FDABB" w14:textId="77777777" w:rsidR="00D510E4" w:rsidRPr="00A82852" w:rsidRDefault="00B32FF4" w:rsidP="00646D0A">
      <w:pPr>
        <w:pStyle w:val="BodyText"/>
        <w:shd w:val="clear" w:color="auto" w:fill="auto"/>
        <w:tabs>
          <w:tab w:val="left" w:pos="462"/>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34. </w:t>
      </w:r>
      <w:r w:rsidR="00657DEB" w:rsidRPr="00A82852">
        <w:rPr>
          <w:rFonts w:ascii="Arial" w:hAnsi="Arial" w:cs="Arial"/>
          <w:sz w:val="20"/>
          <w:szCs w:val="20"/>
          <w:lang w:val="en-US" w:eastAsia="en-US" w:bidi="en-US"/>
        </w:rPr>
        <w:t>Meiying li, et al (2015). Vinorelbine Plus Platinum in Patients with Metastatic Triple Negative Breast Cancer and Prior Anthracycline and Taxane Treatment. Medicine Volume 94, Number 43, October.</w:t>
      </w:r>
    </w:p>
    <w:p w14:paraId="5D87161E" w14:textId="77777777" w:rsidR="00D510E4" w:rsidRPr="00A82852" w:rsidRDefault="00C81C92" w:rsidP="00646D0A">
      <w:pPr>
        <w:pStyle w:val="BodyText"/>
        <w:shd w:val="clear" w:color="auto" w:fill="auto"/>
        <w:tabs>
          <w:tab w:val="left" w:pos="462"/>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35. </w:t>
      </w:r>
      <w:r w:rsidR="00657DEB" w:rsidRPr="00A82852">
        <w:rPr>
          <w:rFonts w:ascii="Arial" w:hAnsi="Arial" w:cs="Arial"/>
          <w:sz w:val="20"/>
          <w:szCs w:val="20"/>
          <w:lang w:val="en-US" w:eastAsia="en-US" w:bidi="en-US"/>
        </w:rPr>
        <w:t>Michael Andersson, et al (2011). Phase III Randomized Study Comparing Docetaxel Plus Trastuzumab with Vinorelbine Plus Trastuzumab As FirstLine Therapy of Metastatic or Locally Advanced Human Epidermal Growth Factor Receptor 2 Positive Breast Cancer The HERNATA Study. Journal of clinical oncology. Volume 29 number 3 January 20.</w:t>
      </w:r>
    </w:p>
    <w:p w14:paraId="2268631A" w14:textId="77777777" w:rsidR="00D510E4" w:rsidRPr="00A82852" w:rsidRDefault="00DB71CF" w:rsidP="00646D0A">
      <w:pPr>
        <w:pStyle w:val="BodyText"/>
        <w:shd w:val="clear" w:color="auto" w:fill="auto"/>
        <w:tabs>
          <w:tab w:val="left" w:pos="462"/>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36. </w:t>
      </w:r>
      <w:r w:rsidR="00657DEB" w:rsidRPr="00A82852">
        <w:rPr>
          <w:rFonts w:ascii="Arial" w:hAnsi="Arial" w:cs="Arial"/>
          <w:sz w:val="20"/>
          <w:szCs w:val="20"/>
          <w:lang w:val="en-US" w:eastAsia="en-US" w:bidi="en-US"/>
        </w:rPr>
        <w:t>National Comprehensive Cancer Network (2020). Breast Cancer. version 1.2020. NCCN Clinical Practice Guideline in Oncology.</w:t>
      </w:r>
    </w:p>
    <w:p w14:paraId="19AEACFF" w14:textId="77777777" w:rsidR="00D510E4" w:rsidRPr="00A82852" w:rsidRDefault="008E18B3" w:rsidP="00646D0A">
      <w:pPr>
        <w:pStyle w:val="BodyText"/>
        <w:shd w:val="clear" w:color="auto" w:fill="auto"/>
        <w:tabs>
          <w:tab w:val="left" w:pos="462"/>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37. </w:t>
      </w:r>
      <w:r w:rsidR="00657DEB" w:rsidRPr="00A82852">
        <w:rPr>
          <w:rFonts w:ascii="Arial" w:hAnsi="Arial" w:cs="Arial"/>
          <w:sz w:val="20"/>
          <w:szCs w:val="20"/>
          <w:lang w:val="en-US" w:eastAsia="en-US" w:bidi="en-US"/>
        </w:rPr>
        <w:t>National Comprehensive Cancer Network (NCCN). Breast Cancer. V4.2020. http://www.nccn.org/professionals/physician_gls/pdf/breast.pdf.</w:t>
      </w:r>
    </w:p>
    <w:p w14:paraId="5D2F703A" w14:textId="77777777" w:rsidR="00D510E4" w:rsidRPr="00A82852" w:rsidRDefault="00604BF6" w:rsidP="00646D0A">
      <w:pPr>
        <w:pStyle w:val="BodyText"/>
        <w:shd w:val="clear" w:color="auto" w:fill="auto"/>
        <w:tabs>
          <w:tab w:val="left" w:pos="462"/>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38. </w:t>
      </w:r>
      <w:r w:rsidR="00657DEB" w:rsidRPr="00A82852">
        <w:rPr>
          <w:rFonts w:ascii="Arial" w:hAnsi="Arial" w:cs="Arial"/>
          <w:sz w:val="20"/>
          <w:szCs w:val="20"/>
          <w:lang w:val="en-US" w:eastAsia="en-US" w:bidi="en-US"/>
        </w:rPr>
        <w:t>Pan-Asian adapted ESMO Clinical Practice Guidelines for the management of patients with early breast cancer. 2020.</w:t>
      </w:r>
    </w:p>
    <w:p w14:paraId="7FF146BF" w14:textId="77777777" w:rsidR="00D510E4" w:rsidRPr="00A82852" w:rsidRDefault="00604BF6" w:rsidP="00646D0A">
      <w:pPr>
        <w:pStyle w:val="BodyText"/>
        <w:shd w:val="clear" w:color="auto" w:fill="auto"/>
        <w:tabs>
          <w:tab w:val="left" w:pos="462"/>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39. </w:t>
      </w:r>
      <w:r w:rsidR="00657DEB" w:rsidRPr="00A82852">
        <w:rPr>
          <w:rFonts w:ascii="Arial" w:hAnsi="Arial" w:cs="Arial"/>
          <w:sz w:val="20"/>
          <w:szCs w:val="20"/>
          <w:lang w:val="en-US" w:eastAsia="en-US" w:bidi="en-US"/>
        </w:rPr>
        <w:t>Senkus E, Kyriakides S, Ohno S, et al. Primary breast cancer: ESMO Clinical Practice Guidelines for diagnosis, treatment and follow-up. Ann Oncol 2015. 26 (Supplement 5): v8-v30.</w:t>
      </w:r>
    </w:p>
    <w:p w14:paraId="6633F9E2" w14:textId="77777777" w:rsidR="00D510E4" w:rsidRPr="00A82852" w:rsidRDefault="00604BF6" w:rsidP="00646D0A">
      <w:pPr>
        <w:pStyle w:val="BodyText"/>
        <w:shd w:val="clear" w:color="auto" w:fill="auto"/>
        <w:tabs>
          <w:tab w:val="left" w:pos="462"/>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40. </w:t>
      </w:r>
      <w:r w:rsidR="00657DEB" w:rsidRPr="00A82852">
        <w:rPr>
          <w:rFonts w:ascii="Arial" w:hAnsi="Arial" w:cs="Arial"/>
          <w:sz w:val="20"/>
          <w:szCs w:val="20"/>
          <w:lang w:val="en-US" w:eastAsia="en-US" w:bidi="en-US"/>
        </w:rPr>
        <w:t>S.-A. Im, Y.-S. Lu, A. Bardia et al, Overall Survival with Ribociclib plus Endocrine Therapy in Breast Cancer, N Engl J Med 2019;381:307-16.</w:t>
      </w:r>
    </w:p>
    <w:p w14:paraId="73062D8A" w14:textId="77777777" w:rsidR="00D510E4" w:rsidRPr="00A82852" w:rsidRDefault="00604BF6" w:rsidP="00646D0A">
      <w:pPr>
        <w:pStyle w:val="BodyText"/>
        <w:shd w:val="clear" w:color="auto" w:fill="auto"/>
        <w:tabs>
          <w:tab w:val="left" w:pos="462"/>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41. </w:t>
      </w:r>
      <w:r w:rsidR="00657DEB" w:rsidRPr="00A82852">
        <w:rPr>
          <w:rFonts w:ascii="Arial" w:hAnsi="Arial" w:cs="Arial"/>
          <w:sz w:val="20"/>
          <w:szCs w:val="20"/>
          <w:lang w:val="en-US" w:eastAsia="en-US" w:bidi="en-US"/>
        </w:rPr>
        <w:t>Saverio Cinieri, et al. Final Results of the Randomized Phase II NorCap-CA223 Trial Comparing First-Line All-Oral Versus Taxane-Based Chemotherapy for HER2-Negative Metastatic Breast Cancer. Clinical Breast Cancer, Vol. 17, No. 2, 91-9. 2016 Elsevier Inc.</w:t>
      </w:r>
    </w:p>
    <w:p w14:paraId="4F0DEA30" w14:textId="77777777" w:rsidR="00D510E4" w:rsidRPr="00A82852" w:rsidRDefault="00604BF6" w:rsidP="00646D0A">
      <w:pPr>
        <w:pStyle w:val="BodyText"/>
        <w:shd w:val="clear" w:color="auto" w:fill="auto"/>
        <w:tabs>
          <w:tab w:val="left" w:pos="462"/>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42. </w:t>
      </w:r>
      <w:r w:rsidR="00657DEB" w:rsidRPr="00A82852">
        <w:rPr>
          <w:rFonts w:ascii="Arial" w:hAnsi="Arial" w:cs="Arial"/>
          <w:sz w:val="20"/>
          <w:szCs w:val="20"/>
          <w:lang w:val="en-US" w:eastAsia="en-US" w:bidi="en-US"/>
        </w:rPr>
        <w:t>The Japanese Breast Cancer Society Clinical Practice Guideline for systemic treatment of breast cancer, 2015 edition.</w:t>
      </w:r>
    </w:p>
    <w:p w14:paraId="63DE125F" w14:textId="77777777" w:rsidR="00D510E4" w:rsidRPr="00A82852" w:rsidRDefault="00604BF6" w:rsidP="00646D0A">
      <w:pPr>
        <w:pStyle w:val="BodyText"/>
        <w:shd w:val="clear" w:color="auto" w:fill="auto"/>
        <w:tabs>
          <w:tab w:val="left" w:pos="490"/>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43. </w:t>
      </w:r>
      <w:r w:rsidR="00657DEB" w:rsidRPr="00A82852">
        <w:rPr>
          <w:rFonts w:ascii="Arial" w:hAnsi="Arial" w:cs="Arial"/>
          <w:sz w:val="20"/>
          <w:szCs w:val="20"/>
          <w:lang w:val="en-US" w:eastAsia="en-US" w:bidi="en-US"/>
        </w:rPr>
        <w:t>Tsutomu Takashima et al. Taxanes versus S-1 as the first-line chemotherapy for metastatic breast cancer (SELECT BC): an open-label, non-inferiority, randomised phase 3 trial. The Lancet Oncology 2016 Vol 17-1: 90-98.</w:t>
      </w:r>
    </w:p>
    <w:p w14:paraId="5973A5AB" w14:textId="77777777" w:rsidR="00D510E4" w:rsidRPr="00A82852" w:rsidRDefault="00604BF6" w:rsidP="00646D0A">
      <w:pPr>
        <w:pStyle w:val="BodyText"/>
        <w:shd w:val="clear" w:color="auto" w:fill="auto"/>
        <w:tabs>
          <w:tab w:val="left" w:pos="490"/>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44. </w:t>
      </w:r>
      <w:r w:rsidR="00657DEB" w:rsidRPr="00A82852">
        <w:rPr>
          <w:rFonts w:ascii="Arial" w:hAnsi="Arial" w:cs="Arial"/>
          <w:sz w:val="20"/>
          <w:szCs w:val="20"/>
          <w:lang w:val="en-US" w:eastAsia="en-US" w:bidi="en-US"/>
        </w:rPr>
        <w:t>Tomohiko Aihara, Tatsuya Toyama, Masato Takahashi et al. The Japanese Breast Cancer Society Clinical Practice Guideline for systemic treatment of breast cancer, 2015 edition. Breast Cancer 2016, 23(3): 329-342.</w:t>
      </w:r>
    </w:p>
    <w:p w14:paraId="44A7852F" w14:textId="77777777" w:rsidR="00D510E4" w:rsidRPr="00A82852" w:rsidRDefault="00F26C8B" w:rsidP="00646D0A">
      <w:pPr>
        <w:pStyle w:val="BodyText"/>
        <w:shd w:val="clear" w:color="auto" w:fill="auto"/>
        <w:tabs>
          <w:tab w:val="left" w:pos="490"/>
          <w:tab w:val="left" w:pos="2227"/>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45. </w:t>
      </w:r>
      <w:r w:rsidR="00657DEB" w:rsidRPr="00A82852">
        <w:rPr>
          <w:rFonts w:ascii="Arial" w:hAnsi="Arial" w:cs="Arial"/>
          <w:sz w:val="20"/>
          <w:szCs w:val="20"/>
          <w:lang w:val="en-US" w:eastAsia="en-US" w:bidi="en-US"/>
        </w:rPr>
        <w:t>Up</w:t>
      </w:r>
      <w:r w:rsidRPr="00A82852">
        <w:rPr>
          <w:rFonts w:ascii="Arial" w:hAnsi="Arial" w:cs="Arial"/>
          <w:sz w:val="20"/>
          <w:szCs w:val="20"/>
          <w:lang w:val="en-US" w:eastAsia="en-US" w:bidi="en-US"/>
        </w:rPr>
        <w:t xml:space="preserve">ToDate. </w:t>
      </w:r>
      <w:r w:rsidR="00657DEB" w:rsidRPr="00A82852">
        <w:rPr>
          <w:rFonts w:ascii="Arial" w:hAnsi="Arial" w:cs="Arial"/>
          <w:sz w:val="20"/>
          <w:szCs w:val="20"/>
          <w:lang w:val="en-US" w:eastAsia="en-US" w:bidi="en-US"/>
        </w:rPr>
        <w:t>Evidence-Based Clinical Decision Support</w:t>
      </w:r>
      <w:r w:rsidRPr="00A82852">
        <w:rPr>
          <w:rFonts w:ascii="Arial" w:hAnsi="Arial" w:cs="Arial"/>
          <w:sz w:val="20"/>
          <w:szCs w:val="20"/>
          <w:lang w:val="en-US" w:eastAsia="en-US" w:bidi="en-US"/>
        </w:rPr>
        <w:t xml:space="preserve"> </w:t>
      </w:r>
      <w:r w:rsidR="00657DEB" w:rsidRPr="00A82852">
        <w:rPr>
          <w:rFonts w:ascii="Arial" w:hAnsi="Arial" w:cs="Arial"/>
          <w:sz w:val="20"/>
          <w:szCs w:val="20"/>
          <w:lang w:val="en-US" w:eastAsia="en-US" w:bidi="en-US"/>
        </w:rPr>
        <w:t>http://www.uptodate.com/home/index.html.</w:t>
      </w:r>
    </w:p>
    <w:p w14:paraId="69AD43C6" w14:textId="77777777" w:rsidR="00D510E4" w:rsidRPr="00A82852" w:rsidRDefault="00F26C8B" w:rsidP="00646D0A">
      <w:pPr>
        <w:pStyle w:val="BodyText"/>
        <w:shd w:val="clear" w:color="auto" w:fill="auto"/>
        <w:tabs>
          <w:tab w:val="left" w:pos="490"/>
        </w:tabs>
        <w:spacing w:after="120"/>
        <w:ind w:firstLine="720"/>
        <w:jc w:val="both"/>
        <w:rPr>
          <w:rFonts w:ascii="Arial" w:hAnsi="Arial" w:cs="Arial"/>
          <w:sz w:val="20"/>
          <w:szCs w:val="20"/>
        </w:rPr>
      </w:pPr>
      <w:r w:rsidRPr="00A82852">
        <w:rPr>
          <w:rFonts w:ascii="Arial" w:hAnsi="Arial" w:cs="Arial"/>
          <w:sz w:val="20"/>
          <w:szCs w:val="20"/>
          <w:lang w:val="en-US" w:eastAsia="en-US" w:bidi="en-US"/>
        </w:rPr>
        <w:t xml:space="preserve">46. </w:t>
      </w:r>
      <w:r w:rsidR="00657DEB" w:rsidRPr="00A82852">
        <w:rPr>
          <w:rFonts w:ascii="Arial" w:hAnsi="Arial" w:cs="Arial"/>
          <w:sz w:val="20"/>
          <w:szCs w:val="20"/>
          <w:lang w:val="en-US" w:eastAsia="en-US" w:bidi="en-US"/>
        </w:rPr>
        <w:t>Vincent T DeVita, Theodore S. Lawrence, Steven A. Rosenberg (2014), Cancer Principles and Practice of Oncology, 10th edition. Lippincott Ravell publishers. Philadelphia, United States.</w:t>
      </w:r>
    </w:p>
    <w:sectPr w:rsidR="00D510E4" w:rsidRPr="00A82852" w:rsidSect="00657DEB">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11055" w14:textId="77777777" w:rsidR="004B1254" w:rsidRDefault="004B1254">
      <w:r>
        <w:separator/>
      </w:r>
    </w:p>
  </w:endnote>
  <w:endnote w:type="continuationSeparator" w:id="0">
    <w:p w14:paraId="298EE2A9" w14:textId="77777777" w:rsidR="004B1254" w:rsidRDefault="004B1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99866" w14:textId="77777777" w:rsidR="009A6F45" w:rsidRDefault="009A6F45">
    <w:pPr>
      <w:pStyle w:val="Foote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450.75pt;height:45pt;visibility:visible">
          <v:imagedata r:id="rId1" o:titl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DEBC1" w14:textId="77777777" w:rsidR="004B1254" w:rsidRDefault="004B1254"/>
  </w:footnote>
  <w:footnote w:type="continuationSeparator" w:id="0">
    <w:p w14:paraId="02B20EB0" w14:textId="77777777" w:rsidR="004B1254" w:rsidRDefault="004B125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E5225"/>
    <w:multiLevelType w:val="multilevel"/>
    <w:tmpl w:val="3246FC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636FA8"/>
    <w:multiLevelType w:val="multilevel"/>
    <w:tmpl w:val="9D6A7C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C123BC"/>
    <w:multiLevelType w:val="multilevel"/>
    <w:tmpl w:val="5984944C"/>
    <w:lvl w:ilvl="0">
      <w:start w:val="1"/>
      <w:numFmt w:val="bullet"/>
      <w:lvlText w:val="Y"/>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D921E73"/>
    <w:multiLevelType w:val="multilevel"/>
    <w:tmpl w:val="D51E80EC"/>
    <w:lvl w:ilvl="0">
      <w:start w:val="7"/>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en-US" w:eastAsia="en-US" w:bidi="en-US"/>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bidi="vi-VN"/>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FA66C10"/>
    <w:multiLevelType w:val="multilevel"/>
    <w:tmpl w:val="F518405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1240A68"/>
    <w:multiLevelType w:val="multilevel"/>
    <w:tmpl w:val="C062E73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B043C76"/>
    <w:multiLevelType w:val="multilevel"/>
    <w:tmpl w:val="71AC45A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8117A89"/>
    <w:multiLevelType w:val="multilevel"/>
    <w:tmpl w:val="55483D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86478C6"/>
    <w:multiLevelType w:val="multilevel"/>
    <w:tmpl w:val="18B4F2CA"/>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9A8012F"/>
    <w:multiLevelType w:val="multilevel"/>
    <w:tmpl w:val="46187E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AEB68BC"/>
    <w:multiLevelType w:val="multilevel"/>
    <w:tmpl w:val="773C9C4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0C67F75"/>
    <w:multiLevelType w:val="multilevel"/>
    <w:tmpl w:val="10E2EE8E"/>
    <w:lvl w:ilvl="0">
      <w:start w:val="2"/>
      <w:numFmt w:val="decimal"/>
      <w:lvlText w:val="%1"/>
      <w:lvlJc w:val="left"/>
      <w:pPr>
        <w:ind w:left="360" w:hanging="360"/>
      </w:pPr>
      <w:rPr>
        <w:rFonts w:hint="default"/>
      </w:rPr>
    </w:lvl>
    <w:lvl w:ilvl="1">
      <w:start w:val="3"/>
      <w:numFmt w:val="decimal"/>
      <w:lvlText w:val="%1.%2"/>
      <w:lvlJc w:val="left"/>
      <w:pPr>
        <w:ind w:left="60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2" w15:restartNumberingAfterBreak="0">
    <w:nsid w:val="5D7641C9"/>
    <w:multiLevelType w:val="multilevel"/>
    <w:tmpl w:val="162621D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08B7FA1"/>
    <w:multiLevelType w:val="multilevel"/>
    <w:tmpl w:val="4CB429E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en-US" w:eastAsia="en-US" w:bidi="en-US"/>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bidi="vi-VN"/>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42A6BFA"/>
    <w:multiLevelType w:val="multilevel"/>
    <w:tmpl w:val="41CA5F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73105AF"/>
    <w:multiLevelType w:val="multilevel"/>
    <w:tmpl w:val="7478BC34"/>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7EA4764"/>
    <w:multiLevelType w:val="multilevel"/>
    <w:tmpl w:val="FA0C5E78"/>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2ED36A3"/>
    <w:multiLevelType w:val="multilevel"/>
    <w:tmpl w:val="7B7E2DC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E541E47"/>
    <w:multiLevelType w:val="multilevel"/>
    <w:tmpl w:val="625E1B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7"/>
  </w:num>
  <w:num w:numId="3">
    <w:abstractNumId w:val="4"/>
  </w:num>
  <w:num w:numId="4">
    <w:abstractNumId w:val="13"/>
  </w:num>
  <w:num w:numId="5">
    <w:abstractNumId w:val="10"/>
  </w:num>
  <w:num w:numId="6">
    <w:abstractNumId w:val="9"/>
  </w:num>
  <w:num w:numId="7">
    <w:abstractNumId w:val="6"/>
  </w:num>
  <w:num w:numId="8">
    <w:abstractNumId w:val="15"/>
  </w:num>
  <w:num w:numId="9">
    <w:abstractNumId w:val="16"/>
  </w:num>
  <w:num w:numId="10">
    <w:abstractNumId w:val="8"/>
  </w:num>
  <w:num w:numId="11">
    <w:abstractNumId w:val="17"/>
  </w:num>
  <w:num w:numId="12">
    <w:abstractNumId w:val="1"/>
  </w:num>
  <w:num w:numId="13">
    <w:abstractNumId w:val="18"/>
  </w:num>
  <w:num w:numId="14">
    <w:abstractNumId w:val="0"/>
  </w:num>
  <w:num w:numId="15">
    <w:abstractNumId w:val="3"/>
  </w:num>
  <w:num w:numId="16">
    <w:abstractNumId w:val="5"/>
  </w:num>
  <w:num w:numId="17">
    <w:abstractNumId w:val="12"/>
  </w:num>
  <w:num w:numId="18">
    <w:abstractNumId w:val="14"/>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oNotTrackMoves/>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10E4"/>
    <w:rsid w:val="000104B4"/>
    <w:rsid w:val="000375DD"/>
    <w:rsid w:val="00043889"/>
    <w:rsid w:val="00052CD2"/>
    <w:rsid w:val="00077D32"/>
    <w:rsid w:val="000823F3"/>
    <w:rsid w:val="000902FB"/>
    <w:rsid w:val="0009038A"/>
    <w:rsid w:val="000917BD"/>
    <w:rsid w:val="000956DC"/>
    <w:rsid w:val="000B1C0E"/>
    <w:rsid w:val="000C7AC8"/>
    <w:rsid w:val="000D568F"/>
    <w:rsid w:val="000E223C"/>
    <w:rsid w:val="000E2C4A"/>
    <w:rsid w:val="000E48D3"/>
    <w:rsid w:val="000F4CEF"/>
    <w:rsid w:val="00101342"/>
    <w:rsid w:val="001065B2"/>
    <w:rsid w:val="00123779"/>
    <w:rsid w:val="001325A5"/>
    <w:rsid w:val="001403C7"/>
    <w:rsid w:val="001527D4"/>
    <w:rsid w:val="0015318E"/>
    <w:rsid w:val="001707DD"/>
    <w:rsid w:val="00175F7D"/>
    <w:rsid w:val="0018023C"/>
    <w:rsid w:val="00180BFF"/>
    <w:rsid w:val="00192415"/>
    <w:rsid w:val="00194E97"/>
    <w:rsid w:val="001974B7"/>
    <w:rsid w:val="001A3C60"/>
    <w:rsid w:val="001C34E8"/>
    <w:rsid w:val="001C3DB5"/>
    <w:rsid w:val="001C4BF5"/>
    <w:rsid w:val="001C7EFC"/>
    <w:rsid w:val="001D0115"/>
    <w:rsid w:val="001E2AFF"/>
    <w:rsid w:val="001E78A6"/>
    <w:rsid w:val="00204295"/>
    <w:rsid w:val="00235CF8"/>
    <w:rsid w:val="00237C78"/>
    <w:rsid w:val="00261E20"/>
    <w:rsid w:val="00263D1C"/>
    <w:rsid w:val="00267FA4"/>
    <w:rsid w:val="00271ED5"/>
    <w:rsid w:val="00273CE8"/>
    <w:rsid w:val="00276A5E"/>
    <w:rsid w:val="0028112B"/>
    <w:rsid w:val="002952FA"/>
    <w:rsid w:val="002A6120"/>
    <w:rsid w:val="002B5EA7"/>
    <w:rsid w:val="002C3CA6"/>
    <w:rsid w:val="002D0FA9"/>
    <w:rsid w:val="002D3141"/>
    <w:rsid w:val="002E1C21"/>
    <w:rsid w:val="002F68FA"/>
    <w:rsid w:val="002F79F8"/>
    <w:rsid w:val="00301342"/>
    <w:rsid w:val="00301649"/>
    <w:rsid w:val="0030591E"/>
    <w:rsid w:val="00311CB8"/>
    <w:rsid w:val="00316975"/>
    <w:rsid w:val="00326F9A"/>
    <w:rsid w:val="003334E7"/>
    <w:rsid w:val="00342BE3"/>
    <w:rsid w:val="003669E7"/>
    <w:rsid w:val="00387A61"/>
    <w:rsid w:val="00397CE6"/>
    <w:rsid w:val="003D1DCD"/>
    <w:rsid w:val="003F079E"/>
    <w:rsid w:val="003F2AA7"/>
    <w:rsid w:val="004009D8"/>
    <w:rsid w:val="00400AC4"/>
    <w:rsid w:val="004073C5"/>
    <w:rsid w:val="00411064"/>
    <w:rsid w:val="004308A9"/>
    <w:rsid w:val="00435D0D"/>
    <w:rsid w:val="00454398"/>
    <w:rsid w:val="00463380"/>
    <w:rsid w:val="00472A04"/>
    <w:rsid w:val="0047528F"/>
    <w:rsid w:val="00481FD2"/>
    <w:rsid w:val="004838DF"/>
    <w:rsid w:val="0048756F"/>
    <w:rsid w:val="004967AA"/>
    <w:rsid w:val="004A16F6"/>
    <w:rsid w:val="004A6C8C"/>
    <w:rsid w:val="004B1254"/>
    <w:rsid w:val="004B1CB8"/>
    <w:rsid w:val="004D5182"/>
    <w:rsid w:val="004F6BC2"/>
    <w:rsid w:val="00502F79"/>
    <w:rsid w:val="0050316B"/>
    <w:rsid w:val="005232E3"/>
    <w:rsid w:val="00526349"/>
    <w:rsid w:val="005344C5"/>
    <w:rsid w:val="00537774"/>
    <w:rsid w:val="005452D9"/>
    <w:rsid w:val="005550F5"/>
    <w:rsid w:val="00560E4E"/>
    <w:rsid w:val="005636F6"/>
    <w:rsid w:val="005669BA"/>
    <w:rsid w:val="00574CF6"/>
    <w:rsid w:val="00581AFD"/>
    <w:rsid w:val="005844A2"/>
    <w:rsid w:val="0059395C"/>
    <w:rsid w:val="00595D2C"/>
    <w:rsid w:val="00595ED8"/>
    <w:rsid w:val="0059676D"/>
    <w:rsid w:val="005A35FD"/>
    <w:rsid w:val="005A50C1"/>
    <w:rsid w:val="005B0F7D"/>
    <w:rsid w:val="005D3E7C"/>
    <w:rsid w:val="005E131F"/>
    <w:rsid w:val="005F70AC"/>
    <w:rsid w:val="00604BF6"/>
    <w:rsid w:val="00610101"/>
    <w:rsid w:val="0061357C"/>
    <w:rsid w:val="00633D98"/>
    <w:rsid w:val="00646D0A"/>
    <w:rsid w:val="00653649"/>
    <w:rsid w:val="00654A4D"/>
    <w:rsid w:val="00657DEB"/>
    <w:rsid w:val="0066461B"/>
    <w:rsid w:val="006652EF"/>
    <w:rsid w:val="00670689"/>
    <w:rsid w:val="00673BD9"/>
    <w:rsid w:val="006763D5"/>
    <w:rsid w:val="00680A20"/>
    <w:rsid w:val="0068639F"/>
    <w:rsid w:val="00693825"/>
    <w:rsid w:val="006973B8"/>
    <w:rsid w:val="00697745"/>
    <w:rsid w:val="006A09AA"/>
    <w:rsid w:val="006A19C9"/>
    <w:rsid w:val="006B0300"/>
    <w:rsid w:val="006C44C9"/>
    <w:rsid w:val="006C5895"/>
    <w:rsid w:val="006E0E7E"/>
    <w:rsid w:val="00705945"/>
    <w:rsid w:val="0071710C"/>
    <w:rsid w:val="007175EA"/>
    <w:rsid w:val="00723C8A"/>
    <w:rsid w:val="007276FC"/>
    <w:rsid w:val="007329B4"/>
    <w:rsid w:val="007339E8"/>
    <w:rsid w:val="00734DC8"/>
    <w:rsid w:val="0073711E"/>
    <w:rsid w:val="00744E98"/>
    <w:rsid w:val="00750D0E"/>
    <w:rsid w:val="0076080B"/>
    <w:rsid w:val="0078378F"/>
    <w:rsid w:val="007A5204"/>
    <w:rsid w:val="007B77FF"/>
    <w:rsid w:val="007D05DB"/>
    <w:rsid w:val="007D6925"/>
    <w:rsid w:val="007F577D"/>
    <w:rsid w:val="007F5C5E"/>
    <w:rsid w:val="00802ED9"/>
    <w:rsid w:val="00803664"/>
    <w:rsid w:val="00806F1A"/>
    <w:rsid w:val="0080707B"/>
    <w:rsid w:val="00807D72"/>
    <w:rsid w:val="00810D1F"/>
    <w:rsid w:val="00820CBE"/>
    <w:rsid w:val="00832351"/>
    <w:rsid w:val="008541A4"/>
    <w:rsid w:val="00856CC7"/>
    <w:rsid w:val="008B688C"/>
    <w:rsid w:val="008C7A10"/>
    <w:rsid w:val="008E18B3"/>
    <w:rsid w:val="008E4178"/>
    <w:rsid w:val="008F05A1"/>
    <w:rsid w:val="008F6CE0"/>
    <w:rsid w:val="00907F5E"/>
    <w:rsid w:val="00960F64"/>
    <w:rsid w:val="0096116B"/>
    <w:rsid w:val="00963F0D"/>
    <w:rsid w:val="009662A1"/>
    <w:rsid w:val="009670F4"/>
    <w:rsid w:val="0097199F"/>
    <w:rsid w:val="00971DE2"/>
    <w:rsid w:val="009735F8"/>
    <w:rsid w:val="009736CD"/>
    <w:rsid w:val="009838B6"/>
    <w:rsid w:val="00987730"/>
    <w:rsid w:val="00990896"/>
    <w:rsid w:val="00991C95"/>
    <w:rsid w:val="00993859"/>
    <w:rsid w:val="009A6F45"/>
    <w:rsid w:val="009C0FAF"/>
    <w:rsid w:val="009C596F"/>
    <w:rsid w:val="009D1AA0"/>
    <w:rsid w:val="009D334B"/>
    <w:rsid w:val="009E1C14"/>
    <w:rsid w:val="009E36F9"/>
    <w:rsid w:val="009E516F"/>
    <w:rsid w:val="009F6F55"/>
    <w:rsid w:val="00A02768"/>
    <w:rsid w:val="00A22777"/>
    <w:rsid w:val="00A32CED"/>
    <w:rsid w:val="00A330BA"/>
    <w:rsid w:val="00A41EF9"/>
    <w:rsid w:val="00A53BA9"/>
    <w:rsid w:val="00A648C5"/>
    <w:rsid w:val="00A67241"/>
    <w:rsid w:val="00A71A9A"/>
    <w:rsid w:val="00A7403B"/>
    <w:rsid w:val="00A76A81"/>
    <w:rsid w:val="00A82852"/>
    <w:rsid w:val="00A90945"/>
    <w:rsid w:val="00A9790C"/>
    <w:rsid w:val="00AC552B"/>
    <w:rsid w:val="00AD4987"/>
    <w:rsid w:val="00AD76EF"/>
    <w:rsid w:val="00AD7768"/>
    <w:rsid w:val="00AE24E3"/>
    <w:rsid w:val="00AE4E2A"/>
    <w:rsid w:val="00B058F4"/>
    <w:rsid w:val="00B14B59"/>
    <w:rsid w:val="00B16EFD"/>
    <w:rsid w:val="00B32FF4"/>
    <w:rsid w:val="00B41C0F"/>
    <w:rsid w:val="00B5000B"/>
    <w:rsid w:val="00B66623"/>
    <w:rsid w:val="00B74441"/>
    <w:rsid w:val="00B847CD"/>
    <w:rsid w:val="00B93284"/>
    <w:rsid w:val="00BA4AF2"/>
    <w:rsid w:val="00BA6296"/>
    <w:rsid w:val="00BD4E98"/>
    <w:rsid w:val="00BD5E12"/>
    <w:rsid w:val="00BD7189"/>
    <w:rsid w:val="00BE18C1"/>
    <w:rsid w:val="00BF3415"/>
    <w:rsid w:val="00BF56E6"/>
    <w:rsid w:val="00C02689"/>
    <w:rsid w:val="00C02741"/>
    <w:rsid w:val="00C04CD7"/>
    <w:rsid w:val="00C1200E"/>
    <w:rsid w:val="00C17C61"/>
    <w:rsid w:val="00C2165A"/>
    <w:rsid w:val="00C236DE"/>
    <w:rsid w:val="00C276CB"/>
    <w:rsid w:val="00C33231"/>
    <w:rsid w:val="00C33C1C"/>
    <w:rsid w:val="00C36967"/>
    <w:rsid w:val="00C434A1"/>
    <w:rsid w:val="00C50499"/>
    <w:rsid w:val="00C52E11"/>
    <w:rsid w:val="00C648B6"/>
    <w:rsid w:val="00C716FF"/>
    <w:rsid w:val="00C76565"/>
    <w:rsid w:val="00C77E8B"/>
    <w:rsid w:val="00C81C92"/>
    <w:rsid w:val="00C96B15"/>
    <w:rsid w:val="00C97535"/>
    <w:rsid w:val="00C977E6"/>
    <w:rsid w:val="00CA6B4E"/>
    <w:rsid w:val="00CB624D"/>
    <w:rsid w:val="00CC0B6C"/>
    <w:rsid w:val="00CC7890"/>
    <w:rsid w:val="00CE1F65"/>
    <w:rsid w:val="00CE339B"/>
    <w:rsid w:val="00CE4717"/>
    <w:rsid w:val="00CF4127"/>
    <w:rsid w:val="00D05813"/>
    <w:rsid w:val="00D339B6"/>
    <w:rsid w:val="00D35748"/>
    <w:rsid w:val="00D427F3"/>
    <w:rsid w:val="00D510E4"/>
    <w:rsid w:val="00D60EA8"/>
    <w:rsid w:val="00D63095"/>
    <w:rsid w:val="00D75505"/>
    <w:rsid w:val="00DB71CF"/>
    <w:rsid w:val="00DD73D1"/>
    <w:rsid w:val="00DE3FAC"/>
    <w:rsid w:val="00DE5660"/>
    <w:rsid w:val="00E21C0E"/>
    <w:rsid w:val="00E677D9"/>
    <w:rsid w:val="00E71468"/>
    <w:rsid w:val="00E76C97"/>
    <w:rsid w:val="00E80EFD"/>
    <w:rsid w:val="00E84AC6"/>
    <w:rsid w:val="00EA3647"/>
    <w:rsid w:val="00EA3AB4"/>
    <w:rsid w:val="00EA57FC"/>
    <w:rsid w:val="00EB360E"/>
    <w:rsid w:val="00EE1E44"/>
    <w:rsid w:val="00EF3AF2"/>
    <w:rsid w:val="00F02CF1"/>
    <w:rsid w:val="00F07ED8"/>
    <w:rsid w:val="00F26C8B"/>
    <w:rsid w:val="00F31F2C"/>
    <w:rsid w:val="00F3605E"/>
    <w:rsid w:val="00F36DF7"/>
    <w:rsid w:val="00F374FD"/>
    <w:rsid w:val="00F40AC6"/>
    <w:rsid w:val="00F42D1A"/>
    <w:rsid w:val="00F449A1"/>
    <w:rsid w:val="00F5483C"/>
    <w:rsid w:val="00F667B1"/>
    <w:rsid w:val="00F71241"/>
    <w:rsid w:val="00F91258"/>
    <w:rsid w:val="00FB7D69"/>
    <w:rsid w:val="00FB7E8F"/>
    <w:rsid w:val="00FC754F"/>
    <w:rsid w:val="00FC77CD"/>
    <w:rsid w:val="00FD0802"/>
    <w:rsid w:val="00FD1FCB"/>
    <w:rsid w:val="00FD7723"/>
    <w:rsid w:val="00FE0781"/>
    <w:rsid w:val="00FE09F6"/>
    <w:rsid w:val="00FE242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AAC260F"/>
  <w15:docId w15:val="{02DD8C5E-E94D-42CE-ACA5-151ED183E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pPr>
    <w:rPr>
      <w:color w:val="000000"/>
      <w:sz w:val="24"/>
      <w:szCs w:val="24"/>
      <w:lang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Bodytext3">
    <w:name w:val="Body text (3)_"/>
    <w:link w:val="Bodytext30"/>
    <w:rPr>
      <w:rFonts w:ascii="Arial" w:eastAsia="Arial" w:hAnsi="Arial" w:cs="Arial"/>
      <w:b w:val="0"/>
      <w:bCs w:val="0"/>
      <w:i w:val="0"/>
      <w:iCs w:val="0"/>
      <w:smallCaps/>
      <w:strike w:val="0"/>
      <w:sz w:val="30"/>
      <w:szCs w:val="30"/>
      <w:u w:val="none"/>
    </w:rPr>
  </w:style>
  <w:style w:type="character" w:customStyle="1" w:styleId="Picturecaption">
    <w:name w:val="Picture caption_"/>
    <w:link w:val="Picturecaption0"/>
    <w:rPr>
      <w:rFonts w:ascii="Times New Roman" w:eastAsia="Times New Roman" w:hAnsi="Times New Roman" w:cs="Times New Roman"/>
      <w:b w:val="0"/>
      <w:bCs w:val="0"/>
      <w:i w:val="0"/>
      <w:iCs w:val="0"/>
      <w:smallCaps w:val="0"/>
      <w:strike w:val="0"/>
      <w:u w:val="none"/>
    </w:rPr>
  </w:style>
  <w:style w:type="character" w:customStyle="1" w:styleId="Bodytext2">
    <w:name w:val="Body text (2)_"/>
    <w:link w:val="Bodytext20"/>
    <w:rPr>
      <w:rFonts w:ascii="Arial" w:eastAsia="Arial" w:hAnsi="Arial" w:cs="Arial"/>
      <w:b w:val="0"/>
      <w:bCs w:val="0"/>
      <w:i w:val="0"/>
      <w:iCs w:val="0"/>
      <w:smallCaps w:val="0"/>
      <w:strike w:val="0"/>
      <w:sz w:val="19"/>
      <w:szCs w:val="19"/>
      <w:u w:val="none"/>
    </w:rPr>
  </w:style>
  <w:style w:type="character" w:customStyle="1" w:styleId="Heading1">
    <w:name w:val="Heading #1_"/>
    <w:link w:val="Heading10"/>
    <w:rPr>
      <w:rFonts w:ascii="Times New Roman" w:eastAsia="Times New Roman" w:hAnsi="Times New Roman" w:cs="Times New Roman"/>
      <w:b/>
      <w:bCs/>
      <w:i w:val="0"/>
      <w:iCs w:val="0"/>
      <w:smallCaps w:val="0"/>
      <w:strike w:val="0"/>
      <w:sz w:val="26"/>
      <w:szCs w:val="26"/>
      <w:u w:val="none"/>
    </w:rPr>
  </w:style>
  <w:style w:type="character" w:customStyle="1" w:styleId="Tableofcontents">
    <w:name w:val="Table of contents_"/>
    <w:link w:val="Tableofcontents0"/>
    <w:rPr>
      <w:rFonts w:ascii="Times New Roman" w:eastAsia="Times New Roman" w:hAnsi="Times New Roman" w:cs="Times New Roman"/>
      <w:b w:val="0"/>
      <w:bCs w:val="0"/>
      <w:i w:val="0"/>
      <w:iCs w:val="0"/>
      <w:smallCaps w:val="0"/>
      <w:strike w:val="0"/>
      <w:sz w:val="26"/>
      <w:szCs w:val="26"/>
      <w:u w:val="none"/>
    </w:rPr>
  </w:style>
  <w:style w:type="character" w:customStyle="1" w:styleId="Other">
    <w:name w:val="Other_"/>
    <w:link w:val="Other0"/>
    <w:rPr>
      <w:rFonts w:ascii="Times New Roman" w:eastAsia="Times New Roman" w:hAnsi="Times New Roman" w:cs="Times New Roman"/>
      <w:b w:val="0"/>
      <w:bCs w:val="0"/>
      <w:i w:val="0"/>
      <w:iCs w:val="0"/>
      <w:smallCaps w:val="0"/>
      <w:strike w:val="0"/>
      <w:sz w:val="26"/>
      <w:szCs w:val="26"/>
      <w:u w:val="none"/>
    </w:rPr>
  </w:style>
  <w:style w:type="character" w:customStyle="1" w:styleId="Tablecaption">
    <w:name w:val="Table caption_"/>
    <w:link w:val="Tablecaption0"/>
    <w:rPr>
      <w:rFonts w:ascii="Times New Roman" w:eastAsia="Times New Roman" w:hAnsi="Times New Roman" w:cs="Times New Roman"/>
      <w:b/>
      <w:bCs/>
      <w:i/>
      <w:iCs/>
      <w:smallCaps w:val="0"/>
      <w:strike w:val="0"/>
      <w:sz w:val="26"/>
      <w:szCs w:val="26"/>
      <w:u w:val="none"/>
    </w:rPr>
  </w:style>
  <w:style w:type="paragraph" w:styleId="BodyText">
    <w:name w:val="Body Text"/>
    <w:basedOn w:val="Normal"/>
    <w:link w:val="BodyTextChar"/>
    <w:qFormat/>
    <w:pPr>
      <w:shd w:val="clear" w:color="auto" w:fill="FFFFFF"/>
      <w:spacing w:after="100"/>
    </w:pPr>
    <w:rPr>
      <w:rFonts w:ascii="Times New Roman" w:eastAsia="Times New Roman" w:hAnsi="Times New Roman" w:cs="Times New Roman"/>
      <w:sz w:val="26"/>
      <w:szCs w:val="26"/>
    </w:rPr>
  </w:style>
  <w:style w:type="paragraph" w:customStyle="1" w:styleId="Bodytext30">
    <w:name w:val="Body text (3)"/>
    <w:basedOn w:val="Normal"/>
    <w:link w:val="Bodytext3"/>
    <w:pPr>
      <w:shd w:val="clear" w:color="auto" w:fill="FFFFFF"/>
      <w:spacing w:line="214" w:lineRule="auto"/>
      <w:jc w:val="center"/>
    </w:pPr>
    <w:rPr>
      <w:rFonts w:ascii="Arial" w:eastAsia="Arial" w:hAnsi="Arial" w:cs="Arial"/>
      <w:smallCaps/>
      <w:sz w:val="30"/>
      <w:szCs w:val="30"/>
    </w:rPr>
  </w:style>
  <w:style w:type="paragraph" w:customStyle="1" w:styleId="Picturecaption0">
    <w:name w:val="Picture caption"/>
    <w:basedOn w:val="Normal"/>
    <w:link w:val="Picturecaption"/>
    <w:pPr>
      <w:shd w:val="clear" w:color="auto" w:fill="FFFFFF"/>
      <w:spacing w:line="276" w:lineRule="auto"/>
    </w:pPr>
    <w:rPr>
      <w:rFonts w:ascii="Times New Roman" w:eastAsia="Times New Roman" w:hAnsi="Times New Roman" w:cs="Times New Roman"/>
    </w:rPr>
  </w:style>
  <w:style w:type="paragraph" w:customStyle="1" w:styleId="Bodytext20">
    <w:name w:val="Body text (2)"/>
    <w:basedOn w:val="Normal"/>
    <w:link w:val="Bodytext2"/>
    <w:pPr>
      <w:shd w:val="clear" w:color="auto" w:fill="FFFFFF"/>
    </w:pPr>
    <w:rPr>
      <w:rFonts w:ascii="Arial" w:eastAsia="Arial" w:hAnsi="Arial" w:cs="Arial"/>
      <w:sz w:val="19"/>
      <w:szCs w:val="19"/>
    </w:rPr>
  </w:style>
  <w:style w:type="paragraph" w:customStyle="1" w:styleId="Heading10">
    <w:name w:val="Heading #1"/>
    <w:basedOn w:val="Normal"/>
    <w:link w:val="Heading1"/>
    <w:pPr>
      <w:shd w:val="clear" w:color="auto" w:fill="FFFFFF"/>
      <w:spacing w:after="120"/>
      <w:outlineLvl w:val="0"/>
    </w:pPr>
    <w:rPr>
      <w:rFonts w:ascii="Times New Roman" w:eastAsia="Times New Roman" w:hAnsi="Times New Roman" w:cs="Times New Roman"/>
      <w:b/>
      <w:bCs/>
      <w:sz w:val="26"/>
      <w:szCs w:val="26"/>
    </w:rPr>
  </w:style>
  <w:style w:type="paragraph" w:customStyle="1" w:styleId="Tableofcontents0">
    <w:name w:val="Table of contents"/>
    <w:basedOn w:val="Normal"/>
    <w:link w:val="Tableofcontents"/>
    <w:pPr>
      <w:shd w:val="clear" w:color="auto" w:fill="FFFFFF"/>
      <w:spacing w:after="100"/>
      <w:ind w:firstLine="240"/>
    </w:pPr>
    <w:rPr>
      <w:rFonts w:ascii="Times New Roman" w:eastAsia="Times New Roman" w:hAnsi="Times New Roman" w:cs="Times New Roman"/>
      <w:sz w:val="26"/>
      <w:szCs w:val="26"/>
    </w:rPr>
  </w:style>
  <w:style w:type="paragraph" w:customStyle="1" w:styleId="Other0">
    <w:name w:val="Other"/>
    <w:basedOn w:val="Normal"/>
    <w:link w:val="Other"/>
    <w:pPr>
      <w:shd w:val="clear" w:color="auto" w:fill="FFFFFF"/>
      <w:spacing w:after="100"/>
    </w:pPr>
    <w:rPr>
      <w:rFonts w:ascii="Times New Roman" w:eastAsia="Times New Roman" w:hAnsi="Times New Roman" w:cs="Times New Roman"/>
      <w:sz w:val="26"/>
      <w:szCs w:val="26"/>
    </w:rPr>
  </w:style>
  <w:style w:type="paragraph" w:customStyle="1" w:styleId="Tablecaption0">
    <w:name w:val="Table caption"/>
    <w:basedOn w:val="Normal"/>
    <w:link w:val="Tablecaption"/>
    <w:pPr>
      <w:shd w:val="clear" w:color="auto" w:fill="FFFFFF"/>
    </w:pPr>
    <w:rPr>
      <w:rFonts w:ascii="Times New Roman" w:eastAsia="Times New Roman" w:hAnsi="Times New Roman" w:cs="Times New Roman"/>
      <w:b/>
      <w:bCs/>
      <w:i/>
      <w:iCs/>
      <w:sz w:val="26"/>
      <w:szCs w:val="26"/>
    </w:rPr>
  </w:style>
  <w:style w:type="table" w:styleId="TableGrid">
    <w:name w:val="Table Grid"/>
    <w:basedOn w:val="TableNormal"/>
    <w:uiPriority w:val="39"/>
    <w:rsid w:val="00657D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326F9A"/>
    <w:rPr>
      <w:rFonts w:ascii="Times New Roman" w:hAnsi="Times New Roman" w:cs="Times New Roman" w:hint="default"/>
      <w:b/>
      <w:bCs/>
      <w:i w:val="0"/>
      <w:iCs w:val="0"/>
      <w:color w:val="000000"/>
      <w:sz w:val="26"/>
      <w:szCs w:val="26"/>
    </w:rPr>
  </w:style>
  <w:style w:type="paragraph" w:styleId="Header">
    <w:name w:val="header"/>
    <w:basedOn w:val="Normal"/>
    <w:link w:val="HeaderChar"/>
    <w:uiPriority w:val="99"/>
    <w:unhideWhenUsed/>
    <w:rsid w:val="009A6F45"/>
    <w:pPr>
      <w:tabs>
        <w:tab w:val="center" w:pos="4680"/>
        <w:tab w:val="right" w:pos="9360"/>
      </w:tabs>
    </w:pPr>
  </w:style>
  <w:style w:type="character" w:customStyle="1" w:styleId="HeaderChar">
    <w:name w:val="Header Char"/>
    <w:link w:val="Header"/>
    <w:uiPriority w:val="99"/>
    <w:rsid w:val="009A6F45"/>
    <w:rPr>
      <w:color w:val="000000"/>
      <w:sz w:val="24"/>
      <w:szCs w:val="24"/>
      <w:lang w:val="vi-VN" w:eastAsia="vi-VN" w:bidi="vi-VN"/>
    </w:rPr>
  </w:style>
  <w:style w:type="paragraph" w:styleId="Footer">
    <w:name w:val="footer"/>
    <w:basedOn w:val="Normal"/>
    <w:link w:val="FooterChar"/>
    <w:uiPriority w:val="99"/>
    <w:unhideWhenUsed/>
    <w:rsid w:val="009A6F45"/>
    <w:pPr>
      <w:tabs>
        <w:tab w:val="center" w:pos="4680"/>
        <w:tab w:val="right" w:pos="9360"/>
      </w:tabs>
    </w:pPr>
  </w:style>
  <w:style w:type="character" w:customStyle="1" w:styleId="FooterChar">
    <w:name w:val="Footer Char"/>
    <w:link w:val="Footer"/>
    <w:uiPriority w:val="99"/>
    <w:rsid w:val="009A6F45"/>
    <w:rPr>
      <w:color w:val="000000"/>
      <w:sz w:val="24"/>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593051">
      <w:bodyDiv w:val="1"/>
      <w:marLeft w:val="0"/>
      <w:marRight w:val="0"/>
      <w:marTop w:val="0"/>
      <w:marBottom w:val="0"/>
      <w:divBdr>
        <w:top w:val="none" w:sz="0" w:space="0" w:color="auto"/>
        <w:left w:val="none" w:sz="0" w:space="0" w:color="auto"/>
        <w:bottom w:val="none" w:sz="0" w:space="0" w:color="auto"/>
        <w:right w:val="none" w:sz="0" w:space="0" w:color="auto"/>
      </w:divBdr>
      <w:divsChild>
        <w:div w:id="2124180644">
          <w:marLeft w:val="0"/>
          <w:marRight w:val="0"/>
          <w:marTop w:val="15"/>
          <w:marBottom w:val="0"/>
          <w:divBdr>
            <w:top w:val="none" w:sz="0" w:space="0" w:color="auto"/>
            <w:left w:val="none" w:sz="0" w:space="0" w:color="auto"/>
            <w:bottom w:val="none" w:sz="0" w:space="0" w:color="auto"/>
            <w:right w:val="none" w:sz="0" w:space="0" w:color="auto"/>
          </w:divBdr>
          <w:divsChild>
            <w:div w:id="748381881">
              <w:marLeft w:val="0"/>
              <w:marRight w:val="0"/>
              <w:marTop w:val="0"/>
              <w:marBottom w:val="0"/>
              <w:divBdr>
                <w:top w:val="none" w:sz="0" w:space="0" w:color="auto"/>
                <w:left w:val="none" w:sz="0" w:space="0" w:color="auto"/>
                <w:bottom w:val="none" w:sz="0" w:space="0" w:color="auto"/>
                <w:right w:val="none" w:sz="0" w:space="0" w:color="auto"/>
              </w:divBdr>
              <w:divsChild>
                <w:div w:id="58751322">
                  <w:marLeft w:val="0"/>
                  <w:marRight w:val="0"/>
                  <w:marTop w:val="0"/>
                  <w:marBottom w:val="0"/>
                  <w:divBdr>
                    <w:top w:val="none" w:sz="0" w:space="0" w:color="auto"/>
                    <w:left w:val="none" w:sz="0" w:space="0" w:color="auto"/>
                    <w:bottom w:val="none" w:sz="0" w:space="0" w:color="auto"/>
                    <w:right w:val="none" w:sz="0" w:space="0" w:color="auto"/>
                  </w:divBdr>
                </w:div>
                <w:div w:id="79916570">
                  <w:marLeft w:val="0"/>
                  <w:marRight w:val="0"/>
                  <w:marTop w:val="0"/>
                  <w:marBottom w:val="0"/>
                  <w:divBdr>
                    <w:top w:val="none" w:sz="0" w:space="0" w:color="auto"/>
                    <w:left w:val="none" w:sz="0" w:space="0" w:color="auto"/>
                    <w:bottom w:val="none" w:sz="0" w:space="0" w:color="auto"/>
                    <w:right w:val="none" w:sz="0" w:space="0" w:color="auto"/>
                  </w:divBdr>
                </w:div>
                <w:div w:id="106974564">
                  <w:marLeft w:val="0"/>
                  <w:marRight w:val="0"/>
                  <w:marTop w:val="0"/>
                  <w:marBottom w:val="0"/>
                  <w:divBdr>
                    <w:top w:val="none" w:sz="0" w:space="0" w:color="auto"/>
                    <w:left w:val="none" w:sz="0" w:space="0" w:color="auto"/>
                    <w:bottom w:val="none" w:sz="0" w:space="0" w:color="auto"/>
                    <w:right w:val="none" w:sz="0" w:space="0" w:color="auto"/>
                  </w:divBdr>
                </w:div>
                <w:div w:id="172691638">
                  <w:marLeft w:val="0"/>
                  <w:marRight w:val="0"/>
                  <w:marTop w:val="0"/>
                  <w:marBottom w:val="0"/>
                  <w:divBdr>
                    <w:top w:val="none" w:sz="0" w:space="0" w:color="auto"/>
                    <w:left w:val="none" w:sz="0" w:space="0" w:color="auto"/>
                    <w:bottom w:val="none" w:sz="0" w:space="0" w:color="auto"/>
                    <w:right w:val="none" w:sz="0" w:space="0" w:color="auto"/>
                  </w:divBdr>
                </w:div>
                <w:div w:id="213732992">
                  <w:marLeft w:val="0"/>
                  <w:marRight w:val="0"/>
                  <w:marTop w:val="0"/>
                  <w:marBottom w:val="0"/>
                  <w:divBdr>
                    <w:top w:val="none" w:sz="0" w:space="0" w:color="auto"/>
                    <w:left w:val="none" w:sz="0" w:space="0" w:color="auto"/>
                    <w:bottom w:val="none" w:sz="0" w:space="0" w:color="auto"/>
                    <w:right w:val="none" w:sz="0" w:space="0" w:color="auto"/>
                  </w:divBdr>
                </w:div>
                <w:div w:id="221870251">
                  <w:marLeft w:val="0"/>
                  <w:marRight w:val="0"/>
                  <w:marTop w:val="0"/>
                  <w:marBottom w:val="0"/>
                  <w:divBdr>
                    <w:top w:val="none" w:sz="0" w:space="0" w:color="auto"/>
                    <w:left w:val="none" w:sz="0" w:space="0" w:color="auto"/>
                    <w:bottom w:val="none" w:sz="0" w:space="0" w:color="auto"/>
                    <w:right w:val="none" w:sz="0" w:space="0" w:color="auto"/>
                  </w:divBdr>
                </w:div>
                <w:div w:id="222569986">
                  <w:marLeft w:val="0"/>
                  <w:marRight w:val="0"/>
                  <w:marTop w:val="0"/>
                  <w:marBottom w:val="0"/>
                  <w:divBdr>
                    <w:top w:val="none" w:sz="0" w:space="0" w:color="auto"/>
                    <w:left w:val="none" w:sz="0" w:space="0" w:color="auto"/>
                    <w:bottom w:val="none" w:sz="0" w:space="0" w:color="auto"/>
                    <w:right w:val="none" w:sz="0" w:space="0" w:color="auto"/>
                  </w:divBdr>
                </w:div>
                <w:div w:id="228610996">
                  <w:marLeft w:val="0"/>
                  <w:marRight w:val="0"/>
                  <w:marTop w:val="0"/>
                  <w:marBottom w:val="0"/>
                  <w:divBdr>
                    <w:top w:val="none" w:sz="0" w:space="0" w:color="auto"/>
                    <w:left w:val="none" w:sz="0" w:space="0" w:color="auto"/>
                    <w:bottom w:val="none" w:sz="0" w:space="0" w:color="auto"/>
                    <w:right w:val="none" w:sz="0" w:space="0" w:color="auto"/>
                  </w:divBdr>
                </w:div>
                <w:div w:id="282885247">
                  <w:marLeft w:val="0"/>
                  <w:marRight w:val="0"/>
                  <w:marTop w:val="0"/>
                  <w:marBottom w:val="0"/>
                  <w:divBdr>
                    <w:top w:val="none" w:sz="0" w:space="0" w:color="auto"/>
                    <w:left w:val="none" w:sz="0" w:space="0" w:color="auto"/>
                    <w:bottom w:val="none" w:sz="0" w:space="0" w:color="auto"/>
                    <w:right w:val="none" w:sz="0" w:space="0" w:color="auto"/>
                  </w:divBdr>
                </w:div>
                <w:div w:id="308558880">
                  <w:marLeft w:val="0"/>
                  <w:marRight w:val="0"/>
                  <w:marTop w:val="0"/>
                  <w:marBottom w:val="0"/>
                  <w:divBdr>
                    <w:top w:val="none" w:sz="0" w:space="0" w:color="auto"/>
                    <w:left w:val="none" w:sz="0" w:space="0" w:color="auto"/>
                    <w:bottom w:val="none" w:sz="0" w:space="0" w:color="auto"/>
                    <w:right w:val="none" w:sz="0" w:space="0" w:color="auto"/>
                  </w:divBdr>
                </w:div>
                <w:div w:id="335151408">
                  <w:marLeft w:val="0"/>
                  <w:marRight w:val="0"/>
                  <w:marTop w:val="0"/>
                  <w:marBottom w:val="0"/>
                  <w:divBdr>
                    <w:top w:val="none" w:sz="0" w:space="0" w:color="auto"/>
                    <w:left w:val="none" w:sz="0" w:space="0" w:color="auto"/>
                    <w:bottom w:val="none" w:sz="0" w:space="0" w:color="auto"/>
                    <w:right w:val="none" w:sz="0" w:space="0" w:color="auto"/>
                  </w:divBdr>
                </w:div>
                <w:div w:id="374701018">
                  <w:marLeft w:val="0"/>
                  <w:marRight w:val="0"/>
                  <w:marTop w:val="0"/>
                  <w:marBottom w:val="0"/>
                  <w:divBdr>
                    <w:top w:val="none" w:sz="0" w:space="0" w:color="auto"/>
                    <w:left w:val="none" w:sz="0" w:space="0" w:color="auto"/>
                    <w:bottom w:val="none" w:sz="0" w:space="0" w:color="auto"/>
                    <w:right w:val="none" w:sz="0" w:space="0" w:color="auto"/>
                  </w:divBdr>
                </w:div>
                <w:div w:id="395593679">
                  <w:marLeft w:val="0"/>
                  <w:marRight w:val="0"/>
                  <w:marTop w:val="0"/>
                  <w:marBottom w:val="0"/>
                  <w:divBdr>
                    <w:top w:val="none" w:sz="0" w:space="0" w:color="auto"/>
                    <w:left w:val="none" w:sz="0" w:space="0" w:color="auto"/>
                    <w:bottom w:val="none" w:sz="0" w:space="0" w:color="auto"/>
                    <w:right w:val="none" w:sz="0" w:space="0" w:color="auto"/>
                  </w:divBdr>
                </w:div>
                <w:div w:id="405034272">
                  <w:marLeft w:val="0"/>
                  <w:marRight w:val="0"/>
                  <w:marTop w:val="0"/>
                  <w:marBottom w:val="0"/>
                  <w:divBdr>
                    <w:top w:val="none" w:sz="0" w:space="0" w:color="auto"/>
                    <w:left w:val="none" w:sz="0" w:space="0" w:color="auto"/>
                    <w:bottom w:val="none" w:sz="0" w:space="0" w:color="auto"/>
                    <w:right w:val="none" w:sz="0" w:space="0" w:color="auto"/>
                  </w:divBdr>
                </w:div>
                <w:div w:id="410932516">
                  <w:marLeft w:val="0"/>
                  <w:marRight w:val="0"/>
                  <w:marTop w:val="0"/>
                  <w:marBottom w:val="0"/>
                  <w:divBdr>
                    <w:top w:val="none" w:sz="0" w:space="0" w:color="auto"/>
                    <w:left w:val="none" w:sz="0" w:space="0" w:color="auto"/>
                    <w:bottom w:val="none" w:sz="0" w:space="0" w:color="auto"/>
                    <w:right w:val="none" w:sz="0" w:space="0" w:color="auto"/>
                  </w:divBdr>
                </w:div>
                <w:div w:id="426123541">
                  <w:marLeft w:val="0"/>
                  <w:marRight w:val="0"/>
                  <w:marTop w:val="0"/>
                  <w:marBottom w:val="0"/>
                  <w:divBdr>
                    <w:top w:val="none" w:sz="0" w:space="0" w:color="auto"/>
                    <w:left w:val="none" w:sz="0" w:space="0" w:color="auto"/>
                    <w:bottom w:val="none" w:sz="0" w:space="0" w:color="auto"/>
                    <w:right w:val="none" w:sz="0" w:space="0" w:color="auto"/>
                  </w:divBdr>
                </w:div>
                <w:div w:id="430778016">
                  <w:marLeft w:val="0"/>
                  <w:marRight w:val="0"/>
                  <w:marTop w:val="0"/>
                  <w:marBottom w:val="0"/>
                  <w:divBdr>
                    <w:top w:val="none" w:sz="0" w:space="0" w:color="auto"/>
                    <w:left w:val="none" w:sz="0" w:space="0" w:color="auto"/>
                    <w:bottom w:val="none" w:sz="0" w:space="0" w:color="auto"/>
                    <w:right w:val="none" w:sz="0" w:space="0" w:color="auto"/>
                  </w:divBdr>
                </w:div>
                <w:div w:id="453328105">
                  <w:marLeft w:val="0"/>
                  <w:marRight w:val="0"/>
                  <w:marTop w:val="0"/>
                  <w:marBottom w:val="0"/>
                  <w:divBdr>
                    <w:top w:val="none" w:sz="0" w:space="0" w:color="auto"/>
                    <w:left w:val="none" w:sz="0" w:space="0" w:color="auto"/>
                    <w:bottom w:val="none" w:sz="0" w:space="0" w:color="auto"/>
                    <w:right w:val="none" w:sz="0" w:space="0" w:color="auto"/>
                  </w:divBdr>
                </w:div>
                <w:div w:id="457333229">
                  <w:marLeft w:val="0"/>
                  <w:marRight w:val="0"/>
                  <w:marTop w:val="0"/>
                  <w:marBottom w:val="0"/>
                  <w:divBdr>
                    <w:top w:val="none" w:sz="0" w:space="0" w:color="auto"/>
                    <w:left w:val="none" w:sz="0" w:space="0" w:color="auto"/>
                    <w:bottom w:val="none" w:sz="0" w:space="0" w:color="auto"/>
                    <w:right w:val="none" w:sz="0" w:space="0" w:color="auto"/>
                  </w:divBdr>
                </w:div>
                <w:div w:id="492529615">
                  <w:marLeft w:val="0"/>
                  <w:marRight w:val="0"/>
                  <w:marTop w:val="0"/>
                  <w:marBottom w:val="0"/>
                  <w:divBdr>
                    <w:top w:val="none" w:sz="0" w:space="0" w:color="auto"/>
                    <w:left w:val="none" w:sz="0" w:space="0" w:color="auto"/>
                    <w:bottom w:val="none" w:sz="0" w:space="0" w:color="auto"/>
                    <w:right w:val="none" w:sz="0" w:space="0" w:color="auto"/>
                  </w:divBdr>
                </w:div>
                <w:div w:id="494881026">
                  <w:marLeft w:val="0"/>
                  <w:marRight w:val="0"/>
                  <w:marTop w:val="0"/>
                  <w:marBottom w:val="0"/>
                  <w:divBdr>
                    <w:top w:val="none" w:sz="0" w:space="0" w:color="auto"/>
                    <w:left w:val="none" w:sz="0" w:space="0" w:color="auto"/>
                    <w:bottom w:val="none" w:sz="0" w:space="0" w:color="auto"/>
                    <w:right w:val="none" w:sz="0" w:space="0" w:color="auto"/>
                  </w:divBdr>
                </w:div>
                <w:div w:id="521747145">
                  <w:marLeft w:val="0"/>
                  <w:marRight w:val="0"/>
                  <w:marTop w:val="0"/>
                  <w:marBottom w:val="0"/>
                  <w:divBdr>
                    <w:top w:val="none" w:sz="0" w:space="0" w:color="auto"/>
                    <w:left w:val="none" w:sz="0" w:space="0" w:color="auto"/>
                    <w:bottom w:val="none" w:sz="0" w:space="0" w:color="auto"/>
                    <w:right w:val="none" w:sz="0" w:space="0" w:color="auto"/>
                  </w:divBdr>
                </w:div>
                <w:div w:id="569120006">
                  <w:marLeft w:val="0"/>
                  <w:marRight w:val="0"/>
                  <w:marTop w:val="0"/>
                  <w:marBottom w:val="0"/>
                  <w:divBdr>
                    <w:top w:val="none" w:sz="0" w:space="0" w:color="auto"/>
                    <w:left w:val="none" w:sz="0" w:space="0" w:color="auto"/>
                    <w:bottom w:val="none" w:sz="0" w:space="0" w:color="auto"/>
                    <w:right w:val="none" w:sz="0" w:space="0" w:color="auto"/>
                  </w:divBdr>
                </w:div>
                <w:div w:id="593051510">
                  <w:marLeft w:val="0"/>
                  <w:marRight w:val="0"/>
                  <w:marTop w:val="0"/>
                  <w:marBottom w:val="0"/>
                  <w:divBdr>
                    <w:top w:val="none" w:sz="0" w:space="0" w:color="auto"/>
                    <w:left w:val="none" w:sz="0" w:space="0" w:color="auto"/>
                    <w:bottom w:val="none" w:sz="0" w:space="0" w:color="auto"/>
                    <w:right w:val="none" w:sz="0" w:space="0" w:color="auto"/>
                  </w:divBdr>
                </w:div>
                <w:div w:id="619382407">
                  <w:marLeft w:val="0"/>
                  <w:marRight w:val="0"/>
                  <w:marTop w:val="0"/>
                  <w:marBottom w:val="0"/>
                  <w:divBdr>
                    <w:top w:val="none" w:sz="0" w:space="0" w:color="auto"/>
                    <w:left w:val="none" w:sz="0" w:space="0" w:color="auto"/>
                    <w:bottom w:val="none" w:sz="0" w:space="0" w:color="auto"/>
                    <w:right w:val="none" w:sz="0" w:space="0" w:color="auto"/>
                  </w:divBdr>
                </w:div>
                <w:div w:id="638416931">
                  <w:marLeft w:val="0"/>
                  <w:marRight w:val="0"/>
                  <w:marTop w:val="0"/>
                  <w:marBottom w:val="0"/>
                  <w:divBdr>
                    <w:top w:val="none" w:sz="0" w:space="0" w:color="auto"/>
                    <w:left w:val="none" w:sz="0" w:space="0" w:color="auto"/>
                    <w:bottom w:val="none" w:sz="0" w:space="0" w:color="auto"/>
                    <w:right w:val="none" w:sz="0" w:space="0" w:color="auto"/>
                  </w:divBdr>
                </w:div>
                <w:div w:id="662515600">
                  <w:marLeft w:val="0"/>
                  <w:marRight w:val="0"/>
                  <w:marTop w:val="0"/>
                  <w:marBottom w:val="0"/>
                  <w:divBdr>
                    <w:top w:val="none" w:sz="0" w:space="0" w:color="auto"/>
                    <w:left w:val="none" w:sz="0" w:space="0" w:color="auto"/>
                    <w:bottom w:val="none" w:sz="0" w:space="0" w:color="auto"/>
                    <w:right w:val="none" w:sz="0" w:space="0" w:color="auto"/>
                  </w:divBdr>
                </w:div>
                <w:div w:id="666056748">
                  <w:marLeft w:val="0"/>
                  <w:marRight w:val="0"/>
                  <w:marTop w:val="0"/>
                  <w:marBottom w:val="0"/>
                  <w:divBdr>
                    <w:top w:val="none" w:sz="0" w:space="0" w:color="auto"/>
                    <w:left w:val="none" w:sz="0" w:space="0" w:color="auto"/>
                    <w:bottom w:val="none" w:sz="0" w:space="0" w:color="auto"/>
                    <w:right w:val="none" w:sz="0" w:space="0" w:color="auto"/>
                  </w:divBdr>
                </w:div>
                <w:div w:id="696807813">
                  <w:marLeft w:val="0"/>
                  <w:marRight w:val="0"/>
                  <w:marTop w:val="0"/>
                  <w:marBottom w:val="0"/>
                  <w:divBdr>
                    <w:top w:val="none" w:sz="0" w:space="0" w:color="auto"/>
                    <w:left w:val="none" w:sz="0" w:space="0" w:color="auto"/>
                    <w:bottom w:val="none" w:sz="0" w:space="0" w:color="auto"/>
                    <w:right w:val="none" w:sz="0" w:space="0" w:color="auto"/>
                  </w:divBdr>
                </w:div>
                <w:div w:id="701132283">
                  <w:marLeft w:val="0"/>
                  <w:marRight w:val="0"/>
                  <w:marTop w:val="0"/>
                  <w:marBottom w:val="0"/>
                  <w:divBdr>
                    <w:top w:val="none" w:sz="0" w:space="0" w:color="auto"/>
                    <w:left w:val="none" w:sz="0" w:space="0" w:color="auto"/>
                    <w:bottom w:val="none" w:sz="0" w:space="0" w:color="auto"/>
                    <w:right w:val="none" w:sz="0" w:space="0" w:color="auto"/>
                  </w:divBdr>
                </w:div>
                <w:div w:id="725615534">
                  <w:marLeft w:val="0"/>
                  <w:marRight w:val="0"/>
                  <w:marTop w:val="0"/>
                  <w:marBottom w:val="0"/>
                  <w:divBdr>
                    <w:top w:val="none" w:sz="0" w:space="0" w:color="auto"/>
                    <w:left w:val="none" w:sz="0" w:space="0" w:color="auto"/>
                    <w:bottom w:val="none" w:sz="0" w:space="0" w:color="auto"/>
                    <w:right w:val="none" w:sz="0" w:space="0" w:color="auto"/>
                  </w:divBdr>
                </w:div>
                <w:div w:id="739640589">
                  <w:marLeft w:val="0"/>
                  <w:marRight w:val="0"/>
                  <w:marTop w:val="0"/>
                  <w:marBottom w:val="0"/>
                  <w:divBdr>
                    <w:top w:val="none" w:sz="0" w:space="0" w:color="auto"/>
                    <w:left w:val="none" w:sz="0" w:space="0" w:color="auto"/>
                    <w:bottom w:val="none" w:sz="0" w:space="0" w:color="auto"/>
                    <w:right w:val="none" w:sz="0" w:space="0" w:color="auto"/>
                  </w:divBdr>
                </w:div>
                <w:div w:id="819885947">
                  <w:marLeft w:val="0"/>
                  <w:marRight w:val="0"/>
                  <w:marTop w:val="0"/>
                  <w:marBottom w:val="0"/>
                  <w:divBdr>
                    <w:top w:val="none" w:sz="0" w:space="0" w:color="auto"/>
                    <w:left w:val="none" w:sz="0" w:space="0" w:color="auto"/>
                    <w:bottom w:val="none" w:sz="0" w:space="0" w:color="auto"/>
                    <w:right w:val="none" w:sz="0" w:space="0" w:color="auto"/>
                  </w:divBdr>
                </w:div>
                <w:div w:id="884827632">
                  <w:marLeft w:val="0"/>
                  <w:marRight w:val="0"/>
                  <w:marTop w:val="0"/>
                  <w:marBottom w:val="0"/>
                  <w:divBdr>
                    <w:top w:val="none" w:sz="0" w:space="0" w:color="auto"/>
                    <w:left w:val="none" w:sz="0" w:space="0" w:color="auto"/>
                    <w:bottom w:val="none" w:sz="0" w:space="0" w:color="auto"/>
                    <w:right w:val="none" w:sz="0" w:space="0" w:color="auto"/>
                  </w:divBdr>
                </w:div>
                <w:div w:id="932933689">
                  <w:marLeft w:val="0"/>
                  <w:marRight w:val="0"/>
                  <w:marTop w:val="0"/>
                  <w:marBottom w:val="0"/>
                  <w:divBdr>
                    <w:top w:val="none" w:sz="0" w:space="0" w:color="auto"/>
                    <w:left w:val="none" w:sz="0" w:space="0" w:color="auto"/>
                    <w:bottom w:val="none" w:sz="0" w:space="0" w:color="auto"/>
                    <w:right w:val="none" w:sz="0" w:space="0" w:color="auto"/>
                  </w:divBdr>
                </w:div>
                <w:div w:id="939072803">
                  <w:marLeft w:val="0"/>
                  <w:marRight w:val="0"/>
                  <w:marTop w:val="0"/>
                  <w:marBottom w:val="0"/>
                  <w:divBdr>
                    <w:top w:val="none" w:sz="0" w:space="0" w:color="auto"/>
                    <w:left w:val="none" w:sz="0" w:space="0" w:color="auto"/>
                    <w:bottom w:val="none" w:sz="0" w:space="0" w:color="auto"/>
                    <w:right w:val="none" w:sz="0" w:space="0" w:color="auto"/>
                  </w:divBdr>
                </w:div>
                <w:div w:id="995450426">
                  <w:marLeft w:val="0"/>
                  <w:marRight w:val="0"/>
                  <w:marTop w:val="0"/>
                  <w:marBottom w:val="0"/>
                  <w:divBdr>
                    <w:top w:val="none" w:sz="0" w:space="0" w:color="auto"/>
                    <w:left w:val="none" w:sz="0" w:space="0" w:color="auto"/>
                    <w:bottom w:val="none" w:sz="0" w:space="0" w:color="auto"/>
                    <w:right w:val="none" w:sz="0" w:space="0" w:color="auto"/>
                  </w:divBdr>
                </w:div>
                <w:div w:id="1046485855">
                  <w:marLeft w:val="0"/>
                  <w:marRight w:val="0"/>
                  <w:marTop w:val="0"/>
                  <w:marBottom w:val="0"/>
                  <w:divBdr>
                    <w:top w:val="none" w:sz="0" w:space="0" w:color="auto"/>
                    <w:left w:val="none" w:sz="0" w:space="0" w:color="auto"/>
                    <w:bottom w:val="none" w:sz="0" w:space="0" w:color="auto"/>
                    <w:right w:val="none" w:sz="0" w:space="0" w:color="auto"/>
                  </w:divBdr>
                </w:div>
                <w:div w:id="1059743841">
                  <w:marLeft w:val="0"/>
                  <w:marRight w:val="0"/>
                  <w:marTop w:val="0"/>
                  <w:marBottom w:val="0"/>
                  <w:divBdr>
                    <w:top w:val="none" w:sz="0" w:space="0" w:color="auto"/>
                    <w:left w:val="none" w:sz="0" w:space="0" w:color="auto"/>
                    <w:bottom w:val="none" w:sz="0" w:space="0" w:color="auto"/>
                    <w:right w:val="none" w:sz="0" w:space="0" w:color="auto"/>
                  </w:divBdr>
                </w:div>
                <w:div w:id="1073117509">
                  <w:marLeft w:val="0"/>
                  <w:marRight w:val="0"/>
                  <w:marTop w:val="0"/>
                  <w:marBottom w:val="0"/>
                  <w:divBdr>
                    <w:top w:val="none" w:sz="0" w:space="0" w:color="auto"/>
                    <w:left w:val="none" w:sz="0" w:space="0" w:color="auto"/>
                    <w:bottom w:val="none" w:sz="0" w:space="0" w:color="auto"/>
                    <w:right w:val="none" w:sz="0" w:space="0" w:color="auto"/>
                  </w:divBdr>
                </w:div>
                <w:div w:id="1082024527">
                  <w:marLeft w:val="0"/>
                  <w:marRight w:val="0"/>
                  <w:marTop w:val="0"/>
                  <w:marBottom w:val="0"/>
                  <w:divBdr>
                    <w:top w:val="none" w:sz="0" w:space="0" w:color="auto"/>
                    <w:left w:val="none" w:sz="0" w:space="0" w:color="auto"/>
                    <w:bottom w:val="none" w:sz="0" w:space="0" w:color="auto"/>
                    <w:right w:val="none" w:sz="0" w:space="0" w:color="auto"/>
                  </w:divBdr>
                </w:div>
                <w:div w:id="1117485760">
                  <w:marLeft w:val="0"/>
                  <w:marRight w:val="0"/>
                  <w:marTop w:val="0"/>
                  <w:marBottom w:val="0"/>
                  <w:divBdr>
                    <w:top w:val="none" w:sz="0" w:space="0" w:color="auto"/>
                    <w:left w:val="none" w:sz="0" w:space="0" w:color="auto"/>
                    <w:bottom w:val="none" w:sz="0" w:space="0" w:color="auto"/>
                    <w:right w:val="none" w:sz="0" w:space="0" w:color="auto"/>
                  </w:divBdr>
                </w:div>
                <w:div w:id="1178426705">
                  <w:marLeft w:val="0"/>
                  <w:marRight w:val="0"/>
                  <w:marTop w:val="0"/>
                  <w:marBottom w:val="0"/>
                  <w:divBdr>
                    <w:top w:val="none" w:sz="0" w:space="0" w:color="auto"/>
                    <w:left w:val="none" w:sz="0" w:space="0" w:color="auto"/>
                    <w:bottom w:val="none" w:sz="0" w:space="0" w:color="auto"/>
                    <w:right w:val="none" w:sz="0" w:space="0" w:color="auto"/>
                  </w:divBdr>
                </w:div>
                <w:div w:id="1244604612">
                  <w:marLeft w:val="0"/>
                  <w:marRight w:val="0"/>
                  <w:marTop w:val="0"/>
                  <w:marBottom w:val="0"/>
                  <w:divBdr>
                    <w:top w:val="none" w:sz="0" w:space="0" w:color="auto"/>
                    <w:left w:val="none" w:sz="0" w:space="0" w:color="auto"/>
                    <w:bottom w:val="none" w:sz="0" w:space="0" w:color="auto"/>
                    <w:right w:val="none" w:sz="0" w:space="0" w:color="auto"/>
                  </w:divBdr>
                </w:div>
                <w:div w:id="1271812299">
                  <w:marLeft w:val="0"/>
                  <w:marRight w:val="0"/>
                  <w:marTop w:val="0"/>
                  <w:marBottom w:val="0"/>
                  <w:divBdr>
                    <w:top w:val="none" w:sz="0" w:space="0" w:color="auto"/>
                    <w:left w:val="none" w:sz="0" w:space="0" w:color="auto"/>
                    <w:bottom w:val="none" w:sz="0" w:space="0" w:color="auto"/>
                    <w:right w:val="none" w:sz="0" w:space="0" w:color="auto"/>
                  </w:divBdr>
                </w:div>
                <w:div w:id="1281884381">
                  <w:marLeft w:val="0"/>
                  <w:marRight w:val="0"/>
                  <w:marTop w:val="0"/>
                  <w:marBottom w:val="0"/>
                  <w:divBdr>
                    <w:top w:val="none" w:sz="0" w:space="0" w:color="auto"/>
                    <w:left w:val="none" w:sz="0" w:space="0" w:color="auto"/>
                    <w:bottom w:val="none" w:sz="0" w:space="0" w:color="auto"/>
                    <w:right w:val="none" w:sz="0" w:space="0" w:color="auto"/>
                  </w:divBdr>
                </w:div>
                <w:div w:id="1295137341">
                  <w:marLeft w:val="0"/>
                  <w:marRight w:val="0"/>
                  <w:marTop w:val="0"/>
                  <w:marBottom w:val="0"/>
                  <w:divBdr>
                    <w:top w:val="none" w:sz="0" w:space="0" w:color="auto"/>
                    <w:left w:val="none" w:sz="0" w:space="0" w:color="auto"/>
                    <w:bottom w:val="none" w:sz="0" w:space="0" w:color="auto"/>
                    <w:right w:val="none" w:sz="0" w:space="0" w:color="auto"/>
                  </w:divBdr>
                </w:div>
                <w:div w:id="1321351205">
                  <w:marLeft w:val="0"/>
                  <w:marRight w:val="0"/>
                  <w:marTop w:val="0"/>
                  <w:marBottom w:val="0"/>
                  <w:divBdr>
                    <w:top w:val="none" w:sz="0" w:space="0" w:color="auto"/>
                    <w:left w:val="none" w:sz="0" w:space="0" w:color="auto"/>
                    <w:bottom w:val="none" w:sz="0" w:space="0" w:color="auto"/>
                    <w:right w:val="none" w:sz="0" w:space="0" w:color="auto"/>
                  </w:divBdr>
                </w:div>
                <w:div w:id="1329485021">
                  <w:marLeft w:val="0"/>
                  <w:marRight w:val="0"/>
                  <w:marTop w:val="0"/>
                  <w:marBottom w:val="0"/>
                  <w:divBdr>
                    <w:top w:val="none" w:sz="0" w:space="0" w:color="auto"/>
                    <w:left w:val="none" w:sz="0" w:space="0" w:color="auto"/>
                    <w:bottom w:val="none" w:sz="0" w:space="0" w:color="auto"/>
                    <w:right w:val="none" w:sz="0" w:space="0" w:color="auto"/>
                  </w:divBdr>
                </w:div>
                <w:div w:id="1333147097">
                  <w:marLeft w:val="0"/>
                  <w:marRight w:val="0"/>
                  <w:marTop w:val="0"/>
                  <w:marBottom w:val="0"/>
                  <w:divBdr>
                    <w:top w:val="none" w:sz="0" w:space="0" w:color="auto"/>
                    <w:left w:val="none" w:sz="0" w:space="0" w:color="auto"/>
                    <w:bottom w:val="none" w:sz="0" w:space="0" w:color="auto"/>
                    <w:right w:val="none" w:sz="0" w:space="0" w:color="auto"/>
                  </w:divBdr>
                </w:div>
                <w:div w:id="1334793896">
                  <w:marLeft w:val="0"/>
                  <w:marRight w:val="0"/>
                  <w:marTop w:val="0"/>
                  <w:marBottom w:val="0"/>
                  <w:divBdr>
                    <w:top w:val="none" w:sz="0" w:space="0" w:color="auto"/>
                    <w:left w:val="none" w:sz="0" w:space="0" w:color="auto"/>
                    <w:bottom w:val="none" w:sz="0" w:space="0" w:color="auto"/>
                    <w:right w:val="none" w:sz="0" w:space="0" w:color="auto"/>
                  </w:divBdr>
                </w:div>
                <w:div w:id="1365600035">
                  <w:marLeft w:val="0"/>
                  <w:marRight w:val="0"/>
                  <w:marTop w:val="0"/>
                  <w:marBottom w:val="0"/>
                  <w:divBdr>
                    <w:top w:val="none" w:sz="0" w:space="0" w:color="auto"/>
                    <w:left w:val="none" w:sz="0" w:space="0" w:color="auto"/>
                    <w:bottom w:val="none" w:sz="0" w:space="0" w:color="auto"/>
                    <w:right w:val="none" w:sz="0" w:space="0" w:color="auto"/>
                  </w:divBdr>
                </w:div>
                <w:div w:id="1385832397">
                  <w:marLeft w:val="0"/>
                  <w:marRight w:val="0"/>
                  <w:marTop w:val="0"/>
                  <w:marBottom w:val="0"/>
                  <w:divBdr>
                    <w:top w:val="none" w:sz="0" w:space="0" w:color="auto"/>
                    <w:left w:val="none" w:sz="0" w:space="0" w:color="auto"/>
                    <w:bottom w:val="none" w:sz="0" w:space="0" w:color="auto"/>
                    <w:right w:val="none" w:sz="0" w:space="0" w:color="auto"/>
                  </w:divBdr>
                </w:div>
                <w:div w:id="1430153329">
                  <w:marLeft w:val="0"/>
                  <w:marRight w:val="0"/>
                  <w:marTop w:val="0"/>
                  <w:marBottom w:val="0"/>
                  <w:divBdr>
                    <w:top w:val="none" w:sz="0" w:space="0" w:color="auto"/>
                    <w:left w:val="none" w:sz="0" w:space="0" w:color="auto"/>
                    <w:bottom w:val="none" w:sz="0" w:space="0" w:color="auto"/>
                    <w:right w:val="none" w:sz="0" w:space="0" w:color="auto"/>
                  </w:divBdr>
                </w:div>
                <w:div w:id="1461998363">
                  <w:marLeft w:val="0"/>
                  <w:marRight w:val="0"/>
                  <w:marTop w:val="0"/>
                  <w:marBottom w:val="0"/>
                  <w:divBdr>
                    <w:top w:val="none" w:sz="0" w:space="0" w:color="auto"/>
                    <w:left w:val="none" w:sz="0" w:space="0" w:color="auto"/>
                    <w:bottom w:val="none" w:sz="0" w:space="0" w:color="auto"/>
                    <w:right w:val="none" w:sz="0" w:space="0" w:color="auto"/>
                  </w:divBdr>
                </w:div>
                <w:div w:id="1482772154">
                  <w:marLeft w:val="0"/>
                  <w:marRight w:val="0"/>
                  <w:marTop w:val="0"/>
                  <w:marBottom w:val="0"/>
                  <w:divBdr>
                    <w:top w:val="none" w:sz="0" w:space="0" w:color="auto"/>
                    <w:left w:val="none" w:sz="0" w:space="0" w:color="auto"/>
                    <w:bottom w:val="none" w:sz="0" w:space="0" w:color="auto"/>
                    <w:right w:val="none" w:sz="0" w:space="0" w:color="auto"/>
                  </w:divBdr>
                </w:div>
                <w:div w:id="1496188567">
                  <w:marLeft w:val="0"/>
                  <w:marRight w:val="0"/>
                  <w:marTop w:val="0"/>
                  <w:marBottom w:val="0"/>
                  <w:divBdr>
                    <w:top w:val="none" w:sz="0" w:space="0" w:color="auto"/>
                    <w:left w:val="none" w:sz="0" w:space="0" w:color="auto"/>
                    <w:bottom w:val="none" w:sz="0" w:space="0" w:color="auto"/>
                    <w:right w:val="none" w:sz="0" w:space="0" w:color="auto"/>
                  </w:divBdr>
                </w:div>
                <w:div w:id="1554390217">
                  <w:marLeft w:val="0"/>
                  <w:marRight w:val="0"/>
                  <w:marTop w:val="0"/>
                  <w:marBottom w:val="0"/>
                  <w:divBdr>
                    <w:top w:val="none" w:sz="0" w:space="0" w:color="auto"/>
                    <w:left w:val="none" w:sz="0" w:space="0" w:color="auto"/>
                    <w:bottom w:val="none" w:sz="0" w:space="0" w:color="auto"/>
                    <w:right w:val="none" w:sz="0" w:space="0" w:color="auto"/>
                  </w:divBdr>
                </w:div>
                <w:div w:id="1581712655">
                  <w:marLeft w:val="0"/>
                  <w:marRight w:val="0"/>
                  <w:marTop w:val="0"/>
                  <w:marBottom w:val="0"/>
                  <w:divBdr>
                    <w:top w:val="none" w:sz="0" w:space="0" w:color="auto"/>
                    <w:left w:val="none" w:sz="0" w:space="0" w:color="auto"/>
                    <w:bottom w:val="none" w:sz="0" w:space="0" w:color="auto"/>
                    <w:right w:val="none" w:sz="0" w:space="0" w:color="auto"/>
                  </w:divBdr>
                </w:div>
                <w:div w:id="1670862310">
                  <w:marLeft w:val="0"/>
                  <w:marRight w:val="0"/>
                  <w:marTop w:val="0"/>
                  <w:marBottom w:val="0"/>
                  <w:divBdr>
                    <w:top w:val="none" w:sz="0" w:space="0" w:color="auto"/>
                    <w:left w:val="none" w:sz="0" w:space="0" w:color="auto"/>
                    <w:bottom w:val="none" w:sz="0" w:space="0" w:color="auto"/>
                    <w:right w:val="none" w:sz="0" w:space="0" w:color="auto"/>
                  </w:divBdr>
                </w:div>
                <w:div w:id="1729762269">
                  <w:marLeft w:val="0"/>
                  <w:marRight w:val="0"/>
                  <w:marTop w:val="0"/>
                  <w:marBottom w:val="0"/>
                  <w:divBdr>
                    <w:top w:val="none" w:sz="0" w:space="0" w:color="auto"/>
                    <w:left w:val="none" w:sz="0" w:space="0" w:color="auto"/>
                    <w:bottom w:val="none" w:sz="0" w:space="0" w:color="auto"/>
                    <w:right w:val="none" w:sz="0" w:space="0" w:color="auto"/>
                  </w:divBdr>
                </w:div>
                <w:div w:id="1739939028">
                  <w:marLeft w:val="0"/>
                  <w:marRight w:val="0"/>
                  <w:marTop w:val="0"/>
                  <w:marBottom w:val="0"/>
                  <w:divBdr>
                    <w:top w:val="none" w:sz="0" w:space="0" w:color="auto"/>
                    <w:left w:val="none" w:sz="0" w:space="0" w:color="auto"/>
                    <w:bottom w:val="none" w:sz="0" w:space="0" w:color="auto"/>
                    <w:right w:val="none" w:sz="0" w:space="0" w:color="auto"/>
                  </w:divBdr>
                </w:div>
                <w:div w:id="1757632727">
                  <w:marLeft w:val="0"/>
                  <w:marRight w:val="0"/>
                  <w:marTop w:val="0"/>
                  <w:marBottom w:val="0"/>
                  <w:divBdr>
                    <w:top w:val="none" w:sz="0" w:space="0" w:color="auto"/>
                    <w:left w:val="none" w:sz="0" w:space="0" w:color="auto"/>
                    <w:bottom w:val="none" w:sz="0" w:space="0" w:color="auto"/>
                    <w:right w:val="none" w:sz="0" w:space="0" w:color="auto"/>
                  </w:divBdr>
                </w:div>
                <w:div w:id="1782609744">
                  <w:marLeft w:val="0"/>
                  <w:marRight w:val="0"/>
                  <w:marTop w:val="0"/>
                  <w:marBottom w:val="0"/>
                  <w:divBdr>
                    <w:top w:val="none" w:sz="0" w:space="0" w:color="auto"/>
                    <w:left w:val="none" w:sz="0" w:space="0" w:color="auto"/>
                    <w:bottom w:val="none" w:sz="0" w:space="0" w:color="auto"/>
                    <w:right w:val="none" w:sz="0" w:space="0" w:color="auto"/>
                  </w:divBdr>
                </w:div>
                <w:div w:id="1805729039">
                  <w:marLeft w:val="0"/>
                  <w:marRight w:val="0"/>
                  <w:marTop w:val="0"/>
                  <w:marBottom w:val="0"/>
                  <w:divBdr>
                    <w:top w:val="none" w:sz="0" w:space="0" w:color="auto"/>
                    <w:left w:val="none" w:sz="0" w:space="0" w:color="auto"/>
                    <w:bottom w:val="none" w:sz="0" w:space="0" w:color="auto"/>
                    <w:right w:val="none" w:sz="0" w:space="0" w:color="auto"/>
                  </w:divBdr>
                </w:div>
                <w:div w:id="1813985103">
                  <w:marLeft w:val="0"/>
                  <w:marRight w:val="0"/>
                  <w:marTop w:val="0"/>
                  <w:marBottom w:val="0"/>
                  <w:divBdr>
                    <w:top w:val="none" w:sz="0" w:space="0" w:color="auto"/>
                    <w:left w:val="none" w:sz="0" w:space="0" w:color="auto"/>
                    <w:bottom w:val="none" w:sz="0" w:space="0" w:color="auto"/>
                    <w:right w:val="none" w:sz="0" w:space="0" w:color="auto"/>
                  </w:divBdr>
                </w:div>
                <w:div w:id="1898473737">
                  <w:marLeft w:val="0"/>
                  <w:marRight w:val="0"/>
                  <w:marTop w:val="0"/>
                  <w:marBottom w:val="0"/>
                  <w:divBdr>
                    <w:top w:val="none" w:sz="0" w:space="0" w:color="auto"/>
                    <w:left w:val="none" w:sz="0" w:space="0" w:color="auto"/>
                    <w:bottom w:val="none" w:sz="0" w:space="0" w:color="auto"/>
                    <w:right w:val="none" w:sz="0" w:space="0" w:color="auto"/>
                  </w:divBdr>
                </w:div>
                <w:div w:id="1910843242">
                  <w:marLeft w:val="0"/>
                  <w:marRight w:val="0"/>
                  <w:marTop w:val="0"/>
                  <w:marBottom w:val="0"/>
                  <w:divBdr>
                    <w:top w:val="none" w:sz="0" w:space="0" w:color="auto"/>
                    <w:left w:val="none" w:sz="0" w:space="0" w:color="auto"/>
                    <w:bottom w:val="none" w:sz="0" w:space="0" w:color="auto"/>
                    <w:right w:val="none" w:sz="0" w:space="0" w:color="auto"/>
                  </w:divBdr>
                </w:div>
                <w:div w:id="1961033912">
                  <w:marLeft w:val="0"/>
                  <w:marRight w:val="0"/>
                  <w:marTop w:val="0"/>
                  <w:marBottom w:val="0"/>
                  <w:divBdr>
                    <w:top w:val="none" w:sz="0" w:space="0" w:color="auto"/>
                    <w:left w:val="none" w:sz="0" w:space="0" w:color="auto"/>
                    <w:bottom w:val="none" w:sz="0" w:space="0" w:color="auto"/>
                    <w:right w:val="none" w:sz="0" w:space="0" w:color="auto"/>
                  </w:divBdr>
                </w:div>
                <w:div w:id="1991782575">
                  <w:marLeft w:val="0"/>
                  <w:marRight w:val="0"/>
                  <w:marTop w:val="0"/>
                  <w:marBottom w:val="0"/>
                  <w:divBdr>
                    <w:top w:val="none" w:sz="0" w:space="0" w:color="auto"/>
                    <w:left w:val="none" w:sz="0" w:space="0" w:color="auto"/>
                    <w:bottom w:val="none" w:sz="0" w:space="0" w:color="auto"/>
                    <w:right w:val="none" w:sz="0" w:space="0" w:color="auto"/>
                  </w:divBdr>
                </w:div>
                <w:div w:id="1993173320">
                  <w:marLeft w:val="0"/>
                  <w:marRight w:val="0"/>
                  <w:marTop w:val="0"/>
                  <w:marBottom w:val="0"/>
                  <w:divBdr>
                    <w:top w:val="none" w:sz="0" w:space="0" w:color="auto"/>
                    <w:left w:val="none" w:sz="0" w:space="0" w:color="auto"/>
                    <w:bottom w:val="none" w:sz="0" w:space="0" w:color="auto"/>
                    <w:right w:val="none" w:sz="0" w:space="0" w:color="auto"/>
                  </w:divBdr>
                </w:div>
                <w:div w:id="2010015627">
                  <w:marLeft w:val="0"/>
                  <w:marRight w:val="0"/>
                  <w:marTop w:val="0"/>
                  <w:marBottom w:val="0"/>
                  <w:divBdr>
                    <w:top w:val="none" w:sz="0" w:space="0" w:color="auto"/>
                    <w:left w:val="none" w:sz="0" w:space="0" w:color="auto"/>
                    <w:bottom w:val="none" w:sz="0" w:space="0" w:color="auto"/>
                    <w:right w:val="none" w:sz="0" w:space="0" w:color="auto"/>
                  </w:divBdr>
                </w:div>
                <w:div w:id="2015255433">
                  <w:marLeft w:val="0"/>
                  <w:marRight w:val="0"/>
                  <w:marTop w:val="0"/>
                  <w:marBottom w:val="0"/>
                  <w:divBdr>
                    <w:top w:val="none" w:sz="0" w:space="0" w:color="auto"/>
                    <w:left w:val="none" w:sz="0" w:space="0" w:color="auto"/>
                    <w:bottom w:val="none" w:sz="0" w:space="0" w:color="auto"/>
                    <w:right w:val="none" w:sz="0" w:space="0" w:color="auto"/>
                  </w:divBdr>
                </w:div>
                <w:div w:id="2048141193">
                  <w:marLeft w:val="0"/>
                  <w:marRight w:val="0"/>
                  <w:marTop w:val="0"/>
                  <w:marBottom w:val="0"/>
                  <w:divBdr>
                    <w:top w:val="none" w:sz="0" w:space="0" w:color="auto"/>
                    <w:left w:val="none" w:sz="0" w:space="0" w:color="auto"/>
                    <w:bottom w:val="none" w:sz="0" w:space="0" w:color="auto"/>
                    <w:right w:val="none" w:sz="0" w:space="0" w:color="auto"/>
                  </w:divBdr>
                </w:div>
                <w:div w:id="2064061548">
                  <w:marLeft w:val="0"/>
                  <w:marRight w:val="0"/>
                  <w:marTop w:val="0"/>
                  <w:marBottom w:val="0"/>
                  <w:divBdr>
                    <w:top w:val="none" w:sz="0" w:space="0" w:color="auto"/>
                    <w:left w:val="none" w:sz="0" w:space="0" w:color="auto"/>
                    <w:bottom w:val="none" w:sz="0" w:space="0" w:color="auto"/>
                    <w:right w:val="none" w:sz="0" w:space="0" w:color="auto"/>
                  </w:divBdr>
                </w:div>
                <w:div w:id="2117752115">
                  <w:marLeft w:val="0"/>
                  <w:marRight w:val="0"/>
                  <w:marTop w:val="0"/>
                  <w:marBottom w:val="0"/>
                  <w:divBdr>
                    <w:top w:val="none" w:sz="0" w:space="0" w:color="auto"/>
                    <w:left w:val="none" w:sz="0" w:space="0" w:color="auto"/>
                    <w:bottom w:val="none" w:sz="0" w:space="0" w:color="auto"/>
                    <w:right w:val="none" w:sz="0" w:space="0" w:color="auto"/>
                  </w:divBdr>
                </w:div>
                <w:div w:id="214184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13235</Words>
  <Characters>75440</Characters>
  <Application>Microsoft Office Word</Application>
  <DocSecurity>0</DocSecurity>
  <Lines>628</Lines>
  <Paragraphs>176</Paragraphs>
  <ScaleCrop>false</ScaleCrop>
  <HeadingPairs>
    <vt:vector size="4" baseType="variant">
      <vt:variant>
        <vt:lpstr>Title</vt:lpstr>
      </vt:variant>
      <vt:variant>
        <vt:i4>1</vt:i4>
      </vt:variant>
      <vt:variant>
        <vt:lpstr>Headings</vt:lpstr>
      </vt:variant>
      <vt:variant>
        <vt:i4>86</vt:i4>
      </vt:variant>
    </vt:vector>
  </HeadingPairs>
  <TitlesOfParts>
    <vt:vector size="87" baseType="lpstr">
      <vt:lpstr>UBND TỈNH BÌNH ĐỊNH</vt:lpstr>
      <vt:lpstr/>
      <vt:lpstr>CHỈ ĐẠO BIÊN SOẠN</vt:lpstr>
      <vt:lpstr>CHỦ BIÊN</vt:lpstr>
      <vt:lpstr>ĐỒNG CHỦ BIÊN</vt:lpstr>
      <vt:lpstr>THAM GIA BIÊN SOẠN</vt:lpstr>
      <vt:lpstr>TỔ THƯ KÝ</vt:lpstr>
      <vt:lpstr/>
      <vt:lpstr>MỤC LỤC</vt:lpstr>
      <vt:lpstr/>
      <vt:lpstr>1. ĐẠI CƯƠNG</vt:lpstr>
      <vt:lpstr>2. NGUYÊN NHÂN - CÁC YẾU TỐ NGUY CƠ</vt:lpstr>
      <vt:lpstr>3.1. Lâm sàng</vt:lpstr>
      <vt:lpstr>Chú thích:</vt:lpstr>
      <vt:lpstr>3.3. Chẩn đoán phân biệt</vt:lpstr>
      <vt:lpstr>3.4. Chẩn đoán xác định</vt:lpstr>
      <vt:lpstr>3.5. Chẩn đoán giai đoạn</vt:lpstr>
      <vt:lpstr>Chú thích:</vt:lpstr>
      <vt:lpstr>4.1. Nguyên tắc điều trị</vt:lpstr>
      <vt:lpstr>4.2. Các phương pháp điều trị</vt:lpstr>
      <vt:lpstr>4.3. Điều trị theo giai đoạn</vt:lpstr>
      <vt:lpstr>4.4. Điều trị khác</vt:lpstr>
      <vt:lpstr>5.1. Theo dõi trong quá trình điều trị</vt:lpstr>
      <vt:lpstr>5.2. Theo dõi sau điều trị</vt:lpstr>
      <vt:lpstr>Sơ đồ 1: ĐÁNH GIÁ VÀ ĐIỀU TRỊ UNG THƯ VÚ GIAI ĐOẠN 0</vt:lpstr>
      <vt:lpstr/>
      <vt:lpstr/>
      <vt:lpstr/>
      <vt:lpstr>Sơ đồ 2: ĐÁNH GIÁ VÀ ĐIỀU TRỊ UNG THƯ VÚ GIAI ĐOẠN I, II, VÀ T3N1M0</vt:lpstr>
      <vt:lpstr/>
      <vt:lpstr/>
      <vt:lpstr/>
      <vt:lpstr/>
      <vt:lpstr>Sơ đồ 3: ĐIỀU TRỊ BỔ TRỢ HỆ THỐNG UNG THƯ VÚ GIAI ĐOẠN I, II, VÀ T3N1M0, THỤ THỂ</vt:lpstr>
      <vt:lpstr/>
      <vt:lpstr/>
      <vt:lpstr/>
      <vt:lpstr/>
      <vt:lpstr>Sơ đồ 4: ĐIỀU TRỊ BỔ TRỢ HỆ THỐNG UNG THƯ VÚ GIAI ĐOẠN I, II VÀ T3N1M0, THỤ THỂ </vt:lpstr>
      <vt:lpstr/>
      <vt:lpstr/>
      <vt:lpstr/>
      <vt:lpstr/>
      <vt:lpstr>Sơ đồ 5: ĐIỀU TRỊ BỔ TRỢ HỆ THỐNG UNG THƯ VÚ GIAI ĐOẠN I, II VÀ T3N1M0, THỤ THỂ </vt:lpstr>
      <vt:lpstr/>
      <vt:lpstr/>
      <vt:lpstr/>
      <vt:lpstr/>
      <vt:lpstr>Sơ đồ 6: ĐIỀU TRỊ BỔ TRỢ HỆ THỐNG UNG THƯ VÚ GIAI ĐOẠN I, II VÀ T3N1M0, THỤ THỂ </vt:lpstr>
      <vt:lpstr/>
      <vt:lpstr/>
      <vt:lpstr/>
      <vt:lpstr>Sơ đồ 7: XẠ TRỊ BỔ TRỢ UNG THƯ VÚ GIAI ĐOẠN I, II, VÀ T3N1M0</vt:lpstr>
      <vt:lpstr/>
      <vt:lpstr/>
      <vt:lpstr/>
      <vt:lpstr>Sơ đồ 8: ĐIỀU TRỊ UNG THƯ VÚ MỔ ĐƯỢC CÓ ĐIỀU TRỊ TOÀN THÂN TRƯỚC MỔ NHẰM BẢO TỒN</vt:lpstr>
      <vt:lpstr/>
      <vt:lpstr/>
      <vt:lpstr/>
      <vt:lpstr>Sơ đồ 9: ĐÁNH GIÁ VÀ ĐIỀU TRỊ UNG THƯ VÚ GIAI ĐOẠN III (TRỪ T3N1M0)</vt:lpstr>
      <vt:lpstr/>
      <vt:lpstr/>
      <vt:lpstr/>
      <vt:lpstr/>
      <vt:lpstr>Sơ đồ 10: ĐÁNH GIÁ VÀ ĐIỀU TRỊ UNG THƯ VÚ DI CĂN XA</vt:lpstr>
      <vt:lpstr/>
      <vt:lpstr/>
      <vt:lpstr/>
      <vt:lpstr>Sơ đồ 11: ĐIỀU TRỊ UNG THƯ VÚ DI CĂN XA, HER2 ÂM TÍNH</vt:lpstr>
      <vt:lpstr/>
      <vt:lpstr/>
      <vt:lpstr/>
      <vt:lpstr>Sơ đồ 12: ĐIỀU TRỊ UNG THƯ VÚ DI CĂN XA, HER2 DƯƠNG TÍNH</vt:lpstr>
      <vt:lpstr/>
      <vt:lpstr/>
      <vt:lpstr/>
      <vt:lpstr>Sơ đồ 13: ĐIỀU TRỊ UNG THƯ VÚ TÁI PHÁT</vt:lpstr>
      <vt:lpstr/>
      <vt:lpstr>7.1. Điều trị nội tiết bổ trợ ung thư vú thể ống tại chỗ</vt:lpstr>
      <vt:lpstr>7.2. Điều trị nội tiết bổ trợ ung thư vú xâm nhập</vt:lpstr>
      <vt:lpstr>7.3. Hóa trị và điều trị đích bổ trợ, tân bổ trợ ung thư vú xâm nhập</vt:lpstr>
      <vt:lpstr>7.4. Điều trị nội tiết và điều trị đích ung thư vú giai đoạn muộn, tái phát, di </vt:lpstr>
      <vt:lpstr>7.5. Hóa trị và điều trị đích ung thư vú giai đoạn muộn, tái phát, di căn</vt:lpstr>
      <vt:lpstr>7.6. Điều trị bằng thuốc tái tạo xương (biến đổi xương) cho di căn xương</vt:lpstr>
      <vt:lpstr>TÀI LIỆU THAM KHẢO</vt:lpstr>
      <vt:lpstr/>
    </vt:vector>
  </TitlesOfParts>
  <Company/>
  <LinksUpToDate>false</LinksUpToDate>
  <CharactersWithSpaces>88499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BÌNH ĐỊNH</dc:title>
  <dc:subject/>
  <dc:creator>PC</dc:creator>
  <cp:keywords/>
  <cp:lastModifiedBy>le sy phu linh</cp:lastModifiedBy>
  <cp:revision>2</cp:revision>
  <dcterms:created xsi:type="dcterms:W3CDTF">2026-04-01T08:06:00Z</dcterms:created>
  <dcterms:modified xsi:type="dcterms:W3CDTF">2026-04-01T08:06:00Z</dcterms:modified>
</cp:coreProperties>
</file>