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1. Conformité des OS Serveurs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conformes : 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conformité : 60.00%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2. Couverture par l'agent CrowdStrike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couverts :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couverture : 73.33%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3. Couverture par l'agent Tanium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couverts :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couverture : 73.33%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2025-09-04T04:13:01Z</dcterms:modified>
  <dc:creator/>
  <dc:description/>
  <dc:identifier/>
  <dc:language/>
  <dc:subject/>
</cp:coreProperties>
</file>