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d'Analyse de Controle</w:t>
      </w:r>
    </w:p>
    <w:p>
      <w:r>
        <w:rPr>
          <w:b/>
        </w:rPr>
        <w:t xml:space="preserve">Date de generation : </w:t>
      </w:r>
      <w:r>
        <w:t>03/12/2025 a 09:26:40</w:t>
      </w:r>
    </w:p>
    <w:p>
      <w:r>
        <w:rPr>
          <w:b/>
        </w:rPr>
        <w:t xml:space="preserve">Controle execute : </w:t>
      </w:r>
      <w:r>
        <w:t>Analyse de Conformité des Serveurs</w:t>
      </w:r>
    </w:p>
    <w:p>
      <w:r>
        <w:rPr>
          <w:b/>
        </w:rPr>
        <w:t xml:space="preserve">Periode : </w:t>
      </w:r>
      <w:r>
        <w:t>S01</w:t>
      </w:r>
    </w:p>
    <w:p>
      <w:r>
        <w:br w:type="page"/>
      </w:r>
    </w:p>
    <w:p>
      <w:pPr>
        <w:pStyle w:val="Heading1"/>
      </w:pPr>
      <w:r>
        <w:t>1. Conformité des OS Serveurs</w:t>
      </w:r>
    </w:p>
    <w:p>
      <w:pPr>
        <w:pStyle w:val="Heading2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conformes: </w:t>
      </w:r>
      <w:r>
        <w:t>0</w:t>
      </w:r>
    </w:p>
    <w:p>
      <w:pPr>
        <w:pStyle w:val="ListBullet"/>
      </w:pPr>
      <w:r>
        <w:rPr>
          <w:b/>
        </w:rPr>
        <w:t xml:space="preserve">Pourcentage de conformité: </w:t>
      </w:r>
      <w:r>
        <w:t>100.00%</w:t>
      </w:r>
    </w:p>
    <w:p>
      <w:pPr>
        <w:pStyle w:val="Heading2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Système d'Exploitation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Résultat</w:t>
            </w:r>
          </w:p>
        </w:tc>
      </w:tr>
      <w:tr>
        <w:tc>
          <w:tcPr>
            <w:tcW w:type="dxa" w:w="2880"/>
          </w:tcPr>
          <w:p>
            <w:r>
              <w:t>OLEMDOMC001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GARODOMC002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BAFODOMC002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BONADOMC002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SOCADOMC002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SOUADOMC001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YAOUDOMC002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SEMCDOMC001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BALIDOMC005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BALIDOMC002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BALIDOMC003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BALIDOMC004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BALIDOMC001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BALIERP004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SABCTSE101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SABCTSEL101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SABCRADI101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BAFOUSIN001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SILOS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BALIFICH002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BALISCDP001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KOUMTRACK001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CM01BI101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BALITATT001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BALIGMAO001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SABCLCM101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SABCSCCM101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SABCMOS601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SABCMOS201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BALILIMS001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SEMCUSIN001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SABCDHCP102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SABCDHCP101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YAOUMOS101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SABCMOS104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SABCMOS102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MESCAVESNDOK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BALILIMS002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SABCMDP101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BALILIMS401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YAOUSIN003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BAFOPCUT001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SABCMSQL201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BALIAMPLI601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SIACFICH001</w:t>
            </w:r>
          </w:p>
        </w:tc>
        <w:tc>
          <w:tcPr>
            <w:tcW w:type="dxa" w:w="2880"/>
          </w:tcPr>
          <w:p>
            <w:r>
              <w:t>Windows Server 2016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NDOKMOS101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BALIPCUT002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OLEMMOS101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GAROPCUT001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YAOUPCUT001</w:t>
            </w:r>
          </w:p>
        </w:tc>
        <w:tc>
          <w:tcPr>
            <w:tcW w:type="dxa" w:w="2880"/>
          </w:tcPr>
          <w:p>
            <w:r>
              <w:t>Windows Server 2019 Standard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>
      <w:r>
        <w:rPr>
          <w:i/>
        </w:rPr>
        <w:t xml:space="preserve">Note : Seules les 50 premieres lignes sont affichees. </w:t>
      </w:r>
      <w:r>
        <w:rPr>
          <w:i/>
        </w:rPr>
        <w:t>Total de 284 lignes dans le fichier Excel complet.</w:t>
      </w:r>
    </w:p>
    <w:p/>
    <w:p>
      <w:pPr>
        <w:pStyle w:val="Heading1"/>
      </w:pPr>
      <w:r>
        <w:t>2. Couverture par l'agent CrowdStrike</w:t>
      </w:r>
    </w:p>
    <w:p>
      <w:pPr>
        <w:pStyle w:val="Heading2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couverts (final): </w:t>
      </w:r>
      <w:r>
        <w:t>2</w:t>
      </w:r>
    </w:p>
    <w:p>
      <w:pPr>
        <w:pStyle w:val="ListBullet"/>
      </w:pPr>
      <w:r>
        <w:rPr>
          <w:b/>
        </w:rPr>
        <w:t xml:space="preserve">Pourcentage de couverture (final): </w:t>
      </w:r>
      <w:r>
        <w:t>99.30%</w:t>
      </w:r>
    </w:p>
    <w:p>
      <w:pPr>
        <w:pStyle w:val="Heading2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Conformité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Observations Suivi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 Final</w:t>
            </w:r>
          </w:p>
        </w:tc>
      </w:tr>
      <w:tr>
        <w:tc>
          <w:tcPr>
            <w:tcW w:type="dxa" w:w="2160"/>
          </w:tcPr>
          <w:p>
            <w:r>
              <w:t>OLEMDOMC001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GARODOMC002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BAFODOMC002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CS installé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BONADOMC002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SOCADOMC002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SOUADOMC001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YAOUDOMC002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SEMCDOMC001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CS installé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BALIERP004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SABCTSE101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SABCTSEL101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CS installé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SABCRADI101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BAFOUSIN001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SILOS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BALIFICH002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CS installé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BALISCDP001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KOUMTRACK001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CM01BI101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BALITATT001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BALIGMAO001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SABCLCM101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SABCSCCM101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SABCMOS601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CS installé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SABCMOS201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BALILIMS001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SEMCUSIN001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SABCDHCP102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SABCDHCP101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YAOUMOS101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SABCMOS104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SABCMOS102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MESCAVESNDOK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BALILIMS002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SABCMDP101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BALILIMS401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YAOUSIN003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BAFOPCUT001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SABCMSQL201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BALIAMPLI601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SIACFICH001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NDOKMOS101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BALIPCUT002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OLEMMOS101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GAROPCUT001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YAOUPCUT001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r>
        <w:rPr>
          <w:i/>
        </w:rPr>
        <w:t xml:space="preserve">Note : Seules les 50 premieres lignes sont affichees. </w:t>
      </w:r>
      <w:r>
        <w:rPr>
          <w:i/>
        </w:rPr>
        <w:t>Total de 284 lignes dans le fichier Excel complet.</w:t>
      </w:r>
    </w:p>
    <w:p/>
    <w:p>
      <w:pPr>
        <w:pStyle w:val="Heading1"/>
      </w:pPr>
      <w:r>
        <w:t>3. Couverture par l'agent Tanium</w:t>
      </w:r>
    </w:p>
    <w:p>
      <w:pPr>
        <w:pStyle w:val="Heading2"/>
      </w:pPr>
      <w:r>
        <w:t>Statistiques Cles</w:t>
      </w:r>
    </w:p>
    <w:p>
      <w:pPr>
        <w:pStyle w:val="ListBullet"/>
      </w:pPr>
      <w:r>
        <w:rPr>
          <w:b/>
        </w:rPr>
        <w:t xml:space="preserve">Total serveurs analysés: </w:t>
      </w:r>
      <w:r>
        <w:t>284</w:t>
      </w:r>
    </w:p>
    <w:p>
      <w:pPr>
        <w:pStyle w:val="ListBullet"/>
      </w:pPr>
      <w:r>
        <w:rPr>
          <w:b/>
        </w:rPr>
        <w:t xml:space="preserve">Serveurs non couverts (final): </w:t>
      </w:r>
      <w:r>
        <w:t>6</w:t>
      </w:r>
    </w:p>
    <w:p>
      <w:pPr>
        <w:pStyle w:val="ListBullet"/>
      </w:pPr>
      <w:r>
        <w:rPr>
          <w:b/>
        </w:rPr>
        <w:t xml:space="preserve">Pourcentage de couverture (final): </w:t>
      </w:r>
      <w:r>
        <w:t>97.89%</w:t>
      </w:r>
    </w:p>
    <w:p>
      <w:pPr>
        <w:pStyle w:val="Heading2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Conformité de base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Observations Suivi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 Final</w:t>
            </w:r>
          </w:p>
        </w:tc>
      </w:tr>
      <w:tr>
        <w:tc>
          <w:tcPr>
            <w:tcW w:type="dxa" w:w="2160"/>
          </w:tcPr>
          <w:p>
            <w:r>
              <w:t>OLEMDOMC001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GARODOMC002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BAFODOMC002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BONADOMC002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SOCADOMC002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SOUADOMC001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YAOUDOMC002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SEMCDOMC001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BALIDOMC001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BALIERP004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SABCTSE101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SABCTSEL101</w:t>
            </w:r>
          </w:p>
        </w:tc>
        <w:tc>
          <w:tcPr>
            <w:tcW w:type="dxa" w:w="2160"/>
          </w:tcPr>
          <w:p>
            <w:r>
              <w:t>NOK</w:t>
            </w:r>
          </w:p>
        </w:tc>
        <w:tc>
          <w:tcPr>
            <w:tcW w:type="dxa" w:w="2160"/>
          </w:tcPr>
          <w:p>
            <w:r>
              <w:t>TN installé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SABCRADI101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BAFOUSIN001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SILOS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BALIFICH002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BALISCDP001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KOUMTRACK001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CM01BI101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BALITATT001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BALIGMAO001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SABCLCM101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SABCSCCM101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SABCMOS601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SABCMOS201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BALILIMS001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SEMCUSIN001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SABCDHCP102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SABCDHCP101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YAOUMOS101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SABCMOS104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SABCMOS102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MESCAVESNDOK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BALILIMS002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SABCMDP101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BALILIMS401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YAOUSIN003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BAFOPCUT001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SABCMSQL201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BALIAMPLI601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SIACFICH001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NDOKMOS101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BALIPCUT002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OLEMMOS101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GAROPCUT001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YAOUPCUT001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r>
        <w:rPr>
          <w:i/>
        </w:rPr>
        <w:t xml:space="preserve">Note : Seules les 50 premieres lignes sont affichees. </w:t>
      </w:r>
      <w:r>
        <w:rPr>
          <w:i/>
        </w:rPr>
        <w:t>Total de 284 lignes dans le fichier Excel complet.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Analyse de Conformité des Serveurs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CTL_SSI_01_SRV_2025_12_03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CrowdStrike, Tanium, AD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Physique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R24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Absence de contrôle efficace de modification de configuration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ygx42rrg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Conformité des serveurs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CTL_SSI_PHY_SRV_1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