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case: Menu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Actor: Player(Monster)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Pre-Condition: Game application has been launched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Post-Condition: N/A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Events: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Game application opens window to play game in</w:t>
        <w:br w:type="textWrapping"/>
        <w:tab/>
        <w:t xml:space="preserve">2. Background and menu buttons load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System waits for user input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Extensions: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3a: User presses ‘start game’ 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3a.1: Application displays game settings screen 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3a.2: System waits for user input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3a.3: User presses ‘done’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3a.4: Game cycles until there is a winner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5a.5: Rejoin step 3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3b: User presses ‘exit’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3b.1: Application closes and shuts down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3c: User presses ‘settings’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3c.1: Application displays program settings screen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3c.2: System waits for user input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3c.3: User presses ‘save’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3c.4: Rejoin step 3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00263" cy="12333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0263" cy="1233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