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Options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Player(Game host)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The game has been opened and the options button was clicked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Settings have been saved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Player clicks on ‘options’ button from the main menu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Application displays the options page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3. Player changes settings and hits ‘save’ button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Application saves the new settings into player file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5. Application displays main menu page again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Extensions: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3a: User clicks “back” button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3a.1: Application displays main menu page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24188" cy="2550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5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