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C79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Toc225961666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Information security policy document</w:t>
      </w:r>
      <w:r w:rsidR="00DD4C79" w:rsidRPr="00DD4C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CloudNova Technologies</w:t>
      </w:r>
      <w:bookmarkEnd w:id="0"/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A61CA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A61CA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A61CA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A61CA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F0B" w:rsidTr="001A61CA">
        <w:tc>
          <w:tcPr>
            <w:tcW w:w="4508" w:type="dxa"/>
            <w:shd w:val="clear" w:color="auto" w:fill="9CC2E5" w:themeFill="accent1" w:themeFillTint="99"/>
          </w:tcPr>
          <w:p w:rsidR="002E1F0B" w:rsidRPr="002E1F0B" w:rsidRDefault="002E1F0B" w:rsidP="001A61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bookmarkStart w:id="1" w:name="_Toc225961667"/>
            <w:r w:rsidRPr="002E1F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Document classification</w:t>
            </w:r>
            <w:bookmarkEnd w:id="1"/>
          </w:p>
        </w:tc>
        <w:tc>
          <w:tcPr>
            <w:tcW w:w="4508" w:type="dxa"/>
          </w:tcPr>
          <w:p w:rsidR="002E1F0B" w:rsidRDefault="002E1F0B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2E1F0B" w:rsidTr="001A61CA">
        <w:tc>
          <w:tcPr>
            <w:tcW w:w="4508" w:type="dxa"/>
            <w:shd w:val="clear" w:color="auto" w:fill="9CC2E5" w:themeFill="accent1" w:themeFillTint="99"/>
          </w:tcPr>
          <w:p w:rsidR="002E1F0B" w:rsidRPr="002E1F0B" w:rsidRDefault="002E1F0B" w:rsidP="001A61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bookmarkStart w:id="2" w:name="_Toc225961668"/>
            <w:r w:rsidRPr="002E1F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Version</w:t>
            </w:r>
            <w:bookmarkEnd w:id="2"/>
          </w:p>
        </w:tc>
        <w:tc>
          <w:tcPr>
            <w:tcW w:w="4508" w:type="dxa"/>
          </w:tcPr>
          <w:p w:rsidR="002E1F0B" w:rsidRDefault="002E1F0B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2E1F0B" w:rsidTr="001A61CA">
        <w:tc>
          <w:tcPr>
            <w:tcW w:w="4508" w:type="dxa"/>
            <w:shd w:val="clear" w:color="auto" w:fill="9CC2E5" w:themeFill="accent1" w:themeFillTint="99"/>
          </w:tcPr>
          <w:p w:rsidR="002E1F0B" w:rsidRPr="002E1F0B" w:rsidRDefault="002E1F0B" w:rsidP="001A61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bookmarkStart w:id="3" w:name="_Toc225961669"/>
            <w:r w:rsidRPr="002E1F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Dated</w:t>
            </w:r>
            <w:bookmarkEnd w:id="3"/>
          </w:p>
        </w:tc>
        <w:tc>
          <w:tcPr>
            <w:tcW w:w="4508" w:type="dxa"/>
          </w:tcPr>
          <w:p w:rsidR="002E1F0B" w:rsidRDefault="002E1F0B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2E1F0B" w:rsidTr="001A61CA">
        <w:tc>
          <w:tcPr>
            <w:tcW w:w="4508" w:type="dxa"/>
            <w:shd w:val="clear" w:color="auto" w:fill="9CC2E5" w:themeFill="accent1" w:themeFillTint="99"/>
          </w:tcPr>
          <w:p w:rsidR="002E1F0B" w:rsidRPr="002E1F0B" w:rsidRDefault="002E1F0B" w:rsidP="001A61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bookmarkStart w:id="4" w:name="_Toc225961670"/>
            <w:r w:rsidRPr="002E1F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Document author</w:t>
            </w:r>
            <w:bookmarkEnd w:id="4"/>
          </w:p>
        </w:tc>
        <w:tc>
          <w:tcPr>
            <w:tcW w:w="4508" w:type="dxa"/>
          </w:tcPr>
          <w:p w:rsidR="002E1F0B" w:rsidRDefault="002E1F0B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2E1F0B" w:rsidTr="001A61CA">
        <w:tc>
          <w:tcPr>
            <w:tcW w:w="4508" w:type="dxa"/>
            <w:shd w:val="clear" w:color="auto" w:fill="9CC2E5" w:themeFill="accent1" w:themeFillTint="99"/>
          </w:tcPr>
          <w:p w:rsidR="002E1F0B" w:rsidRPr="002E1F0B" w:rsidRDefault="002E1F0B" w:rsidP="001A61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bookmarkStart w:id="5" w:name="_Toc225961671"/>
            <w:r w:rsidRPr="002E1F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Document owner</w:t>
            </w:r>
            <w:bookmarkEnd w:id="5"/>
          </w:p>
        </w:tc>
        <w:tc>
          <w:tcPr>
            <w:tcW w:w="4508" w:type="dxa"/>
          </w:tcPr>
          <w:p w:rsidR="002E1F0B" w:rsidRDefault="002E1F0B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</w:tbl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6" w:name="_Toc225961672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Revision history (for integrity purpose)</w:t>
      </w:r>
      <w:bookmarkEnd w:id="6"/>
    </w:p>
    <w:p w:rsidR="001A61CA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A61CA" w:rsidTr="001A61CA">
        <w:tc>
          <w:tcPr>
            <w:tcW w:w="2254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7" w:name="_Toc225961673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Version</w:t>
            </w:r>
            <w:bookmarkEnd w:id="7"/>
          </w:p>
        </w:tc>
        <w:tc>
          <w:tcPr>
            <w:tcW w:w="2254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8" w:name="_Toc225961674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Date</w:t>
            </w:r>
            <w:bookmarkEnd w:id="8"/>
          </w:p>
        </w:tc>
        <w:tc>
          <w:tcPr>
            <w:tcW w:w="2254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9" w:name="_Toc225961675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Revision author</w:t>
            </w:r>
            <w:bookmarkEnd w:id="9"/>
          </w:p>
        </w:tc>
        <w:tc>
          <w:tcPr>
            <w:tcW w:w="2254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10" w:name="_Toc225961676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Summary</w:t>
            </w:r>
            <w:bookmarkEnd w:id="10"/>
          </w:p>
        </w:tc>
      </w:tr>
      <w:tr w:rsidR="001A61CA" w:rsidTr="001A61CA">
        <w:tc>
          <w:tcPr>
            <w:tcW w:w="225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25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25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25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1A61CA" w:rsidTr="001A61CA">
        <w:tc>
          <w:tcPr>
            <w:tcW w:w="225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25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25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25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</w:tbl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11" w:name="_Toc225961677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Distribution</w:t>
      </w:r>
      <w:bookmarkEnd w:id="11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1A61CA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61CA" w:rsidTr="001A61CA">
        <w:tc>
          <w:tcPr>
            <w:tcW w:w="4508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12" w:name="_Toc225961678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Name</w:t>
            </w:r>
            <w:bookmarkEnd w:id="12"/>
          </w:p>
        </w:tc>
        <w:tc>
          <w:tcPr>
            <w:tcW w:w="4508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13" w:name="_Toc225961679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Title</w:t>
            </w:r>
            <w:bookmarkEnd w:id="13"/>
          </w:p>
        </w:tc>
      </w:tr>
      <w:tr w:rsidR="001A61CA" w:rsidTr="001A61CA">
        <w:tc>
          <w:tcPr>
            <w:tcW w:w="4508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4508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1A61CA" w:rsidTr="001A61CA">
        <w:tc>
          <w:tcPr>
            <w:tcW w:w="4508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4508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</w:tbl>
    <w:p w:rsidR="001A61CA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A61CA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14" w:name="_Toc22596168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Approval</w:t>
      </w:r>
      <w:bookmarkEnd w:id="14"/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2"/>
        <w:gridCol w:w="2676"/>
        <w:gridCol w:w="1934"/>
        <w:gridCol w:w="1934"/>
      </w:tblGrid>
      <w:tr w:rsidR="001A61CA" w:rsidTr="001A61CA">
        <w:tc>
          <w:tcPr>
            <w:tcW w:w="2472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15" w:name="_Toc225961681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Name</w:t>
            </w:r>
            <w:bookmarkEnd w:id="15"/>
          </w:p>
        </w:tc>
        <w:tc>
          <w:tcPr>
            <w:tcW w:w="2676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16" w:name="_Toc225961682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Position</w:t>
            </w:r>
            <w:bookmarkEnd w:id="16"/>
          </w:p>
        </w:tc>
        <w:tc>
          <w:tcPr>
            <w:tcW w:w="1934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17" w:name="_Toc225961683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Signature</w:t>
            </w:r>
            <w:bookmarkEnd w:id="17"/>
          </w:p>
        </w:tc>
        <w:tc>
          <w:tcPr>
            <w:tcW w:w="1934" w:type="dxa"/>
          </w:tcPr>
          <w:p w:rsidR="001A61CA" w:rsidRP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bookmarkStart w:id="18" w:name="_Toc225961684"/>
            <w:r w:rsidRPr="001A61CA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Date</w:t>
            </w:r>
            <w:bookmarkEnd w:id="18"/>
          </w:p>
        </w:tc>
      </w:tr>
      <w:tr w:rsidR="001A61CA" w:rsidTr="001A61CA">
        <w:tc>
          <w:tcPr>
            <w:tcW w:w="2472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676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193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193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1A61CA" w:rsidTr="001A61CA">
        <w:tc>
          <w:tcPr>
            <w:tcW w:w="2472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676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193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1934" w:type="dxa"/>
          </w:tcPr>
          <w:p w:rsidR="001A61CA" w:rsidRDefault="001A61CA" w:rsidP="00DD4C7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</w:tbl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Default="002E1F0B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A61CA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A61CA" w:rsidRPr="00DD4C79" w:rsidRDefault="001A61CA" w:rsidP="00DD4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sdt>
      <w:sdtPr>
        <w:id w:val="19325432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N"/>
        </w:rPr>
      </w:sdtEndPr>
      <w:sdtContent>
        <w:p w:rsidR="002E1F0B" w:rsidRDefault="002E1F0B">
          <w:pPr>
            <w:pStyle w:val="TOCHeading"/>
          </w:pPr>
          <w:r>
            <w:t>Contents</w:t>
          </w:r>
        </w:p>
        <w:p w:rsidR="001A61CA" w:rsidRDefault="002E1F0B" w:rsidP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61685" w:history="1">
            <w:r w:rsidR="001A61CA" w:rsidRPr="0085063F">
              <w:rPr>
                <w:rStyle w:val="Hyperlink"/>
                <w:noProof/>
              </w:rPr>
              <w:t>1. Purpose</w:t>
            </w:r>
            <w:r w:rsidR="001A61CA">
              <w:rPr>
                <w:noProof/>
                <w:webHidden/>
              </w:rPr>
              <w:tab/>
            </w:r>
            <w:r w:rsidR="001A61CA">
              <w:rPr>
                <w:noProof/>
                <w:webHidden/>
              </w:rPr>
              <w:fldChar w:fldCharType="begin"/>
            </w:r>
            <w:r w:rsidR="001A61CA">
              <w:rPr>
                <w:noProof/>
                <w:webHidden/>
              </w:rPr>
              <w:instrText xml:space="preserve"> PAGEREF _Toc225961685 \h </w:instrText>
            </w:r>
            <w:r w:rsidR="001A61CA">
              <w:rPr>
                <w:noProof/>
                <w:webHidden/>
              </w:rPr>
            </w:r>
            <w:r w:rsidR="001A61CA">
              <w:rPr>
                <w:noProof/>
                <w:webHidden/>
              </w:rPr>
              <w:fldChar w:fldCharType="separate"/>
            </w:r>
            <w:r w:rsidR="001A61CA">
              <w:rPr>
                <w:noProof/>
                <w:webHidden/>
              </w:rPr>
              <w:t>4</w:t>
            </w:r>
            <w:r w:rsidR="001A61CA">
              <w:rPr>
                <w:noProof/>
                <w:webHidden/>
              </w:rPr>
              <w:fldChar w:fldCharType="end"/>
            </w:r>
          </w:hyperlink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86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87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3. Organizational Context (Clause 4 Alignment)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88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4. Leadership Commitment (Clause 5.1)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89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5. Information Security Policy Statement (Clause 5.2)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90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6. Roles and Responsibilities (Clause 5.3)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91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7. Risk Management Framework (Clause 6.1)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92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8. Information Security Objectives (Clause 6.2)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93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9. Support and Resources (Clause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19" w:name="_GoBack"/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85063F">
            <w:rPr>
              <w:rStyle w:val="Hyperlink"/>
              <w:noProof/>
            </w:rPr>
            <w:fldChar w:fldCharType="begin"/>
          </w:r>
          <w:r w:rsidRPr="0085063F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"_Toc225961694"</w:instrText>
          </w:r>
          <w:r w:rsidRPr="0085063F">
            <w:rPr>
              <w:rStyle w:val="Hyperlink"/>
              <w:noProof/>
            </w:rPr>
            <w:instrText xml:space="preserve"> </w:instrText>
          </w:r>
          <w:r w:rsidRPr="0085063F">
            <w:rPr>
              <w:rStyle w:val="Hyperlink"/>
              <w:noProof/>
            </w:rPr>
          </w:r>
          <w:r w:rsidRPr="0085063F">
            <w:rPr>
              <w:rStyle w:val="Hyperlink"/>
              <w:noProof/>
            </w:rPr>
            <w:fldChar w:fldCharType="separate"/>
          </w:r>
          <w:r w:rsidRPr="0085063F">
            <w:rPr>
              <w:rStyle w:val="Hyperlink"/>
              <w:rFonts w:ascii="Times New Roman" w:eastAsia="Times New Roman" w:hAnsi="Times New Roman" w:cs="Times New Roman"/>
              <w:b/>
              <w:bCs/>
              <w:noProof/>
              <w:lang w:eastAsia="en-IN"/>
            </w:rPr>
            <w:t>10. Commitment to Compliance and Continual Improvement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_Toc225961694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  <w:r w:rsidRPr="0085063F">
            <w:rPr>
              <w:rStyle w:val="Hyperlink"/>
              <w:noProof/>
            </w:rPr>
            <w:fldChar w:fldCharType="end"/>
          </w:r>
        </w:p>
        <w:bookmarkEnd w:id="19"/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85063F">
            <w:rPr>
              <w:rStyle w:val="Hyperlink"/>
              <w:noProof/>
            </w:rPr>
            <w:fldChar w:fldCharType="begin"/>
          </w:r>
          <w:r w:rsidRPr="0085063F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"_Toc225961695"</w:instrText>
          </w:r>
          <w:r w:rsidRPr="0085063F">
            <w:rPr>
              <w:rStyle w:val="Hyperlink"/>
              <w:noProof/>
            </w:rPr>
            <w:instrText xml:space="preserve"> </w:instrText>
          </w:r>
          <w:r w:rsidRPr="0085063F">
            <w:rPr>
              <w:rStyle w:val="Hyperlink"/>
              <w:noProof/>
            </w:rPr>
          </w:r>
          <w:r w:rsidRPr="0085063F">
            <w:rPr>
              <w:rStyle w:val="Hyperlink"/>
              <w:noProof/>
            </w:rPr>
            <w:fldChar w:fldCharType="separate"/>
          </w:r>
          <w:r w:rsidRPr="0085063F">
            <w:rPr>
              <w:rStyle w:val="Hyperlink"/>
              <w:rFonts w:ascii="Times New Roman" w:eastAsia="Times New Roman" w:hAnsi="Times New Roman" w:cs="Times New Roman"/>
              <w:b/>
              <w:bCs/>
              <w:noProof/>
              <w:lang w:eastAsia="en-IN"/>
            </w:rPr>
            <w:t>11. Policy Communication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_Toc225961695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  <w:r w:rsidRPr="0085063F">
            <w:rPr>
              <w:rStyle w:val="Hyperlink"/>
              <w:noProof/>
            </w:rPr>
            <w:fldChar w:fldCharType="end"/>
          </w:r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96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12. Policy 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61CA" w:rsidRDefault="001A61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961697" w:history="1">
            <w:r w:rsidRPr="0085063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IN"/>
              </w:rPr>
              <w:t>13.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_Toc225961697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F0B" w:rsidRDefault="002E1F0B">
          <w:r>
            <w:rPr>
              <w:b/>
              <w:bCs/>
              <w:noProof/>
            </w:rPr>
            <w:fldChar w:fldCharType="end"/>
          </w:r>
        </w:p>
      </w:sdtContent>
    </w:sdt>
    <w:p w:rsidR="00001437" w:rsidRDefault="00001437"/>
    <w:p w:rsidR="00001437" w:rsidRDefault="00001437" w:rsidP="00001437"/>
    <w:p w:rsidR="002E1F0B" w:rsidRDefault="002E1F0B" w:rsidP="00001437"/>
    <w:p w:rsidR="002E1F0B" w:rsidRDefault="002E1F0B" w:rsidP="00001437"/>
    <w:p w:rsidR="002E1F0B" w:rsidRDefault="002E1F0B" w:rsidP="00001437"/>
    <w:p w:rsidR="002E1F0B" w:rsidRDefault="002E1F0B" w:rsidP="00001437"/>
    <w:p w:rsidR="002E1F0B" w:rsidRDefault="002E1F0B" w:rsidP="00001437"/>
    <w:p w:rsidR="002E1F0B" w:rsidRDefault="002E1F0B" w:rsidP="00001437"/>
    <w:p w:rsidR="002E1F0B" w:rsidRDefault="002E1F0B" w:rsidP="00001437"/>
    <w:p w:rsidR="002E1F0B" w:rsidRDefault="002E1F0B" w:rsidP="00001437"/>
    <w:p w:rsidR="001A61CA" w:rsidRDefault="001A61CA" w:rsidP="00001437"/>
    <w:p w:rsidR="001A61CA" w:rsidRDefault="001A61CA" w:rsidP="00001437"/>
    <w:p w:rsidR="001A61CA" w:rsidRDefault="001A61CA" w:rsidP="00001437"/>
    <w:p w:rsidR="002E1F0B" w:rsidRPr="002E1F0B" w:rsidRDefault="002E1F0B" w:rsidP="002E1F0B">
      <w:pPr>
        <w:pStyle w:val="Heading2"/>
      </w:pPr>
      <w:bookmarkStart w:id="20" w:name="_Toc225961685"/>
      <w:r w:rsidRPr="002E1F0B">
        <w:t>1. Purpose</w:t>
      </w:r>
      <w:bookmarkEnd w:id="20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policy is to establish a framework for managing information security within CloudNova Technologies Pvt. Ltd., ensuring the confidentiality, integrity, and availability (CIA) of information assets.</w:t>
      </w:r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policy supports the implementation and operation of the Information Security Management System (ISMS) in accordance with ISO/IEC 27001:2022.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21" w:name="_Toc225961686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Scope</w:t>
      </w:r>
      <w:bookmarkEnd w:id="21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policy applies to:</w:t>
      </w:r>
    </w:p>
    <w:p w:rsidR="002E1F0B" w:rsidRPr="002E1F0B" w:rsidRDefault="002E1F0B" w:rsidP="002E1F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All employees, contractors, and third parties</w:t>
      </w:r>
    </w:p>
    <w:p w:rsidR="002E1F0B" w:rsidRPr="002E1F0B" w:rsidRDefault="002E1F0B" w:rsidP="002E1F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information assets including data, systems, and infrastructure</w:t>
      </w:r>
    </w:p>
    <w:p w:rsidR="002E1F0B" w:rsidRPr="002E1F0B" w:rsidRDefault="002E1F0B" w:rsidP="002E1F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environments (AWS, Azure)</w:t>
      </w:r>
    </w:p>
    <w:p w:rsidR="002E1F0B" w:rsidRPr="002E1F0B" w:rsidRDefault="002E1F0B" w:rsidP="002E1F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SaaS applications and supporting services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22" w:name="_Toc225961687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Organizational Context (Clause 4 Alignment)</w:t>
      </w:r>
      <w:bookmarkEnd w:id="22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CloudNova operates as a cloud-based SaaS provider handling sensitive customer data. The ISMS is designed considering:</w:t>
      </w:r>
    </w:p>
    <w:p w:rsidR="002E1F0B" w:rsidRPr="002E1F0B" w:rsidRDefault="002E1F0B" w:rsidP="002E1F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factors (technology, processes, workforce)</w:t>
      </w:r>
    </w:p>
    <w:p w:rsidR="002E1F0B" w:rsidRPr="002E1F0B" w:rsidRDefault="002E1F0B" w:rsidP="002E1F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factors (regulatory requirements, threat landscape)</w:t>
      </w:r>
    </w:p>
    <w:p w:rsidR="002E1F0B" w:rsidRPr="002E1F0B" w:rsidRDefault="002E1F0B" w:rsidP="002E1F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Stakeholder expectations (customers, regulators, partners)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23" w:name="_Toc225961688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Leadership Commitment (Clause 5.1)</w:t>
      </w:r>
      <w:bookmarkEnd w:id="23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Top management is committed to:</w:t>
      </w:r>
    </w:p>
    <w:p w:rsidR="002E1F0B" w:rsidRPr="002E1F0B" w:rsidRDefault="002E1F0B" w:rsidP="002E1F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Establishing and maintaining the ISMS</w:t>
      </w:r>
    </w:p>
    <w:p w:rsidR="002E1F0B" w:rsidRPr="002E1F0B" w:rsidRDefault="002E1F0B" w:rsidP="002E1F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Allocating necessary resources</w:t>
      </w:r>
    </w:p>
    <w:p w:rsidR="002E1F0B" w:rsidRPr="002E1F0B" w:rsidRDefault="002E1F0B" w:rsidP="002E1F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integration of security into business processes</w:t>
      </w:r>
    </w:p>
    <w:p w:rsidR="002E1F0B" w:rsidRPr="002E1F0B" w:rsidRDefault="002E1F0B" w:rsidP="002E1F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Promoting a culture of information security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61CA" w:rsidRDefault="001A61CA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A61CA" w:rsidRDefault="001A61CA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24" w:name="_Toc225961689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Information Security Policy Statement (Clause 5.2)</w:t>
      </w:r>
      <w:bookmarkEnd w:id="24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CloudNova Technologies is committed to:</w:t>
      </w:r>
    </w:p>
    <w:p w:rsidR="002E1F0B" w:rsidRPr="002E1F0B" w:rsidRDefault="002E1F0B" w:rsidP="002E1F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Protecting information assets from unauthorized access, disclosure, alteration, and destruction</w:t>
      </w:r>
    </w:p>
    <w:p w:rsidR="002E1F0B" w:rsidRPr="002E1F0B" w:rsidRDefault="002E1F0B" w:rsidP="002E1F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appropriate security controls aligned with ISO 27001:2022</w:t>
      </w:r>
    </w:p>
    <w:p w:rsidR="002E1F0B" w:rsidRPr="002E1F0B" w:rsidRDefault="002E1F0B" w:rsidP="002E1F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compliance with legal, regulatory, and contractual requirements (including GDPR, DPDPA, SOC 2)</w:t>
      </w:r>
    </w:p>
    <w:p w:rsidR="002E1F0B" w:rsidRPr="002E1F0B" w:rsidRDefault="002E1F0B" w:rsidP="002E1F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risks through a structured risk assessment and treatment process</w:t>
      </w:r>
    </w:p>
    <w:p w:rsidR="002E1F0B" w:rsidRPr="002E1F0B" w:rsidRDefault="002E1F0B" w:rsidP="002E1F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 improving the effectiveness of the ISMS</w:t>
      </w:r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policy provides a foundation for setting information security objectives.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25" w:name="_Toc225961690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Roles and Responsibilities (Clause 5.3)</w:t>
      </w:r>
      <w:bookmarkEnd w:id="25"/>
    </w:p>
    <w:p w:rsidR="002E1F0B" w:rsidRPr="002E1F0B" w:rsidRDefault="002E1F0B" w:rsidP="002E1F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CISO:</w:t>
      </w: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Overall responsibility for ISMS governance</w:t>
      </w:r>
    </w:p>
    <w:p w:rsidR="002E1F0B" w:rsidRPr="002E1F0B" w:rsidRDefault="002E1F0B" w:rsidP="002E1F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Team:</w:t>
      </w: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and monitoring of controls</w:t>
      </w:r>
    </w:p>
    <w:p w:rsidR="002E1F0B" w:rsidRPr="002E1F0B" w:rsidRDefault="002E1F0B" w:rsidP="002E1F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IT/DevOps:</w:t>
      </w: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configuration and infrastructure management</w:t>
      </w:r>
    </w:p>
    <w:p w:rsidR="002E1F0B" w:rsidRPr="002E1F0B" w:rsidRDefault="002E1F0B" w:rsidP="002E1F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Employees:</w:t>
      </w: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Adherence to policies and reporting incidents</w:t>
      </w:r>
    </w:p>
    <w:p w:rsidR="002E1F0B" w:rsidRPr="002E1F0B" w:rsidRDefault="002E1F0B" w:rsidP="002E1F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Auditor:</w:t>
      </w: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Evaluation of ISMS effectiveness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26" w:name="_Toc225961691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Risk Management Framework (Clause 6.1)</w:t>
      </w:r>
      <w:bookmarkEnd w:id="26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CloudNova adopts a structured risk management approach:</w:t>
      </w:r>
    </w:p>
    <w:p w:rsidR="002E1F0B" w:rsidRPr="002E1F0B" w:rsidRDefault="002E1F0B" w:rsidP="002E1F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Scenario-based risk identification</w:t>
      </w:r>
    </w:p>
    <w:p w:rsidR="002E1F0B" w:rsidRPr="002E1F0B" w:rsidRDefault="002E1F0B" w:rsidP="002E1F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Risk evaluation using likelihood and impact</w:t>
      </w:r>
    </w:p>
    <w:p w:rsidR="002E1F0B" w:rsidRPr="002E1F0B" w:rsidRDefault="002E1F0B" w:rsidP="002E1F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 risks to ISO 27001 controls</w:t>
      </w:r>
    </w:p>
    <w:p w:rsidR="002E1F0B" w:rsidRPr="002E1F0B" w:rsidRDefault="002E1F0B" w:rsidP="002E1F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Defining risk treatment plans (Mitigate, Accept, Transfer, Avoid)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27" w:name="_Toc225961692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Information Security Objectives (Clause 6.2)</w:t>
      </w:r>
      <w:bookmarkEnd w:id="27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CloudNova will establish measurable objectives such as:</w:t>
      </w:r>
    </w:p>
    <w:p w:rsidR="002E1F0B" w:rsidRPr="002E1F0B" w:rsidRDefault="002E1F0B" w:rsidP="002E1F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high-risk vulnerabilities by X%</w:t>
      </w:r>
    </w:p>
    <w:p w:rsidR="002E1F0B" w:rsidRPr="002E1F0B" w:rsidRDefault="002E1F0B" w:rsidP="002E1F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 100% MFA enforcement</w:t>
      </w:r>
    </w:p>
    <w:p w:rsidR="002E1F0B" w:rsidRPr="002E1F0B" w:rsidRDefault="002E1F0B" w:rsidP="002E1F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incident detection time (MTTD)</w:t>
      </w:r>
    </w:p>
    <w:p w:rsidR="002E1F0B" w:rsidRPr="002E1F0B" w:rsidRDefault="002E1F0B" w:rsidP="002E1F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compliance with ISO and SOC 2 controls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28" w:name="_Toc225961693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Support and Resources (Clause 7)</w:t>
      </w:r>
      <w:bookmarkEnd w:id="28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CloudNova will ensure:</w:t>
      </w:r>
    </w:p>
    <w:p w:rsidR="002E1F0B" w:rsidRPr="002E1F0B" w:rsidRDefault="002E1F0B" w:rsidP="002E1F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Availability of skilled personnel and training programs</w:t>
      </w:r>
    </w:p>
    <w:p w:rsidR="002E1F0B" w:rsidRPr="002E1F0B" w:rsidRDefault="002E1F0B" w:rsidP="002E1F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Awareness of information security responsibilities</w:t>
      </w:r>
    </w:p>
    <w:p w:rsidR="002E1F0B" w:rsidRPr="002E1F0B" w:rsidRDefault="002E1F0B" w:rsidP="002E1F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documentation and record management</w:t>
      </w:r>
    </w:p>
    <w:p w:rsidR="002E1F0B" w:rsidRPr="002E1F0B" w:rsidRDefault="002E1F0B" w:rsidP="002E1F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Adequate technological and financial resources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29" w:name="_Toc225961694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Commitment to Compliance and Continual Improvement</w:t>
      </w:r>
      <w:bookmarkEnd w:id="29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CloudNova is committed to:</w:t>
      </w:r>
    </w:p>
    <w:p w:rsidR="002E1F0B" w:rsidRPr="002E1F0B" w:rsidRDefault="002E1F0B" w:rsidP="002E1F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 all applicable legal, regulatory, and contractual obligations</w:t>
      </w:r>
    </w:p>
    <w:p w:rsidR="002E1F0B" w:rsidRPr="002E1F0B" w:rsidRDefault="002E1F0B" w:rsidP="002E1F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Conducting regular internal audits</w:t>
      </w:r>
    </w:p>
    <w:p w:rsidR="002E1F0B" w:rsidRPr="002E1F0B" w:rsidRDefault="002E1F0B" w:rsidP="002E1F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security performance metrics</w:t>
      </w:r>
    </w:p>
    <w:p w:rsidR="002E1F0B" w:rsidRPr="002E1F0B" w:rsidRDefault="002E1F0B" w:rsidP="002E1F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 improving ISMS effectiveness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30" w:name="_Toc225961695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Policy Communication</w:t>
      </w:r>
      <w:bookmarkEnd w:id="30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policy will be:</w:t>
      </w:r>
    </w:p>
    <w:p w:rsidR="002E1F0B" w:rsidRPr="002E1F0B" w:rsidRDefault="002E1F0B" w:rsidP="002E1F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Communicated to all employees and relevant stakeholders</w:t>
      </w:r>
    </w:p>
    <w:p w:rsidR="002E1F0B" w:rsidRPr="002E1F0B" w:rsidRDefault="002E1F0B" w:rsidP="002E1F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Made available through internal systems (intranet, documentation portals)</w:t>
      </w:r>
    </w:p>
    <w:p w:rsidR="002E1F0B" w:rsidRPr="002E1F0B" w:rsidRDefault="002E1F0B" w:rsidP="002E1F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Reinforced through training and awareness programs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31" w:name="_Toc225961696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Policy Review and Update</w:t>
      </w:r>
      <w:bookmarkEnd w:id="31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policy will be:</w:t>
      </w:r>
    </w:p>
    <w:p w:rsidR="002E1F0B" w:rsidRPr="002E1F0B" w:rsidRDefault="002E1F0B" w:rsidP="002E1F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Reviewed annually or upon significant changes</w:t>
      </w:r>
    </w:p>
    <w:p w:rsidR="002E1F0B" w:rsidRPr="002E1F0B" w:rsidRDefault="002E1F0B" w:rsidP="002E1F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based on audit findings, risk changes, or business requirements</w:t>
      </w:r>
    </w:p>
    <w:p w:rsidR="002E1F0B" w:rsidRPr="002E1F0B" w:rsidRDefault="002E1F0B" w:rsidP="002E1F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by top management after each revision</w:t>
      </w:r>
    </w:p>
    <w:p w:rsidR="002E1F0B" w:rsidRPr="002E1F0B" w:rsidRDefault="002E1F0B" w:rsidP="002E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E1F0B" w:rsidRPr="002E1F0B" w:rsidRDefault="002E1F0B" w:rsidP="002E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32" w:name="_Toc225961697"/>
      <w:r w:rsidRPr="002E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Approval</w:t>
      </w:r>
      <w:bookmarkEnd w:id="32"/>
    </w:p>
    <w:p w:rsidR="002E1F0B" w:rsidRPr="002E1F0B" w:rsidRDefault="002E1F0B" w:rsidP="002E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by:</w:t>
      </w:r>
    </w:p>
    <w:p w:rsidR="002E1F0B" w:rsidRPr="002E1F0B" w:rsidRDefault="002E1F0B" w:rsidP="002E1F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Information Security Officer (CISO)</w:t>
      </w:r>
    </w:p>
    <w:p w:rsidR="002E1F0B" w:rsidRPr="002E1F0B" w:rsidRDefault="002E1F0B" w:rsidP="002E1F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F0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Executive Management</w:t>
      </w:r>
    </w:p>
    <w:p w:rsidR="00001437" w:rsidRDefault="00001437" w:rsidP="002E1F0B">
      <w:pPr>
        <w:pStyle w:val="NormalWeb"/>
      </w:pPr>
    </w:p>
    <w:sectPr w:rsidR="00001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D2622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76DD1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F4698"/>
    <w:multiLevelType w:val="multilevel"/>
    <w:tmpl w:val="0AB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E71D4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FC0207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455C99"/>
    <w:multiLevelType w:val="multilevel"/>
    <w:tmpl w:val="3896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D55668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8F7ACD"/>
    <w:multiLevelType w:val="multilevel"/>
    <w:tmpl w:val="9EF6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5253D6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9B0B0B"/>
    <w:multiLevelType w:val="multilevel"/>
    <w:tmpl w:val="90C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B8597A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E76C2E"/>
    <w:multiLevelType w:val="multilevel"/>
    <w:tmpl w:val="C2D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3D2767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8C3A05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632AB2"/>
    <w:multiLevelType w:val="multilevel"/>
    <w:tmpl w:val="761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092394"/>
    <w:multiLevelType w:val="multilevel"/>
    <w:tmpl w:val="27F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733A70"/>
    <w:multiLevelType w:val="multilevel"/>
    <w:tmpl w:val="379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686E6F"/>
    <w:multiLevelType w:val="multilevel"/>
    <w:tmpl w:val="E53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164D20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575C48"/>
    <w:multiLevelType w:val="multilevel"/>
    <w:tmpl w:val="1AE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72593F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874232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B563F9"/>
    <w:multiLevelType w:val="multilevel"/>
    <w:tmpl w:val="182A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15"/>
  </w:num>
  <w:num w:numId="4">
    <w:abstractNumId w:val="2"/>
  </w:num>
  <w:num w:numId="5">
    <w:abstractNumId w:val="19"/>
  </w:num>
  <w:num w:numId="6">
    <w:abstractNumId w:val="14"/>
  </w:num>
  <w:num w:numId="7">
    <w:abstractNumId w:val="5"/>
  </w:num>
  <w:num w:numId="8">
    <w:abstractNumId w:val="11"/>
  </w:num>
  <w:num w:numId="9">
    <w:abstractNumId w:val="7"/>
  </w:num>
  <w:num w:numId="10">
    <w:abstractNumId w:val="16"/>
  </w:num>
  <w:num w:numId="11">
    <w:abstractNumId w:val="17"/>
  </w:num>
  <w:num w:numId="12">
    <w:abstractNumId w:val="20"/>
  </w:num>
  <w:num w:numId="13">
    <w:abstractNumId w:val="0"/>
  </w:num>
  <w:num w:numId="14">
    <w:abstractNumId w:val="6"/>
  </w:num>
  <w:num w:numId="15">
    <w:abstractNumId w:val="8"/>
  </w:num>
  <w:num w:numId="16">
    <w:abstractNumId w:val="21"/>
  </w:num>
  <w:num w:numId="17">
    <w:abstractNumId w:val="12"/>
  </w:num>
  <w:num w:numId="18">
    <w:abstractNumId w:val="13"/>
  </w:num>
  <w:num w:numId="19">
    <w:abstractNumId w:val="3"/>
  </w:num>
  <w:num w:numId="20">
    <w:abstractNumId w:val="4"/>
  </w:num>
  <w:num w:numId="21">
    <w:abstractNumId w:val="1"/>
  </w:num>
  <w:num w:numId="22">
    <w:abstractNumId w:val="10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C79"/>
    <w:rsid w:val="00001437"/>
    <w:rsid w:val="001A61CA"/>
    <w:rsid w:val="002E1F0B"/>
    <w:rsid w:val="00A64510"/>
    <w:rsid w:val="00C75826"/>
    <w:rsid w:val="00DD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D434E-258A-44FC-BB59-7F04B368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F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D4C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4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4C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DD4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4C7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4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1F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E1F0B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E1F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1F0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E1F0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1F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A4C57-B37C-47A1-B157-C9713A121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2026-04-01T13:18:00Z</dcterms:created>
  <dcterms:modified xsi:type="dcterms:W3CDTF">2026-04-01T13:18:00Z</dcterms:modified>
</cp:coreProperties>
</file>