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63899" w:rsidRPr="004C77DA" w:rsidRDefault="004C77DA">
      <w:pPr>
        <w:rPr>
          <w:rFonts w:ascii="Times New Roman" w:hAnsi="Times New Roman" w:cs="Times New Roman"/>
          <w:b/>
          <w:sz w:val="24"/>
        </w:rPr>
      </w:pPr>
      <w:r w:rsidRPr="004C77DA">
        <w:rPr>
          <w:rFonts w:ascii="Times New Roman" w:hAnsi="Times New Roman" w:cs="Times New Roman"/>
          <w:b/>
          <w:sz w:val="24"/>
        </w:rPr>
        <w:t>Introduction</w:t>
      </w:r>
    </w:p>
    <w:p w:rsidR="004C77DA" w:rsidRDefault="004C77DA" w:rsidP="003E0A50">
      <w:pPr>
        <w:rPr>
          <w:rFonts w:ascii="Times New Roman" w:hAnsi="Times New Roman" w:cs="Times New Roman"/>
          <w:sz w:val="24"/>
        </w:rPr>
      </w:pPr>
      <w:r>
        <w:rPr>
          <w:rFonts w:ascii="Times New Roman" w:hAnsi="Times New Roman" w:cs="Times New Roman"/>
          <w:sz w:val="24"/>
        </w:rPr>
        <w:tab/>
        <w:t xml:space="preserve">The ability to detect gravitational waves represented the ushering in of a new age in astrophysics.  Long theorized, gravitational waves presented new </w:t>
      </w:r>
      <w:r w:rsidR="003E0A50">
        <w:rPr>
          <w:rFonts w:ascii="Times New Roman" w:hAnsi="Times New Roman" w:cs="Times New Roman"/>
          <w:sz w:val="24"/>
        </w:rPr>
        <w:t xml:space="preserve">opportunities for quantifying the universe.  In this experiment, I analyzed a </w:t>
      </w:r>
      <w:proofErr w:type="gramStart"/>
      <w:r w:rsidR="003E0A50">
        <w:rPr>
          <w:rFonts w:ascii="Times New Roman" w:hAnsi="Times New Roman" w:cs="Times New Roman"/>
          <w:sz w:val="24"/>
        </w:rPr>
        <w:t>particular event</w:t>
      </w:r>
      <w:proofErr w:type="gramEnd"/>
      <w:r w:rsidR="003E0A50">
        <w:rPr>
          <w:rFonts w:ascii="Times New Roman" w:hAnsi="Times New Roman" w:cs="Times New Roman"/>
          <w:sz w:val="24"/>
        </w:rPr>
        <w:t xml:space="preserve"> detected by the team at LIGO: GW170817.  This detection was special because it was the first binary neutron star interaction detected by gravitational waves, and the detection was confirmed by light observation and gravitational wave. (</w:t>
      </w:r>
      <w:r w:rsidR="003E0A50" w:rsidRPr="003E0A50">
        <w:rPr>
          <w:rFonts w:ascii="Times New Roman" w:hAnsi="Times New Roman" w:cs="Times New Roman"/>
          <w:i/>
          <w:sz w:val="24"/>
        </w:rPr>
        <w:t xml:space="preserve">GW170817 - The first observation of gravitational-waves from a binary neutron star </w:t>
      </w:r>
      <w:proofErr w:type="spellStart"/>
      <w:r w:rsidR="003E0A50" w:rsidRPr="003E0A50">
        <w:rPr>
          <w:rFonts w:ascii="Times New Roman" w:hAnsi="Times New Roman" w:cs="Times New Roman"/>
          <w:i/>
          <w:sz w:val="24"/>
        </w:rPr>
        <w:t>inspiral</w:t>
      </w:r>
      <w:proofErr w:type="spellEnd"/>
      <w:r w:rsidR="003E0A50">
        <w:rPr>
          <w:rFonts w:ascii="Times New Roman" w:hAnsi="Times New Roman" w:cs="Times New Roman"/>
          <w:sz w:val="24"/>
        </w:rPr>
        <w:t xml:space="preserve">, </w:t>
      </w:r>
      <w:hyperlink r:id="rId6" w:history="1">
        <w:r w:rsidR="00872BB7" w:rsidRPr="009C4FE3">
          <w:rPr>
            <w:rStyle w:val="Hyperlink"/>
            <w:rFonts w:ascii="Times New Roman" w:hAnsi="Times New Roman" w:cs="Times New Roman"/>
            <w:sz w:val="24"/>
          </w:rPr>
          <w:t>www.ligo.org</w:t>
        </w:r>
      </w:hyperlink>
      <w:r w:rsidR="00872BB7" w:rsidRPr="00872BB7">
        <w:rPr>
          <w:rFonts w:ascii="Times New Roman" w:hAnsi="Times New Roman" w:cs="Times New Roman"/>
          <w:sz w:val="24"/>
        </w:rPr>
        <w:t>)</w:t>
      </w:r>
      <w:r w:rsidR="00872BB7">
        <w:rPr>
          <w:rFonts w:ascii="Times New Roman" w:hAnsi="Times New Roman" w:cs="Times New Roman"/>
          <w:sz w:val="24"/>
        </w:rPr>
        <w:t xml:space="preserve">  Detecting a single event by multiple methods is important because it adds validity to the gravitational wave</w:t>
      </w:r>
      <w:r w:rsidR="005027F9">
        <w:rPr>
          <w:rFonts w:ascii="Times New Roman" w:hAnsi="Times New Roman" w:cs="Times New Roman"/>
          <w:sz w:val="24"/>
        </w:rPr>
        <w:t xml:space="preserve"> detection</w:t>
      </w:r>
      <w:r w:rsidR="00872BB7">
        <w:rPr>
          <w:rFonts w:ascii="Times New Roman" w:hAnsi="Times New Roman" w:cs="Times New Roman"/>
          <w:sz w:val="24"/>
        </w:rPr>
        <w:t xml:space="preserve"> procedure </w:t>
      </w:r>
      <w:r w:rsidR="005027F9">
        <w:rPr>
          <w:rFonts w:ascii="Times New Roman" w:hAnsi="Times New Roman" w:cs="Times New Roman"/>
          <w:sz w:val="24"/>
        </w:rPr>
        <w:t>and helps to confirm the type of event that emitted the gravitational waves.</w:t>
      </w:r>
    </w:p>
    <w:p w:rsidR="0017519A" w:rsidRDefault="005027F9" w:rsidP="003E0A50">
      <w:pPr>
        <w:rPr>
          <w:rFonts w:ascii="Times New Roman" w:hAnsi="Times New Roman" w:cs="Times New Roman"/>
          <w:sz w:val="24"/>
        </w:rPr>
      </w:pPr>
      <w:r>
        <w:rPr>
          <w:rFonts w:ascii="Times New Roman" w:hAnsi="Times New Roman" w:cs="Times New Roman"/>
          <w:sz w:val="24"/>
        </w:rPr>
        <w:tab/>
        <w:t xml:space="preserve">This experiment seeks to use the data obtained about the binary neutron stars observed in event GW170817 </w:t>
      </w:r>
      <w:r w:rsidR="00AA6A52">
        <w:rPr>
          <w:rFonts w:ascii="Times New Roman" w:hAnsi="Times New Roman" w:cs="Times New Roman"/>
          <w:sz w:val="24"/>
        </w:rPr>
        <w:t xml:space="preserve">and compare this to Equation of State (EoS) models </w:t>
      </w:r>
      <w:proofErr w:type="gramStart"/>
      <w:r w:rsidR="00AA6A52">
        <w:rPr>
          <w:rFonts w:ascii="Times New Roman" w:hAnsi="Times New Roman" w:cs="Times New Roman"/>
          <w:sz w:val="24"/>
        </w:rPr>
        <w:t>in order to</w:t>
      </w:r>
      <w:proofErr w:type="gramEnd"/>
      <w:r w:rsidR="00AA6A52">
        <w:rPr>
          <w:rFonts w:ascii="Times New Roman" w:hAnsi="Times New Roman" w:cs="Times New Roman"/>
          <w:sz w:val="24"/>
        </w:rPr>
        <w:t xml:space="preserve"> find models that best coincide with the data.  From GW170817, LIGO provides information about each star’s mass and radius.  This information can be used to create likelihood</w:t>
      </w:r>
      <w:r w:rsidR="000F0B9C">
        <w:rPr>
          <w:rFonts w:ascii="Times New Roman" w:hAnsi="Times New Roman" w:cs="Times New Roman"/>
          <w:sz w:val="24"/>
        </w:rPr>
        <w:t xml:space="preserve"> distributions.  The likelihood distribution is calculated from a Kernel Density Estimation, which is a computational procedure that checks for </w:t>
      </w:r>
      <w:r w:rsidR="00184F43">
        <w:rPr>
          <w:rFonts w:ascii="Times New Roman" w:hAnsi="Times New Roman" w:cs="Times New Roman"/>
          <w:sz w:val="24"/>
        </w:rPr>
        <w:t>regions of concentration in</w:t>
      </w:r>
      <w:r w:rsidR="000F0B9C">
        <w:rPr>
          <w:rFonts w:ascii="Times New Roman" w:hAnsi="Times New Roman" w:cs="Times New Roman"/>
          <w:sz w:val="24"/>
        </w:rPr>
        <w:t xml:space="preserve"> data sets</w:t>
      </w:r>
      <w:r w:rsidR="00184F43">
        <w:rPr>
          <w:rFonts w:ascii="Times New Roman" w:hAnsi="Times New Roman" w:cs="Times New Roman"/>
          <w:sz w:val="24"/>
        </w:rPr>
        <w:t xml:space="preserve"> using one of several different models.  This information will form the basis of the comparison for this study.</w:t>
      </w:r>
    </w:p>
    <w:p w:rsidR="003F6B47" w:rsidRDefault="003F6B47" w:rsidP="003E0A50">
      <w:pPr>
        <w:rPr>
          <w:rFonts w:ascii="Times New Roman" w:hAnsi="Times New Roman" w:cs="Times New Roman"/>
          <w:sz w:val="24"/>
        </w:rPr>
      </w:pPr>
    </w:p>
    <w:p w:rsidR="003F6B47" w:rsidRDefault="003F6B47" w:rsidP="003E0A50">
      <w:pPr>
        <w:rPr>
          <w:rFonts w:ascii="Times New Roman" w:hAnsi="Times New Roman" w:cs="Times New Roman"/>
          <w:sz w:val="24"/>
        </w:rPr>
      </w:pPr>
    </w:p>
    <w:p w:rsidR="00184F43" w:rsidRDefault="00184F43" w:rsidP="003E0A50">
      <w:pPr>
        <w:rPr>
          <w:rFonts w:ascii="Times New Roman" w:hAnsi="Times New Roman" w:cs="Times New Roman"/>
          <w:sz w:val="24"/>
        </w:rPr>
      </w:pPr>
      <w:r>
        <w:rPr>
          <w:rFonts w:ascii="Times New Roman" w:hAnsi="Times New Roman" w:cs="Times New Roman"/>
          <w:b/>
          <w:sz w:val="24"/>
        </w:rPr>
        <w:t>Procedure</w:t>
      </w:r>
    </w:p>
    <w:p w:rsidR="00E05ABF" w:rsidRDefault="00184F43" w:rsidP="003E0A50">
      <w:pPr>
        <w:rPr>
          <w:rFonts w:ascii="Times New Roman" w:hAnsi="Times New Roman" w:cs="Times New Roman"/>
          <w:sz w:val="24"/>
        </w:rPr>
      </w:pPr>
      <w:r>
        <w:rPr>
          <w:rFonts w:ascii="Times New Roman" w:hAnsi="Times New Roman" w:cs="Times New Roman"/>
          <w:sz w:val="24"/>
        </w:rPr>
        <w:tab/>
        <w:t>The first step in the experiment is to develop the Kernel Density Estimation for the data set.  The data for both stars in GW17081</w:t>
      </w:r>
      <w:r w:rsidR="00E05ABF">
        <w:rPr>
          <w:rFonts w:ascii="Times New Roman" w:hAnsi="Times New Roman" w:cs="Times New Roman"/>
          <w:sz w:val="24"/>
        </w:rPr>
        <w:t xml:space="preserve">7 was provided by </w:t>
      </w:r>
      <w:hyperlink r:id="rId7" w:history="1">
        <w:r w:rsidR="00E05ABF" w:rsidRPr="009C4FE3">
          <w:rPr>
            <w:rStyle w:val="Hyperlink"/>
            <w:rFonts w:ascii="Times New Roman" w:hAnsi="Times New Roman" w:cs="Times New Roman"/>
            <w:sz w:val="24"/>
          </w:rPr>
          <w:t>dcc.ligo.org</w:t>
        </w:r>
      </w:hyperlink>
      <w:r w:rsidR="00E05ABF">
        <w:rPr>
          <w:rFonts w:ascii="Times New Roman" w:hAnsi="Times New Roman" w:cs="Times New Roman"/>
          <w:sz w:val="24"/>
        </w:rPr>
        <w:t xml:space="preserve"> in the form of a text document.  This was then converted to CSV format for easier calling of the data.</w:t>
      </w:r>
    </w:p>
    <w:p w:rsidR="002840A4" w:rsidRDefault="00E05ABF" w:rsidP="003E0A50">
      <w:pPr>
        <w:rPr>
          <w:rFonts w:ascii="Times New Roman" w:hAnsi="Times New Roman" w:cs="Times New Roman"/>
          <w:sz w:val="24"/>
        </w:rPr>
      </w:pPr>
      <w:r>
        <w:rPr>
          <w:rFonts w:ascii="Times New Roman" w:hAnsi="Times New Roman" w:cs="Times New Roman"/>
          <w:sz w:val="24"/>
        </w:rPr>
        <w:tab/>
        <w:t xml:space="preserve">Once the data was formatted, the Kernel Density Estimate was computed using a </w:t>
      </w:r>
      <w:r w:rsidR="00C862D1">
        <w:rPr>
          <w:rFonts w:ascii="Times New Roman" w:hAnsi="Times New Roman" w:cs="Times New Roman"/>
          <w:sz w:val="24"/>
        </w:rPr>
        <w:t>P</w:t>
      </w:r>
      <w:r>
        <w:rPr>
          <w:rFonts w:ascii="Times New Roman" w:hAnsi="Times New Roman" w:cs="Times New Roman"/>
          <w:sz w:val="24"/>
        </w:rPr>
        <w:t xml:space="preserve">ython function called </w:t>
      </w:r>
      <w:proofErr w:type="spellStart"/>
      <w:proofErr w:type="gramStart"/>
      <w:r>
        <w:rPr>
          <w:rFonts w:ascii="Times New Roman" w:hAnsi="Times New Roman" w:cs="Times New Roman"/>
          <w:sz w:val="24"/>
        </w:rPr>
        <w:t>stats.gaussian</w:t>
      </w:r>
      <w:proofErr w:type="gramEnd"/>
      <w:r>
        <w:rPr>
          <w:rFonts w:ascii="Times New Roman" w:hAnsi="Times New Roman" w:cs="Times New Roman"/>
          <w:sz w:val="24"/>
        </w:rPr>
        <w:t>_kde</w:t>
      </w:r>
      <w:proofErr w:type="spellEnd"/>
      <w:r>
        <w:rPr>
          <w:rFonts w:ascii="Times New Roman" w:hAnsi="Times New Roman" w:cs="Times New Roman"/>
          <w:sz w:val="24"/>
        </w:rPr>
        <w:t xml:space="preserve">().  This function is a part of the </w:t>
      </w:r>
      <w:proofErr w:type="spellStart"/>
      <w:r>
        <w:rPr>
          <w:rFonts w:ascii="Times New Roman" w:hAnsi="Times New Roman" w:cs="Times New Roman"/>
          <w:sz w:val="24"/>
        </w:rPr>
        <w:t>Scipy</w:t>
      </w:r>
      <w:proofErr w:type="spellEnd"/>
      <w:r>
        <w:rPr>
          <w:rFonts w:ascii="Times New Roman" w:hAnsi="Times New Roman" w:cs="Times New Roman"/>
          <w:sz w:val="24"/>
        </w:rPr>
        <w:t xml:space="preserve"> package.  This function </w:t>
      </w:r>
      <w:r w:rsidR="00CD2D61">
        <w:rPr>
          <w:rFonts w:ascii="Times New Roman" w:hAnsi="Times New Roman" w:cs="Times New Roman"/>
          <w:sz w:val="24"/>
        </w:rPr>
        <w:t>can</w:t>
      </w:r>
      <w:r>
        <w:rPr>
          <w:rFonts w:ascii="Times New Roman" w:hAnsi="Times New Roman" w:cs="Times New Roman"/>
          <w:sz w:val="24"/>
        </w:rPr>
        <w:t xml:space="preserve"> take a stacked form of the Radius and Mass array for each star and create a </w:t>
      </w:r>
      <w:r w:rsidR="00F1198A">
        <w:rPr>
          <w:rFonts w:ascii="Times New Roman" w:hAnsi="Times New Roman" w:cs="Times New Roman"/>
          <w:sz w:val="24"/>
        </w:rPr>
        <w:t>distribution from this information.</w:t>
      </w:r>
      <w:r w:rsidR="00CD2D61">
        <w:rPr>
          <w:rFonts w:ascii="Times New Roman" w:hAnsi="Times New Roman" w:cs="Times New Roman"/>
          <w:sz w:val="24"/>
        </w:rPr>
        <w:t xml:space="preserve">  After the distribution is created, it can be plotted with the EoS.  In its data form, the EoS consists of the coefficients for a differential equation.  It is then necessary to numerically int</w:t>
      </w:r>
      <w:r w:rsidR="002840A4">
        <w:rPr>
          <w:rFonts w:ascii="Times New Roman" w:hAnsi="Times New Roman" w:cs="Times New Roman"/>
          <w:sz w:val="24"/>
        </w:rPr>
        <w:t>egrate each of these equations.</w:t>
      </w:r>
    </w:p>
    <w:p w:rsidR="00E05ABF" w:rsidRDefault="002840A4" w:rsidP="00681A33">
      <w:pPr>
        <w:ind w:firstLine="720"/>
        <w:rPr>
          <w:rFonts w:ascii="Times New Roman" w:hAnsi="Times New Roman" w:cs="Times New Roman"/>
          <w:sz w:val="24"/>
        </w:rPr>
      </w:pPr>
      <w:r>
        <w:rPr>
          <w:rFonts w:ascii="Times New Roman" w:hAnsi="Times New Roman" w:cs="Times New Roman"/>
          <w:sz w:val="24"/>
        </w:rPr>
        <w:t>The equations of state are one of the most important aspects of this study since the purpose is to compare them to the binary neutron star data.  15 EoS</w:t>
      </w:r>
      <w:r w:rsidR="00DA58FA">
        <w:rPr>
          <w:rFonts w:ascii="Times New Roman" w:hAnsi="Times New Roman" w:cs="Times New Roman"/>
          <w:sz w:val="24"/>
        </w:rPr>
        <w:t xml:space="preserve"> were</w:t>
      </w:r>
      <w:r>
        <w:rPr>
          <w:rFonts w:ascii="Times New Roman" w:hAnsi="Times New Roman" w:cs="Times New Roman"/>
          <w:sz w:val="24"/>
        </w:rPr>
        <w:t xml:space="preserve"> </w:t>
      </w:r>
      <w:r w:rsidR="00B50BB6">
        <w:rPr>
          <w:rFonts w:ascii="Times New Roman" w:hAnsi="Times New Roman" w:cs="Times New Roman"/>
          <w:sz w:val="24"/>
        </w:rPr>
        <w:t xml:space="preserve">used </w:t>
      </w:r>
      <w:r>
        <w:rPr>
          <w:rFonts w:ascii="Times New Roman" w:hAnsi="Times New Roman" w:cs="Times New Roman"/>
          <w:sz w:val="24"/>
        </w:rPr>
        <w:t>for comparison against the GW170817 data.  The</w:t>
      </w:r>
      <w:r w:rsidR="00DA58FA">
        <w:rPr>
          <w:rFonts w:ascii="Times New Roman" w:hAnsi="Times New Roman" w:cs="Times New Roman"/>
          <w:sz w:val="24"/>
        </w:rPr>
        <w:t xml:space="preserve">se are: alf1, alf2, alf3, H1, H2, H3, H4, H5, H6, H7, gs1, gs2, pal6, wff1, wff2, and wff3.  These were selected as a sampling from a collection of EoS provided by </w:t>
      </w:r>
      <w:hyperlink r:id="rId8" w:history="1">
        <w:r w:rsidR="00DA58FA" w:rsidRPr="0098774B">
          <w:rPr>
            <w:rStyle w:val="Hyperlink"/>
            <w:rFonts w:ascii="Times New Roman" w:hAnsi="Times New Roman" w:cs="Times New Roman"/>
            <w:sz w:val="24"/>
          </w:rPr>
          <w:t>xtreme.as.arizona.edu</w:t>
        </w:r>
      </w:hyperlink>
      <w:r w:rsidR="00DA58FA">
        <w:rPr>
          <w:rFonts w:ascii="Times New Roman" w:hAnsi="Times New Roman" w:cs="Times New Roman"/>
          <w:sz w:val="24"/>
        </w:rPr>
        <w:t xml:space="preserve">. </w:t>
      </w:r>
      <w:r w:rsidR="00FA07E0">
        <w:rPr>
          <w:rFonts w:ascii="Times New Roman" w:hAnsi="Times New Roman" w:cs="Times New Roman"/>
          <w:sz w:val="24"/>
        </w:rPr>
        <w:t xml:space="preserve"> By sampling from the set, the EoS should be representative of the database.  Additionally, choosing equations from the same group but with different designations (such as alf1, </w:t>
      </w:r>
      <w:r w:rsidR="00053A2E">
        <w:rPr>
          <w:rFonts w:ascii="Times New Roman" w:hAnsi="Times New Roman" w:cs="Times New Roman"/>
          <w:sz w:val="24"/>
        </w:rPr>
        <w:t>alf</w:t>
      </w:r>
      <w:r w:rsidR="00FA07E0">
        <w:rPr>
          <w:rFonts w:ascii="Times New Roman" w:hAnsi="Times New Roman" w:cs="Times New Roman"/>
          <w:sz w:val="24"/>
        </w:rPr>
        <w:t xml:space="preserve">2, and </w:t>
      </w:r>
      <w:r w:rsidR="00053A2E">
        <w:rPr>
          <w:rFonts w:ascii="Times New Roman" w:hAnsi="Times New Roman" w:cs="Times New Roman"/>
          <w:sz w:val="24"/>
        </w:rPr>
        <w:t>alf</w:t>
      </w:r>
      <w:r w:rsidR="00FA07E0">
        <w:rPr>
          <w:rFonts w:ascii="Times New Roman" w:hAnsi="Times New Roman" w:cs="Times New Roman"/>
          <w:sz w:val="24"/>
        </w:rPr>
        <w:t>3), this provides enough variation to isolate a preferred EoS while also providing</w:t>
      </w:r>
      <w:r w:rsidR="00681A33">
        <w:rPr>
          <w:rFonts w:ascii="Times New Roman" w:hAnsi="Times New Roman" w:cs="Times New Roman"/>
          <w:sz w:val="24"/>
        </w:rPr>
        <w:t xml:space="preserve"> </w:t>
      </w:r>
      <w:r w:rsidR="00FA07E0">
        <w:rPr>
          <w:rFonts w:ascii="Times New Roman" w:hAnsi="Times New Roman" w:cs="Times New Roman"/>
          <w:sz w:val="24"/>
        </w:rPr>
        <w:lastRenderedPageBreak/>
        <w:t xml:space="preserve">enough </w:t>
      </w:r>
      <w:r w:rsidR="00DD698E">
        <w:rPr>
          <w:rFonts w:ascii="Times New Roman" w:hAnsi="Times New Roman" w:cs="Times New Roman"/>
          <w:noProof/>
          <w:sz w:val="24"/>
        </w:rPr>
        <w:drawing>
          <wp:anchor distT="0" distB="0" distL="114300" distR="114300" simplePos="0" relativeHeight="251662336" behindDoc="0" locked="0" layoutInCell="1" allowOverlap="1" wp14:anchorId="24E65A1D">
            <wp:simplePos x="0" y="0"/>
            <wp:positionH relativeFrom="column">
              <wp:posOffset>3162300</wp:posOffset>
            </wp:positionH>
            <wp:positionV relativeFrom="paragraph">
              <wp:posOffset>0</wp:posOffset>
            </wp:positionV>
            <wp:extent cx="3375025" cy="22898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otstar2.png"/>
                    <pic:cNvPicPr/>
                  </pic:nvPicPr>
                  <pic:blipFill rotWithShape="1">
                    <a:blip r:embed="rId9">
                      <a:extLst>
                        <a:ext uri="{28A0092B-C50C-407E-A947-70E740481C1C}">
                          <a14:useLocalDpi xmlns:a14="http://schemas.microsoft.com/office/drawing/2010/main" val="0"/>
                        </a:ext>
                      </a:extLst>
                    </a:blip>
                    <a:srcRect l="7777" t="19166" r="8889" b="15000"/>
                    <a:stretch/>
                  </pic:blipFill>
                  <pic:spPr bwMode="auto">
                    <a:xfrm>
                      <a:off x="0" y="0"/>
                      <a:ext cx="3375025" cy="22898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07E0">
        <w:rPr>
          <w:rFonts w:ascii="Times New Roman" w:hAnsi="Times New Roman" w:cs="Times New Roman"/>
          <w:sz w:val="24"/>
        </w:rPr>
        <w:t>similarity to identify the components that cause it to be the more accurate EoS.</w:t>
      </w:r>
    </w:p>
    <w:p w:rsidR="00FA07E0" w:rsidRDefault="00FA07E0" w:rsidP="00FA07E0">
      <w:pPr>
        <w:ind w:firstLine="720"/>
        <w:rPr>
          <w:rFonts w:ascii="Times New Roman" w:hAnsi="Times New Roman" w:cs="Times New Roman"/>
          <w:sz w:val="24"/>
        </w:rPr>
      </w:pPr>
      <w:r>
        <w:rPr>
          <w:rFonts w:ascii="Times New Roman" w:hAnsi="Times New Roman" w:cs="Times New Roman"/>
          <w:sz w:val="24"/>
        </w:rPr>
        <w:t>After plotting the EoS with the Kernel Densities, the Bayesian Evidence can be calculated</w:t>
      </w:r>
      <w:r w:rsidR="00DC239C">
        <w:rPr>
          <w:rFonts w:ascii="Times New Roman" w:hAnsi="Times New Roman" w:cs="Times New Roman"/>
          <w:sz w:val="24"/>
        </w:rPr>
        <w:t>.  The Bayesian Evidence can be described with</w:t>
      </w:r>
    </w:p>
    <w:p w:rsidR="00DC239C" w:rsidRDefault="00DC239C" w:rsidP="00FA07E0">
      <w:pPr>
        <w:ind w:firstLine="720"/>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0288" behindDoc="0" locked="0" layoutInCell="1" allowOverlap="1">
                <wp:simplePos x="0" y="0"/>
                <wp:positionH relativeFrom="column">
                  <wp:posOffset>350520</wp:posOffset>
                </wp:positionH>
                <wp:positionV relativeFrom="paragraph">
                  <wp:posOffset>371475</wp:posOffset>
                </wp:positionV>
                <wp:extent cx="1973580" cy="2438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1973580" cy="243840"/>
                        </a:xfrm>
                        <a:prstGeom prst="rect">
                          <a:avLst/>
                        </a:prstGeom>
                        <a:solidFill>
                          <a:schemeClr val="lt1"/>
                        </a:solidFill>
                        <a:ln w="6350">
                          <a:noFill/>
                        </a:ln>
                      </wps:spPr>
                      <wps:txbx>
                        <w:txbxContent>
                          <w:p w:rsidR="00DC239C" w:rsidRPr="00DC239C" w:rsidRDefault="00DC239C">
                            <w:pPr>
                              <w:rPr>
                                <w:rFonts w:ascii="Times New Roman" w:hAnsi="Times New Roman" w:cs="Times New Roman"/>
                                <w:sz w:val="16"/>
                              </w:rPr>
                            </w:pPr>
                            <w:r>
                              <w:rPr>
                                <w:rFonts w:ascii="Times New Roman" w:hAnsi="Times New Roman" w:cs="Times New Roman"/>
                                <w:sz w:val="16"/>
                              </w:rPr>
                              <w:t>Equation Image courtesy of Wikipedia.com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27.6pt;margin-top:29.25pt;width:155.4pt;height:1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" fillcolor="white [3201]" stroked="f" strokeweight=".5pt">
                <v:textbox>
                  <w:txbxContent>
                    <w:p w:rsidR="00DC239C" w:rsidRPr="00DC239C" w:rsidRDefault="00DC239C">
                      <w:pPr>
                        <w:rPr>
                          <w:rFonts w:ascii="Times New Roman" w:hAnsi="Times New Roman" w:cs="Times New Roman"/>
                          <w:sz w:val="16"/>
                        </w:rPr>
                      </w:pPr>
                      <w:r>
                        <w:rPr>
                          <w:rFonts w:ascii="Times New Roman" w:hAnsi="Times New Roman" w:cs="Times New Roman"/>
                          <w:sz w:val="16"/>
                        </w:rPr>
                        <w:t>Equation Image courtesy of Wikipedia.com</w:t>
                      </w:r>
                    </w:p>
                  </w:txbxContent>
                </v:textbox>
              </v:shape>
            </w:pict>
          </mc:Fallback>
        </mc:AlternateContent>
      </w:r>
      <w:r>
        <w:rPr>
          <w:rFonts w:ascii="Times New Roman" w:hAnsi="Times New Roman" w:cs="Times New Roman"/>
          <w:noProof/>
          <w:sz w:val="24"/>
        </w:rPr>
        <w:drawing>
          <wp:inline distT="0" distB="0" distL="0" distR="0">
            <wp:extent cx="1704975" cy="371475"/>
            <wp:effectExtent l="0" t="0" r="9525" b="952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74397c7e77a6d91ce7e04550c62d3b582248f91.svg"/>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04975" cy="371475"/>
                    </a:xfrm>
                    <a:prstGeom prst="rect">
                      <a:avLst/>
                    </a:prstGeom>
                  </pic:spPr>
                </pic:pic>
              </a:graphicData>
            </a:graphic>
          </wp:inline>
        </w:drawing>
      </w:r>
    </w:p>
    <w:p w:rsidR="005F3F4B" w:rsidRDefault="005F3F4B" w:rsidP="00DC239C">
      <w:pPr>
        <w:rPr>
          <w:rFonts w:ascii="Times New Roman" w:hAnsi="Times New Roman" w:cs="Times New Roman"/>
          <w:sz w:val="24"/>
        </w:rPr>
      </w:pPr>
    </w:p>
    <w:p w:rsidR="00DC239C" w:rsidRDefault="00DD698E" w:rsidP="00DC239C">
      <w:pPr>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3360" behindDoc="0" locked="0" layoutInCell="1" allowOverlap="1">
                <wp:simplePos x="0" y="0"/>
                <wp:positionH relativeFrom="column">
                  <wp:posOffset>3063240</wp:posOffset>
                </wp:positionH>
                <wp:positionV relativeFrom="paragraph">
                  <wp:posOffset>130175</wp:posOffset>
                </wp:positionV>
                <wp:extent cx="3444240" cy="281940"/>
                <wp:effectExtent l="0" t="0" r="3810" b="3810"/>
                <wp:wrapSquare wrapText="bothSides"/>
                <wp:docPr id="8" name="Text Box 8"/>
                <wp:cNvGraphicFramePr/>
                <a:graphic xmlns:a="http://schemas.openxmlformats.org/drawingml/2006/main">
                  <a:graphicData uri="http://schemas.microsoft.com/office/word/2010/wordprocessingShape">
                    <wps:wsp>
                      <wps:cNvSpPr txBox="1"/>
                      <wps:spPr>
                        <a:xfrm>
                          <a:off x="0" y="0"/>
                          <a:ext cx="3444240" cy="281940"/>
                        </a:xfrm>
                        <a:prstGeom prst="rect">
                          <a:avLst/>
                        </a:prstGeom>
                        <a:solidFill>
                          <a:schemeClr val="lt1"/>
                        </a:solidFill>
                        <a:ln w="6350">
                          <a:noFill/>
                        </a:ln>
                      </wps:spPr>
                      <wps:txbx>
                        <w:txbxContent>
                          <w:p w:rsidR="00DD698E" w:rsidRPr="00D4156D" w:rsidRDefault="00DD698E" w:rsidP="00DD698E">
                            <w:pPr>
                              <w:rPr>
                                <w:rFonts w:ascii="Times New Roman" w:hAnsi="Times New Roman" w:cs="Times New Roman"/>
                                <w:sz w:val="20"/>
                              </w:rPr>
                            </w:pPr>
                            <w:r w:rsidRPr="00D4156D">
                              <w:rPr>
                                <w:rFonts w:ascii="Times New Roman" w:hAnsi="Times New Roman" w:cs="Times New Roman"/>
                                <w:b/>
                                <w:sz w:val="20"/>
                              </w:rPr>
                              <w:t>Figure 2</w:t>
                            </w:r>
                            <w:r>
                              <w:rPr>
                                <w:rFonts w:ascii="Times New Roman" w:hAnsi="Times New Roman" w:cs="Times New Roman"/>
                                <w:sz w:val="20"/>
                              </w:rPr>
                              <w:t>: Kernel Density plot of Star 2 in GW170817 with EoS</w:t>
                            </w:r>
                          </w:p>
                          <w:p w:rsidR="00DD698E" w:rsidRPr="00DD698E" w:rsidRDefault="00DD698E">
                            <w:pPr>
                              <w:rPr>
                                <w:rFonts w:ascii="Times New Roman" w:hAnsi="Times New Roman" w:cs="Times New Roman"/>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margin-left:241.2pt;margin-top:10.25pt;width:271.2pt;height:22.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" fillcolor="white [3201]" stroked="f" strokeweight=".5pt">
                <v:textbox>
                  <w:txbxContent>
                    <w:p w:rsidR="00DD698E" w:rsidRPr="00D4156D" w:rsidRDefault="00DD698E" w:rsidP="00DD698E">
                      <w:pPr>
                        <w:rPr>
                          <w:rFonts w:ascii="Times New Roman" w:hAnsi="Times New Roman" w:cs="Times New Roman"/>
                          <w:sz w:val="20"/>
                        </w:rPr>
                      </w:pPr>
                      <w:r w:rsidRPr="00D4156D">
                        <w:rPr>
                          <w:rFonts w:ascii="Times New Roman" w:hAnsi="Times New Roman" w:cs="Times New Roman"/>
                          <w:b/>
                          <w:sz w:val="20"/>
                        </w:rPr>
                        <w:t>Figure 2</w:t>
                      </w:r>
                      <w:r>
                        <w:rPr>
                          <w:rFonts w:ascii="Times New Roman" w:hAnsi="Times New Roman" w:cs="Times New Roman"/>
                          <w:sz w:val="20"/>
                        </w:rPr>
                        <w:t>: Kernel Density plot of Star 2 in GW170817 with EoS</w:t>
                      </w:r>
                    </w:p>
                    <w:p w:rsidR="00DD698E" w:rsidRPr="00DD698E" w:rsidRDefault="00DD698E">
                      <w:pPr>
                        <w:rPr>
                          <w:rFonts w:ascii="Times New Roman" w:hAnsi="Times New Roman" w:cs="Times New Roman"/>
                          <w:b/>
                          <w:sz w:val="24"/>
                        </w:rPr>
                      </w:pPr>
                    </w:p>
                  </w:txbxContent>
                </v:textbox>
                <w10:wrap type="square"/>
              </v:shape>
            </w:pict>
          </mc:Fallback>
        </mc:AlternateContent>
      </w:r>
      <w:r w:rsidR="00DC239C">
        <w:rPr>
          <w:rFonts w:ascii="Times New Roman" w:hAnsi="Times New Roman" w:cs="Times New Roman"/>
          <w:sz w:val="24"/>
        </w:rPr>
        <w:t>Where P(E) is the probability of the evidence and P(H) is the probability of the hypothesis.  Numerically, this equates to integrating the probability densities of the EoS</w:t>
      </w:r>
      <w:r w:rsidR="005F3F4B">
        <w:rPr>
          <w:rFonts w:ascii="Times New Roman" w:hAnsi="Times New Roman" w:cs="Times New Roman"/>
          <w:sz w:val="24"/>
        </w:rPr>
        <w:t xml:space="preserve"> with consideration of the star data</w:t>
      </w:r>
      <w:r w:rsidR="00DC239C">
        <w:rPr>
          <w:rFonts w:ascii="Times New Roman" w:hAnsi="Times New Roman" w:cs="Times New Roman"/>
          <w:sz w:val="24"/>
        </w:rPr>
        <w:t>.</w:t>
      </w:r>
      <w:r w:rsidR="005F3F4B">
        <w:rPr>
          <w:rFonts w:ascii="Times New Roman" w:hAnsi="Times New Roman" w:cs="Times New Roman"/>
          <w:sz w:val="24"/>
        </w:rPr>
        <w:t xml:space="preserve">  Adding the evidences for each of the Equations of State for both stars in the system provides the total evidence for the</w:t>
      </w:r>
      <w:r w:rsidR="00512535">
        <w:rPr>
          <w:rFonts w:ascii="Times New Roman" w:hAnsi="Times New Roman" w:cs="Times New Roman"/>
          <w:sz w:val="24"/>
        </w:rPr>
        <w:t xml:space="preserve"> binary neutron star system.  These total evidences can be used to then calculate the Bayes Factors (ratios of the evidences of the EoS to a chosen sample EoS).  Finally, these Bayes Factors can be easily analyzed by inspection </w:t>
      </w:r>
      <w:proofErr w:type="gramStart"/>
      <w:r w:rsidR="00512535">
        <w:rPr>
          <w:rFonts w:ascii="Times New Roman" w:hAnsi="Times New Roman" w:cs="Times New Roman"/>
          <w:sz w:val="24"/>
        </w:rPr>
        <w:t>in order to</w:t>
      </w:r>
      <w:proofErr w:type="gramEnd"/>
      <w:r w:rsidR="00512535">
        <w:rPr>
          <w:rFonts w:ascii="Times New Roman" w:hAnsi="Times New Roman" w:cs="Times New Roman"/>
          <w:sz w:val="24"/>
        </w:rPr>
        <w:t xml:space="preserve"> determine which EoS has the best fit for the GW170817 data.</w:t>
      </w:r>
    </w:p>
    <w:p w:rsidR="00512535" w:rsidRDefault="00512535" w:rsidP="00DC239C">
      <w:pPr>
        <w:rPr>
          <w:rFonts w:ascii="Times New Roman" w:hAnsi="Times New Roman" w:cs="Times New Roman"/>
          <w:sz w:val="24"/>
        </w:rPr>
      </w:pPr>
      <w:r>
        <w:rPr>
          <w:rFonts w:ascii="Times New Roman" w:hAnsi="Times New Roman" w:cs="Times New Roman"/>
          <w:b/>
          <w:sz w:val="24"/>
        </w:rPr>
        <w:t>Results</w:t>
      </w:r>
    </w:p>
    <w:p w:rsidR="00512535" w:rsidRDefault="00F70016" w:rsidP="00B95B13">
      <w:pPr>
        <w:ind w:firstLine="720"/>
        <w:rPr>
          <w:rFonts w:ascii="Times New Roman" w:hAnsi="Times New Roman" w:cs="Times New Roman"/>
          <w:noProof/>
          <w:sz w:val="24"/>
        </w:rPr>
      </w:pPr>
      <w:r>
        <w:rPr>
          <w:rFonts w:ascii="Times New Roman" w:hAnsi="Times New Roman" w:cs="Times New Roman"/>
          <w:noProof/>
          <w:sz w:val="24"/>
        </w:rPr>
        <mc:AlternateContent>
          <mc:Choice Requires="wps">
            <w:drawing>
              <wp:anchor distT="0" distB="0" distL="114300" distR="114300" simplePos="0" relativeHeight="251664384" behindDoc="0" locked="0" layoutInCell="1" allowOverlap="1">
                <wp:simplePos x="0" y="0"/>
                <wp:positionH relativeFrom="column">
                  <wp:posOffset>3185160</wp:posOffset>
                </wp:positionH>
                <wp:positionV relativeFrom="paragraph">
                  <wp:posOffset>1336040</wp:posOffset>
                </wp:positionV>
                <wp:extent cx="2727960" cy="396240"/>
                <wp:effectExtent l="0" t="0" r="0" b="3810"/>
                <wp:wrapSquare wrapText="bothSides"/>
                <wp:docPr id="9" name="Text Box 9"/>
                <wp:cNvGraphicFramePr/>
                <a:graphic xmlns:a="http://schemas.openxmlformats.org/drawingml/2006/main">
                  <a:graphicData uri="http://schemas.microsoft.com/office/word/2010/wordprocessingShape">
                    <wps:wsp>
                      <wps:cNvSpPr txBox="1"/>
                      <wps:spPr>
                        <a:xfrm>
                          <a:off x="0" y="0"/>
                          <a:ext cx="2727960" cy="396240"/>
                        </a:xfrm>
                        <a:prstGeom prst="rect">
                          <a:avLst/>
                        </a:prstGeom>
                        <a:solidFill>
                          <a:schemeClr val="lt1"/>
                        </a:solidFill>
                        <a:ln w="6350">
                          <a:noFill/>
                        </a:ln>
                      </wps:spPr>
                      <wps:txbx>
                        <w:txbxContent>
                          <w:p w:rsidR="00F70016" w:rsidRPr="00F70016" w:rsidRDefault="00F70016">
                            <w:pPr>
                              <w:rPr>
                                <w:rFonts w:ascii="Times New Roman" w:hAnsi="Times New Roman" w:cs="Times New Roman"/>
                                <w:sz w:val="20"/>
                              </w:rPr>
                            </w:pPr>
                            <w:r>
                              <w:rPr>
                                <w:rFonts w:ascii="Times New Roman" w:hAnsi="Times New Roman" w:cs="Times New Roman"/>
                                <w:b/>
                                <w:sz w:val="20"/>
                              </w:rPr>
                              <w:t>Table 1</w:t>
                            </w:r>
                            <w:r>
                              <w:rPr>
                                <w:rFonts w:ascii="Times New Roman" w:hAnsi="Times New Roman" w:cs="Times New Roman"/>
                                <w:sz w:val="20"/>
                              </w:rPr>
                              <w:t>: Bayes Factors for the EoS relative to the Equation H7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28" type="#_x0000_t202" style="position:absolute;left:0;text-align:left;margin-left:250.8pt;margin-top:105.2pt;width:214.8pt;height:3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" fillcolor="white [3201]" stroked="f" strokeweight=".5pt">
                <v:textbox>
                  <w:txbxContent>
                    <w:p w:rsidR="00F70016" w:rsidRPr="00F70016" w:rsidRDefault="00F70016">
                      <w:pPr>
                        <w:rPr>
                          <w:rFonts w:ascii="Times New Roman" w:hAnsi="Times New Roman" w:cs="Times New Roman"/>
                          <w:sz w:val="20"/>
                        </w:rPr>
                      </w:pPr>
                      <w:r>
                        <w:rPr>
                          <w:rFonts w:ascii="Times New Roman" w:hAnsi="Times New Roman" w:cs="Times New Roman"/>
                          <w:b/>
                          <w:sz w:val="20"/>
                        </w:rPr>
                        <w:t>Table 1</w:t>
                      </w:r>
                      <w:r>
                        <w:rPr>
                          <w:rFonts w:ascii="Times New Roman" w:hAnsi="Times New Roman" w:cs="Times New Roman"/>
                          <w:sz w:val="20"/>
                        </w:rPr>
                        <w:t>: Bayes Factors for the EoS relative to the Equation H7</w:t>
                      </w:r>
                    </w:p>
                  </w:txbxContent>
                </v:textbox>
                <w10:wrap type="square"/>
              </v:shape>
            </w:pict>
          </mc:Fallback>
        </mc:AlternateContent>
      </w:r>
      <w:r w:rsidR="00DD698E">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simplePos x="0" y="0"/>
                <wp:positionH relativeFrom="margin">
                  <wp:posOffset>-335280</wp:posOffset>
                </wp:positionH>
                <wp:positionV relativeFrom="paragraph">
                  <wp:posOffset>2867660</wp:posOffset>
                </wp:positionV>
                <wp:extent cx="3459480" cy="281940"/>
                <wp:effectExtent l="0" t="0" r="7620" b="3810"/>
                <wp:wrapNone/>
                <wp:docPr id="2" name="Text Box 2"/>
                <wp:cNvGraphicFramePr/>
                <a:graphic xmlns:a="http://schemas.openxmlformats.org/drawingml/2006/main">
                  <a:graphicData uri="http://schemas.microsoft.com/office/word/2010/wordprocessingShape">
                    <wps:wsp>
                      <wps:cNvSpPr txBox="1"/>
                      <wps:spPr>
                        <a:xfrm>
                          <a:off x="0" y="0"/>
                          <a:ext cx="3459480" cy="281940"/>
                        </a:xfrm>
                        <a:prstGeom prst="rect">
                          <a:avLst/>
                        </a:prstGeom>
                        <a:solidFill>
                          <a:schemeClr val="lt1"/>
                        </a:solidFill>
                        <a:ln w="6350">
                          <a:noFill/>
                        </a:ln>
                      </wps:spPr>
                      <wps:txbx>
                        <w:txbxContent>
                          <w:p w:rsidR="00D4156D" w:rsidRDefault="00D4156D">
                            <w:pPr>
                              <w:rPr>
                                <w:rFonts w:ascii="Times New Roman" w:hAnsi="Times New Roman" w:cs="Times New Roman"/>
                                <w:sz w:val="20"/>
                              </w:rPr>
                            </w:pPr>
                            <w:r w:rsidRPr="00D4156D">
                              <w:rPr>
                                <w:rFonts w:ascii="Times New Roman" w:hAnsi="Times New Roman" w:cs="Times New Roman"/>
                                <w:b/>
                                <w:sz w:val="20"/>
                              </w:rPr>
                              <w:t>Figure 1</w:t>
                            </w:r>
                            <w:r>
                              <w:rPr>
                                <w:rFonts w:ascii="Times New Roman" w:hAnsi="Times New Roman" w:cs="Times New Roman"/>
                                <w:sz w:val="20"/>
                              </w:rPr>
                              <w:t xml:space="preserve">: </w:t>
                            </w:r>
                            <w:r w:rsidR="00CD2D61">
                              <w:rPr>
                                <w:rFonts w:ascii="Times New Roman" w:hAnsi="Times New Roman" w:cs="Times New Roman"/>
                                <w:sz w:val="20"/>
                              </w:rPr>
                              <w:t>Kernel Density</w:t>
                            </w:r>
                            <w:r>
                              <w:rPr>
                                <w:rFonts w:ascii="Times New Roman" w:hAnsi="Times New Roman" w:cs="Times New Roman"/>
                                <w:sz w:val="20"/>
                              </w:rPr>
                              <w:t xml:space="preserve"> plot of Star 1 in GW170817</w:t>
                            </w:r>
                            <w:r w:rsidR="00CD2D61">
                              <w:rPr>
                                <w:rFonts w:ascii="Times New Roman" w:hAnsi="Times New Roman" w:cs="Times New Roman"/>
                                <w:sz w:val="20"/>
                              </w:rPr>
                              <w:t xml:space="preserve"> with EoS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26.4pt;margin-top:225.8pt;width:272.4pt;height:2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" fillcolor="white [3201]" stroked="f" strokeweight=".5pt">
                <v:textbox>
                  <w:txbxContent>
                    <w:p w:rsidR="00D4156D" w:rsidRDefault="00D4156D">
                      <w:pPr>
                        <w:rPr>
                          <w:rFonts w:ascii="Times New Roman" w:hAnsi="Times New Roman" w:cs="Times New Roman"/>
                          <w:sz w:val="20"/>
                        </w:rPr>
                      </w:pPr>
                      <w:r w:rsidRPr="00D4156D">
                        <w:rPr>
                          <w:rFonts w:ascii="Times New Roman" w:hAnsi="Times New Roman" w:cs="Times New Roman"/>
                          <w:b/>
                          <w:sz w:val="20"/>
                        </w:rPr>
                        <w:t>Figure 1</w:t>
                      </w:r>
                      <w:r>
                        <w:rPr>
                          <w:rFonts w:ascii="Times New Roman" w:hAnsi="Times New Roman" w:cs="Times New Roman"/>
                          <w:sz w:val="20"/>
                        </w:rPr>
                        <w:t xml:space="preserve">: </w:t>
                      </w:r>
                      <w:r w:rsidR="00CD2D61">
                        <w:rPr>
                          <w:rFonts w:ascii="Times New Roman" w:hAnsi="Times New Roman" w:cs="Times New Roman"/>
                          <w:sz w:val="20"/>
                        </w:rPr>
                        <w:t>Kernel Density</w:t>
                      </w:r>
                      <w:r>
                        <w:rPr>
                          <w:rFonts w:ascii="Times New Roman" w:hAnsi="Times New Roman" w:cs="Times New Roman"/>
                          <w:sz w:val="20"/>
                        </w:rPr>
                        <w:t xml:space="preserve"> plot of Star 1 in GW170817</w:t>
                      </w:r>
                      <w:r w:rsidR="00CD2D61">
                        <w:rPr>
                          <w:rFonts w:ascii="Times New Roman" w:hAnsi="Times New Roman" w:cs="Times New Roman"/>
                          <w:sz w:val="20"/>
                        </w:rPr>
                        <w:t xml:space="preserve"> with EoS</w:t>
                      </w:r>
                    </w:p>
                  </w:txbxContent>
                </v:textbox>
                <w10:wrap anchorx="margin"/>
              </v:shape>
            </w:pict>
          </mc:Fallback>
        </mc:AlternateContent>
      </w:r>
      <w:r w:rsidR="00DD698E">
        <w:rPr>
          <w:rFonts w:ascii="Times New Roman" w:hAnsi="Times New Roman" w:cs="Times New Roman"/>
          <w:noProof/>
          <w:sz w:val="24"/>
        </w:rPr>
        <w:drawing>
          <wp:anchor distT="0" distB="0" distL="114300" distR="114300" simplePos="0" relativeHeight="251661312" behindDoc="0" locked="0" layoutInCell="1" allowOverlap="1" wp14:anchorId="07AB39BF">
            <wp:simplePos x="0" y="0"/>
            <wp:positionH relativeFrom="margin">
              <wp:posOffset>-251460</wp:posOffset>
            </wp:positionH>
            <wp:positionV relativeFrom="paragraph">
              <wp:posOffset>563245</wp:posOffset>
            </wp:positionV>
            <wp:extent cx="3276925" cy="23088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otstar1.png"/>
                    <pic:cNvPicPr/>
                  </pic:nvPicPr>
                  <pic:blipFill rotWithShape="1">
                    <a:blip r:embed="rId12">
                      <a:extLst>
                        <a:ext uri="{28A0092B-C50C-407E-A947-70E740481C1C}">
                          <a14:useLocalDpi xmlns:a14="http://schemas.microsoft.com/office/drawing/2010/main" val="0"/>
                        </a:ext>
                      </a:extLst>
                    </a:blip>
                    <a:srcRect l="8403" t="19448" r="9245" b="15726"/>
                    <a:stretch/>
                  </pic:blipFill>
                  <pic:spPr bwMode="auto">
                    <a:xfrm>
                      <a:off x="0" y="0"/>
                      <a:ext cx="3276925" cy="23088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B13">
        <w:rPr>
          <w:rFonts w:ascii="Times New Roman" w:hAnsi="Times New Roman" w:cs="Times New Roman"/>
          <w:sz w:val="24"/>
        </w:rPr>
        <w:t>Integrating the 15 EoS and plotting them with the Kernel Density can be seen in Figures 1 and 2.  Inspecting the image</w:t>
      </w:r>
      <w:r w:rsidR="00DD698E">
        <w:rPr>
          <w:rFonts w:ascii="Times New Roman" w:hAnsi="Times New Roman" w:cs="Times New Roman"/>
          <w:sz w:val="24"/>
        </w:rPr>
        <w:t>s individually</w:t>
      </w:r>
      <w:r w:rsidR="00B95B13">
        <w:rPr>
          <w:rFonts w:ascii="Times New Roman" w:hAnsi="Times New Roman" w:cs="Times New Roman"/>
          <w:sz w:val="24"/>
        </w:rPr>
        <w:t xml:space="preserve"> suggests that equation </w:t>
      </w:r>
      <w:r w:rsidR="00DD698E">
        <w:rPr>
          <w:rFonts w:ascii="Times New Roman" w:hAnsi="Times New Roman" w:cs="Times New Roman"/>
          <w:sz w:val="24"/>
        </w:rPr>
        <w:t>pal6</w:t>
      </w:r>
      <w:r w:rsidR="00CA6A21">
        <w:rPr>
          <w:rFonts w:ascii="Times New Roman" w:hAnsi="Times New Roman" w:cs="Times New Roman"/>
          <w:sz w:val="24"/>
        </w:rPr>
        <w:t xml:space="preserve"> is the most likely Equation of State to represent the data </w:t>
      </w:r>
      <w:r w:rsidR="00DD698E">
        <w:rPr>
          <w:rFonts w:ascii="Times New Roman" w:hAnsi="Times New Roman" w:cs="Times New Roman"/>
          <w:sz w:val="24"/>
        </w:rPr>
        <w:t>of Star 1 and H3 is the most likely equation to represent Star 2</w:t>
      </w:r>
      <w:r w:rsidR="00DD698E">
        <w:rPr>
          <w:rFonts w:ascii="Times New Roman" w:hAnsi="Times New Roman" w:cs="Times New Roman"/>
          <w:noProof/>
          <w:sz w:val="24"/>
        </w:rPr>
        <w:t>.</w:t>
      </w:r>
      <w:r w:rsidR="00F4218A">
        <w:rPr>
          <w:rFonts w:ascii="Times New Roman" w:hAnsi="Times New Roman" w:cs="Times New Roman"/>
          <w:noProof/>
          <w:sz w:val="24"/>
        </w:rPr>
        <w:t xml:space="preserve">  Upon analysis of the joint </w:t>
      </w:r>
      <w:r w:rsidR="00927F17">
        <w:rPr>
          <w:rFonts w:ascii="Times New Roman" w:hAnsi="Times New Roman" w:cs="Times New Roman"/>
          <w:noProof/>
          <w:sz w:val="24"/>
        </w:rPr>
        <w:t>evidences’ Bayes Factors, we obtain the following table:</w:t>
      </w:r>
    </w:p>
    <w:tbl>
      <w:tblPr>
        <w:tblStyle w:val="TableGrid"/>
        <w:tblW w:w="0" w:type="auto"/>
        <w:tblLook w:val="04A0" w:firstRow="1" w:lastRow="0" w:firstColumn="1" w:lastColumn="0" w:noHBand="0" w:noVBand="1"/>
      </w:tblPr>
      <w:tblGrid>
        <w:gridCol w:w="2155"/>
        <w:gridCol w:w="2155"/>
      </w:tblGrid>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EoS in Numerator</w:t>
            </w:r>
          </w:p>
        </w:tc>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Bayes Factor</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alf1</w:t>
            </w:r>
          </w:p>
        </w:tc>
        <w:tc>
          <w:tcPr>
            <w:tcW w:w="2155" w:type="dxa"/>
          </w:tcPr>
          <w:p w:rsidR="00927F17" w:rsidRPr="00F70016" w:rsidRDefault="00F70016" w:rsidP="00F70016">
            <w:pPr>
              <w:rPr>
                <w:rFonts w:ascii="Times New Roman" w:hAnsi="Times New Roman" w:cs="Times New Roman"/>
                <w:sz w:val="24"/>
                <w:lang w:val="es-419"/>
              </w:rPr>
            </w:pPr>
            <w:r>
              <w:rPr>
                <w:rFonts w:ascii="Times New Roman" w:hAnsi="Times New Roman" w:cs="Times New Roman"/>
                <w:sz w:val="24"/>
                <w:lang w:val="es-419"/>
              </w:rPr>
              <w:t>-9.32e-01</w:t>
            </w:r>
          </w:p>
        </w:tc>
      </w:tr>
      <w:tr w:rsidR="00F70016" w:rsidTr="00927F17">
        <w:tc>
          <w:tcPr>
            <w:tcW w:w="2155" w:type="dxa"/>
          </w:tcPr>
          <w:p w:rsidR="00F70016" w:rsidRDefault="00F70016" w:rsidP="00B95B13">
            <w:pPr>
              <w:rPr>
                <w:rFonts w:ascii="Times New Roman" w:hAnsi="Times New Roman" w:cs="Times New Roman"/>
                <w:sz w:val="24"/>
              </w:rPr>
            </w:pPr>
            <w:r>
              <w:rPr>
                <w:rFonts w:ascii="Times New Roman" w:hAnsi="Times New Roman" w:cs="Times New Roman"/>
                <w:sz w:val="24"/>
              </w:rPr>
              <w:t>alf2</w:t>
            </w:r>
          </w:p>
        </w:tc>
        <w:tc>
          <w:tcPr>
            <w:tcW w:w="2155" w:type="dxa"/>
          </w:tcPr>
          <w:p w:rsidR="00F70016" w:rsidRPr="00F70016" w:rsidRDefault="00F70016" w:rsidP="00F70016">
            <w:pPr>
              <w:rPr>
                <w:rFonts w:ascii="Times New Roman" w:hAnsi="Times New Roman" w:cs="Times New Roman"/>
                <w:sz w:val="24"/>
                <w:lang w:val="es-419"/>
              </w:rPr>
            </w:pPr>
            <w:r w:rsidRPr="00F70016">
              <w:rPr>
                <w:rFonts w:ascii="Times New Roman" w:hAnsi="Times New Roman" w:cs="Times New Roman"/>
                <w:sz w:val="24"/>
                <w:lang w:val="es-419"/>
              </w:rPr>
              <w:t>2.48e-01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alf3</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-6.57e-01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H1</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-2.05e-01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H2</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-8.02e-02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H3</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-1.52e-02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H4</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6.03e-02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H5</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3.28e-02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H6</w:t>
            </w:r>
          </w:p>
        </w:tc>
        <w:tc>
          <w:tcPr>
            <w:tcW w:w="2155" w:type="dxa"/>
          </w:tcPr>
          <w:p w:rsidR="00927F17" w:rsidRPr="00F70016" w:rsidRDefault="00F70016" w:rsidP="00B95B13">
            <w:pPr>
              <w:rPr>
                <w:rFonts w:ascii="Times New Roman" w:hAnsi="Times New Roman" w:cs="Times New Roman"/>
                <w:sz w:val="24"/>
                <w:lang w:val="es-419"/>
              </w:rPr>
            </w:pPr>
            <w:r w:rsidRPr="00F70016">
              <w:rPr>
                <w:rFonts w:ascii="Times New Roman" w:hAnsi="Times New Roman" w:cs="Times New Roman"/>
                <w:sz w:val="24"/>
                <w:lang w:val="es-419"/>
              </w:rPr>
              <w:t>7.30</w:t>
            </w:r>
            <w:r>
              <w:rPr>
                <w:rFonts w:ascii="Times New Roman" w:hAnsi="Times New Roman" w:cs="Times New Roman"/>
                <w:sz w:val="24"/>
                <w:lang w:val="es-419"/>
              </w:rPr>
              <w:t>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gs1</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-1.31e+00</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gs2</w:t>
            </w:r>
          </w:p>
        </w:tc>
        <w:tc>
          <w:tcPr>
            <w:tcW w:w="2155" w:type="dxa"/>
          </w:tcPr>
          <w:p w:rsidR="00927F17" w:rsidRPr="00F70016" w:rsidRDefault="00F70016" w:rsidP="00B95B13">
            <w:pPr>
              <w:rPr>
                <w:rFonts w:ascii="Times New Roman" w:hAnsi="Times New Roman" w:cs="Times New Roman"/>
                <w:sz w:val="24"/>
                <w:lang w:val="es-419"/>
              </w:rPr>
            </w:pPr>
            <w:r>
              <w:rPr>
                <w:rFonts w:ascii="Times New Roman" w:hAnsi="Times New Roman" w:cs="Times New Roman"/>
                <w:sz w:val="24"/>
                <w:lang w:val="es-419"/>
              </w:rPr>
              <w:t>-2.67e-01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pal6</w:t>
            </w:r>
          </w:p>
        </w:tc>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-5.98e-01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wff1</w:t>
            </w:r>
          </w:p>
        </w:tc>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1.62e-02</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wff2</w:t>
            </w:r>
          </w:p>
        </w:tc>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2.82e-01</w:t>
            </w:r>
          </w:p>
        </w:tc>
      </w:tr>
      <w:tr w:rsidR="00927F17" w:rsidTr="00927F17">
        <w:tc>
          <w:tcPr>
            <w:tcW w:w="2155" w:type="dxa"/>
          </w:tcPr>
          <w:p w:rsidR="00927F17" w:rsidRDefault="00F70016" w:rsidP="00B95B13">
            <w:pPr>
              <w:rPr>
                <w:rFonts w:ascii="Times New Roman" w:hAnsi="Times New Roman" w:cs="Times New Roman"/>
                <w:sz w:val="24"/>
              </w:rPr>
            </w:pPr>
            <w:r>
              <w:rPr>
                <w:rFonts w:ascii="Times New Roman" w:hAnsi="Times New Roman" w:cs="Times New Roman"/>
                <w:sz w:val="24"/>
              </w:rPr>
              <w:t>wff3</w:t>
            </w:r>
          </w:p>
        </w:tc>
        <w:tc>
          <w:tcPr>
            <w:tcW w:w="2155" w:type="dxa"/>
          </w:tcPr>
          <w:p w:rsidR="00927F17" w:rsidRDefault="00F70016" w:rsidP="00B95B13">
            <w:pPr>
              <w:rPr>
                <w:rFonts w:ascii="Times New Roman" w:hAnsi="Times New Roman" w:cs="Times New Roman"/>
                <w:sz w:val="24"/>
              </w:rPr>
            </w:pPr>
            <w:r w:rsidRPr="00F70016">
              <w:rPr>
                <w:rFonts w:ascii="Times New Roman" w:hAnsi="Times New Roman" w:cs="Times New Roman"/>
                <w:sz w:val="24"/>
              </w:rPr>
              <w:t>-1.94e-02</w:t>
            </w:r>
          </w:p>
        </w:tc>
      </w:tr>
    </w:tbl>
    <w:p w:rsidR="00F70016" w:rsidRDefault="00F70016" w:rsidP="00F70016">
      <w:pPr>
        <w:rPr>
          <w:rFonts w:ascii="Times New Roman" w:hAnsi="Times New Roman" w:cs="Times New Roman"/>
          <w:sz w:val="24"/>
        </w:rPr>
      </w:pPr>
    </w:p>
    <w:p w:rsidR="00F70016" w:rsidRDefault="00356C20" w:rsidP="00F70016">
      <w:pPr>
        <w:rPr>
          <w:rFonts w:ascii="Times New Roman" w:hAnsi="Times New Roman" w:cs="Times New Roman"/>
          <w:sz w:val="24"/>
        </w:rPr>
      </w:pPr>
      <w:r>
        <w:rPr>
          <w:rFonts w:ascii="Times New Roman" w:hAnsi="Times New Roman" w:cs="Times New Roman"/>
          <w:sz w:val="24"/>
        </w:rPr>
        <w:t xml:space="preserve">In the table, 60% of the Bayes Factors listed are negative, which suggests that the comparison equation H7 agrees most closely with the GW170817 data.  Cases which have </w:t>
      </w:r>
      <w:r>
        <w:rPr>
          <w:rFonts w:ascii="Times New Roman" w:hAnsi="Times New Roman" w:cs="Times New Roman"/>
          <w:sz w:val="24"/>
        </w:rPr>
        <w:lastRenderedPageBreak/>
        <w:t>positive Bayes Factors imply that another model compared with the H7 fits the data better.  The larger the absolute value of the Bayes factor indicates the degree of confidence assigned to the model preference.  In many of the cases where the preferred model was H7 (the comparison model), it was preferred with strong confidence.</w:t>
      </w:r>
    </w:p>
    <w:p w:rsidR="00356C20" w:rsidRDefault="00356C20" w:rsidP="00F70016">
      <w:pPr>
        <w:rPr>
          <w:rFonts w:ascii="Times New Roman" w:hAnsi="Times New Roman" w:cs="Times New Roman"/>
          <w:sz w:val="24"/>
        </w:rPr>
      </w:pPr>
      <w:r>
        <w:rPr>
          <w:rFonts w:ascii="Times New Roman" w:hAnsi="Times New Roman" w:cs="Times New Roman"/>
          <w:b/>
          <w:sz w:val="24"/>
        </w:rPr>
        <w:t>Conclusions</w:t>
      </w:r>
    </w:p>
    <w:p w:rsidR="00927F17" w:rsidRDefault="00356C20" w:rsidP="00356C20">
      <w:pPr>
        <w:rPr>
          <w:rFonts w:ascii="Times New Roman" w:hAnsi="Times New Roman" w:cs="Times New Roman"/>
          <w:sz w:val="24"/>
        </w:rPr>
      </w:pPr>
      <w:r>
        <w:rPr>
          <w:rFonts w:ascii="Times New Roman" w:hAnsi="Times New Roman" w:cs="Times New Roman"/>
          <w:sz w:val="24"/>
        </w:rPr>
        <w:tab/>
        <w:t>The results suggest that there is a preference towards EoS H7</w:t>
      </w:r>
      <w:r w:rsidR="003E1643">
        <w:rPr>
          <w:rFonts w:ascii="Times New Roman" w:hAnsi="Times New Roman" w:cs="Times New Roman"/>
          <w:sz w:val="24"/>
        </w:rPr>
        <w:t xml:space="preserve"> when analyzed using the data from GW170817.  This conclusion was drawn from the fact that it was a better fit than </w:t>
      </w:r>
      <w:proofErr w:type="gramStart"/>
      <w:r w:rsidR="003E1643">
        <w:rPr>
          <w:rFonts w:ascii="Times New Roman" w:hAnsi="Times New Roman" w:cs="Times New Roman"/>
          <w:sz w:val="24"/>
        </w:rPr>
        <w:t>the majority of</w:t>
      </w:r>
      <w:proofErr w:type="gramEnd"/>
      <w:r w:rsidR="003E1643">
        <w:rPr>
          <w:rFonts w:ascii="Times New Roman" w:hAnsi="Times New Roman" w:cs="Times New Roman"/>
          <w:sz w:val="24"/>
        </w:rPr>
        <w:t xml:space="preserve"> other models tested.  It must be noted, however that some equations of state did show preference over H7.  </w:t>
      </w:r>
      <w:r w:rsidR="003631C2">
        <w:rPr>
          <w:rFonts w:ascii="Times New Roman" w:hAnsi="Times New Roman" w:cs="Times New Roman"/>
          <w:sz w:val="24"/>
        </w:rPr>
        <w:t xml:space="preserve">There were several possible factors that likely contributed to the extra inaccuracy.  </w:t>
      </w:r>
      <w:r w:rsidR="00D60E49">
        <w:rPr>
          <w:rFonts w:ascii="Times New Roman" w:hAnsi="Times New Roman" w:cs="Times New Roman"/>
          <w:sz w:val="24"/>
        </w:rPr>
        <w:t xml:space="preserve">The first was the use of a standard gaussian distribution centered on the average Mass and </w:t>
      </w:r>
      <w:r w:rsidR="00E57080">
        <w:rPr>
          <w:rFonts w:ascii="Times New Roman" w:hAnsi="Times New Roman" w:cs="Times New Roman"/>
          <w:sz w:val="24"/>
        </w:rPr>
        <w:t>Radius for the evidences instead of the more accurate Kernel Density.  Though it would have been better to use this density, I was unable to manipulate it into a form readable by Python for calculating Bayesian Evidences.  This means that the reference data was less well fit to the models than the true data would have been.</w:t>
      </w:r>
    </w:p>
    <w:p w:rsidR="00E57080" w:rsidRDefault="00E57080" w:rsidP="00356C20">
      <w:pPr>
        <w:rPr>
          <w:rFonts w:ascii="Times New Roman" w:hAnsi="Times New Roman" w:cs="Times New Roman"/>
          <w:sz w:val="24"/>
        </w:rPr>
      </w:pPr>
      <w:r>
        <w:rPr>
          <w:rFonts w:ascii="Times New Roman" w:hAnsi="Times New Roman" w:cs="Times New Roman"/>
          <w:sz w:val="24"/>
        </w:rPr>
        <w:tab/>
        <w:t xml:space="preserve">A second source of error could have arisen from the integration techniques used by the Python code.  Most of the integration was done by the </w:t>
      </w:r>
      <w:proofErr w:type="gramStart"/>
      <w:r>
        <w:rPr>
          <w:rFonts w:ascii="Times New Roman" w:hAnsi="Times New Roman" w:cs="Times New Roman"/>
          <w:sz w:val="24"/>
        </w:rPr>
        <w:t>quad(</w:t>
      </w:r>
      <w:proofErr w:type="gramEnd"/>
      <w:r>
        <w:rPr>
          <w:rFonts w:ascii="Times New Roman" w:hAnsi="Times New Roman" w:cs="Times New Roman"/>
          <w:sz w:val="24"/>
        </w:rPr>
        <w:t>) function, a technique comparable to a trapezoidal Riemann sum used to approximate the area under the curve.  This certainly would have resulted in a potentially substantial amount of error.</w:t>
      </w:r>
    </w:p>
    <w:p w:rsidR="00E57080" w:rsidRDefault="00E57080" w:rsidP="00356C20">
      <w:pPr>
        <w:rPr>
          <w:rFonts w:ascii="Times New Roman" w:hAnsi="Times New Roman" w:cs="Times New Roman"/>
          <w:sz w:val="24"/>
        </w:rPr>
      </w:pPr>
      <w:r>
        <w:rPr>
          <w:rFonts w:ascii="Times New Roman" w:hAnsi="Times New Roman" w:cs="Times New Roman"/>
          <w:sz w:val="24"/>
        </w:rPr>
        <w:tab/>
        <w:t xml:space="preserve">Outside of the tools used for this study, error also came from the values themselves, </w:t>
      </w:r>
      <w:proofErr w:type="gramStart"/>
      <w:r>
        <w:rPr>
          <w:rFonts w:ascii="Times New Roman" w:hAnsi="Times New Roman" w:cs="Times New Roman"/>
          <w:sz w:val="24"/>
        </w:rPr>
        <w:t>in particular the</w:t>
      </w:r>
      <w:proofErr w:type="gramEnd"/>
      <w:r>
        <w:rPr>
          <w:rFonts w:ascii="Times New Roman" w:hAnsi="Times New Roman" w:cs="Times New Roman"/>
          <w:sz w:val="24"/>
        </w:rPr>
        <w:t xml:space="preserve"> masses of the stars in the binary system.  The masses listed by LIGO were given as a range, and this range differed slightly depending on if it was calculated with a high-spin or low-spin.  When choosing the sample mass, I averaged the larger of the two ranges for each star to make sure not to exclude any values.  This average did not </w:t>
      </w:r>
      <w:proofErr w:type="gramStart"/>
      <w:r>
        <w:rPr>
          <w:rFonts w:ascii="Times New Roman" w:hAnsi="Times New Roman" w:cs="Times New Roman"/>
          <w:sz w:val="24"/>
        </w:rPr>
        <w:t>take into account</w:t>
      </w:r>
      <w:proofErr w:type="gramEnd"/>
      <w:r>
        <w:rPr>
          <w:rFonts w:ascii="Times New Roman" w:hAnsi="Times New Roman" w:cs="Times New Roman"/>
          <w:sz w:val="24"/>
        </w:rPr>
        <w:t xml:space="preserve"> any potential preference for the mass to be either greater or less than the unweighted average of the range.  In fact, when looking at the positioning of the point of highest density on the Kernel Density graphs, it is easy to see that these points fall within the range listed, however the average calculated actually lies outside this </w:t>
      </w:r>
      <w:proofErr w:type="gramStart"/>
      <w:r>
        <w:rPr>
          <w:rFonts w:ascii="Times New Roman" w:hAnsi="Times New Roman" w:cs="Times New Roman"/>
          <w:sz w:val="24"/>
        </w:rPr>
        <w:t>high density</w:t>
      </w:r>
      <w:proofErr w:type="gramEnd"/>
      <w:r>
        <w:rPr>
          <w:rFonts w:ascii="Times New Roman" w:hAnsi="Times New Roman" w:cs="Times New Roman"/>
          <w:sz w:val="24"/>
        </w:rPr>
        <w:t xml:space="preserve"> region.</w:t>
      </w:r>
    </w:p>
    <w:p w:rsidR="008E784A" w:rsidRDefault="00E57080" w:rsidP="00356C20">
      <w:pPr>
        <w:rPr>
          <w:rFonts w:ascii="Times New Roman" w:hAnsi="Times New Roman" w:cs="Times New Roman"/>
          <w:sz w:val="24"/>
        </w:rPr>
      </w:pPr>
      <w:r>
        <w:rPr>
          <w:rFonts w:ascii="Times New Roman" w:hAnsi="Times New Roman" w:cs="Times New Roman"/>
          <w:sz w:val="24"/>
        </w:rPr>
        <w:tab/>
        <w:t xml:space="preserve">This project presented </w:t>
      </w:r>
      <w:proofErr w:type="gramStart"/>
      <w:r>
        <w:rPr>
          <w:rFonts w:ascii="Times New Roman" w:hAnsi="Times New Roman" w:cs="Times New Roman"/>
          <w:sz w:val="24"/>
        </w:rPr>
        <w:t>a number of</w:t>
      </w:r>
      <w:proofErr w:type="gramEnd"/>
      <w:r>
        <w:rPr>
          <w:rFonts w:ascii="Times New Roman" w:hAnsi="Times New Roman" w:cs="Times New Roman"/>
          <w:sz w:val="24"/>
        </w:rPr>
        <w:t xml:space="preserve"> challenges.</w:t>
      </w:r>
      <w:r w:rsidR="00A235EE">
        <w:rPr>
          <w:rFonts w:ascii="Times New Roman" w:hAnsi="Times New Roman" w:cs="Times New Roman"/>
          <w:sz w:val="24"/>
        </w:rPr>
        <w:t xml:space="preserve">  The first </w:t>
      </w:r>
      <w:r w:rsidR="00A64AA9">
        <w:rPr>
          <w:rFonts w:ascii="Times New Roman" w:hAnsi="Times New Roman" w:cs="Times New Roman"/>
          <w:sz w:val="24"/>
        </w:rPr>
        <w:t xml:space="preserve">challenge was finding </w:t>
      </w:r>
      <w:r w:rsidR="00A64AA9" w:rsidRPr="00EE18CF">
        <w:rPr>
          <w:rFonts w:ascii="Times New Roman" w:hAnsi="Times New Roman" w:cs="Times New Roman"/>
          <w:sz w:val="24"/>
        </w:rPr>
        <w:t>t</w:t>
      </w:r>
      <w:r w:rsidR="00A64AA9">
        <w:rPr>
          <w:rFonts w:ascii="Times New Roman" w:hAnsi="Times New Roman" w:cs="Times New Roman"/>
          <w:sz w:val="24"/>
        </w:rPr>
        <w:t>he</w:t>
      </w:r>
      <w:r w:rsidR="00C37E6B">
        <w:rPr>
          <w:rFonts w:ascii="Times New Roman" w:hAnsi="Times New Roman" w:cs="Times New Roman"/>
          <w:sz w:val="24"/>
        </w:rPr>
        <w:t xml:space="preserve"> correct masses to use.  Initially, I used </w:t>
      </w:r>
      <w:r w:rsidR="00422291">
        <w:rPr>
          <w:rFonts w:ascii="Times New Roman" w:hAnsi="Times New Roman" w:cs="Times New Roman"/>
          <w:sz w:val="24"/>
        </w:rPr>
        <w:t xml:space="preserve">the joint masses of the </w:t>
      </w:r>
      <w:r w:rsidR="00BB4C32">
        <w:rPr>
          <w:rFonts w:ascii="Times New Roman" w:hAnsi="Times New Roman" w:cs="Times New Roman"/>
          <w:sz w:val="24"/>
        </w:rPr>
        <w:t xml:space="preserve">stars in the calculations. </w:t>
      </w:r>
      <w:r w:rsidR="0072626D">
        <w:rPr>
          <w:rFonts w:ascii="Times New Roman" w:hAnsi="Times New Roman" w:cs="Times New Roman"/>
          <w:sz w:val="24"/>
        </w:rPr>
        <w:t xml:space="preserve"> It turned out that it was better to consider each of the stars individually (using the separate masses) and then sum the results together.  Another challenge was in incorporating the Kernel Density.  </w:t>
      </w:r>
      <w:r w:rsidR="006C7BD7">
        <w:rPr>
          <w:rFonts w:ascii="Times New Roman" w:hAnsi="Times New Roman" w:cs="Times New Roman"/>
          <w:sz w:val="24"/>
        </w:rPr>
        <w:t xml:space="preserve">While the standard Gaussian easily integrated with the built in Python functions, the Kernel Density was not as easy.  Had I been able to use the Kernel Density with the </w:t>
      </w:r>
      <w:proofErr w:type="gramStart"/>
      <w:r w:rsidR="006C7BD7">
        <w:rPr>
          <w:rFonts w:ascii="Times New Roman" w:hAnsi="Times New Roman" w:cs="Times New Roman"/>
          <w:sz w:val="24"/>
        </w:rPr>
        <w:t>quad(</w:t>
      </w:r>
      <w:proofErr w:type="gramEnd"/>
      <w:r w:rsidR="006C7BD7">
        <w:rPr>
          <w:rFonts w:ascii="Times New Roman" w:hAnsi="Times New Roman" w:cs="Times New Roman"/>
          <w:sz w:val="24"/>
        </w:rPr>
        <w:t xml:space="preserve">) function, the evidence values would have been more reliable and accurate.  This is because the true probability density is </w:t>
      </w:r>
      <w:r w:rsidR="003269FA">
        <w:rPr>
          <w:rFonts w:ascii="Times New Roman" w:hAnsi="Times New Roman" w:cs="Times New Roman"/>
          <w:sz w:val="24"/>
        </w:rPr>
        <w:t xml:space="preserve">not as </w:t>
      </w:r>
      <w:r w:rsidR="006C7BD7">
        <w:rPr>
          <w:rFonts w:ascii="Times New Roman" w:hAnsi="Times New Roman" w:cs="Times New Roman"/>
          <w:sz w:val="24"/>
        </w:rPr>
        <w:t xml:space="preserve">evenly spaced </w:t>
      </w:r>
      <w:r w:rsidR="00A24140">
        <w:rPr>
          <w:rFonts w:ascii="Times New Roman" w:hAnsi="Times New Roman" w:cs="Times New Roman"/>
          <w:sz w:val="24"/>
        </w:rPr>
        <w:t>as</w:t>
      </w:r>
      <w:r w:rsidR="006C7BD7">
        <w:rPr>
          <w:rFonts w:ascii="Times New Roman" w:hAnsi="Times New Roman" w:cs="Times New Roman"/>
          <w:sz w:val="24"/>
        </w:rPr>
        <w:t xml:space="preserve"> the standard Gaussian impli</w:t>
      </w:r>
      <w:bookmarkStart w:id="0" w:name="_GoBack"/>
      <w:bookmarkEnd w:id="0"/>
      <w:r w:rsidR="006C7BD7">
        <w:rPr>
          <w:rFonts w:ascii="Times New Roman" w:hAnsi="Times New Roman" w:cs="Times New Roman"/>
          <w:sz w:val="24"/>
        </w:rPr>
        <w:t>es.</w:t>
      </w:r>
    </w:p>
    <w:p w:rsidR="008E784A" w:rsidRDefault="008E784A">
      <w:pPr>
        <w:rPr>
          <w:rFonts w:ascii="Times New Roman" w:hAnsi="Times New Roman" w:cs="Times New Roman"/>
          <w:sz w:val="24"/>
        </w:rPr>
      </w:pPr>
      <w:r>
        <w:rPr>
          <w:rFonts w:ascii="Times New Roman" w:hAnsi="Times New Roman" w:cs="Times New Roman"/>
          <w:sz w:val="24"/>
        </w:rPr>
        <w:br w:type="page"/>
      </w:r>
    </w:p>
    <w:p w:rsidR="007B478E" w:rsidRDefault="007B478E" w:rsidP="007B478E">
      <w:pPr>
        <w:jc w:val="center"/>
        <w:rPr>
          <w:rFonts w:ascii="Times New Roman" w:hAnsi="Times New Roman" w:cs="Times New Roman"/>
          <w:sz w:val="24"/>
        </w:rPr>
        <w:sectPr w:rsidR="007B478E" w:rsidSect="00222C11">
          <w:headerReference w:type="default" r:id="rId13"/>
          <w:headerReference w:type="first" r:id="rId14"/>
          <w:pgSz w:w="12240" w:h="15840"/>
          <w:pgMar w:top="1440" w:right="1440" w:bottom="1440" w:left="1440" w:header="720" w:footer="720" w:gutter="0"/>
          <w:cols w:num="2" w:space="720"/>
          <w:titlePg/>
          <w:docGrid w:linePitch="360"/>
        </w:sectPr>
      </w:pPr>
    </w:p>
    <w:p w:rsidR="008E784A" w:rsidRDefault="008E784A" w:rsidP="007B478E">
      <w:pPr>
        <w:jc w:val="center"/>
        <w:rPr>
          <w:rFonts w:ascii="Times New Roman" w:hAnsi="Times New Roman" w:cs="Times New Roman"/>
          <w:sz w:val="24"/>
        </w:rPr>
      </w:pPr>
      <w:r w:rsidRPr="008E784A">
        <w:rPr>
          <w:rFonts w:ascii="Times New Roman" w:hAnsi="Times New Roman" w:cs="Times New Roman"/>
          <w:sz w:val="24"/>
        </w:rPr>
        <w:lastRenderedPageBreak/>
        <w:t>References</w:t>
      </w:r>
    </w:p>
    <w:p w:rsidR="007B478E" w:rsidRDefault="007B478E" w:rsidP="007B478E">
      <w:pPr>
        <w:jc w:val="center"/>
        <w:rPr>
          <w:rFonts w:ascii="Times New Roman" w:hAnsi="Times New Roman" w:cs="Times New Roman"/>
          <w:sz w:val="24"/>
        </w:rPr>
      </w:pPr>
      <w:r>
        <w:rPr>
          <w:rFonts w:ascii="Times New Roman" w:hAnsi="Times New Roman" w:cs="Times New Roman"/>
          <w:sz w:val="24"/>
        </w:rPr>
        <w:t>Special thank you to Phil Landry for helping me in troubleshooting the code and providing strategy suggestions for approaching the science and code</w:t>
      </w:r>
    </w:p>
    <w:p w:rsidR="007B478E" w:rsidRPr="008E784A" w:rsidRDefault="007B478E" w:rsidP="007B478E">
      <w:pPr>
        <w:jc w:val="center"/>
        <w:rPr>
          <w:rFonts w:ascii="Times New Roman" w:hAnsi="Times New Roman" w:cs="Times New Roman"/>
          <w:sz w:val="24"/>
        </w:rPr>
      </w:pPr>
    </w:p>
    <w:p w:rsidR="007B478E" w:rsidRDefault="008E784A" w:rsidP="007B478E">
      <w:pPr>
        <w:rPr>
          <w:rFonts w:ascii="Times New Roman" w:hAnsi="Times New Roman" w:cs="Times New Roman"/>
          <w:sz w:val="24"/>
        </w:rPr>
      </w:pPr>
      <w:r w:rsidRPr="008E784A">
        <w:rPr>
          <w:rFonts w:ascii="Times New Roman" w:hAnsi="Times New Roman" w:cs="Times New Roman"/>
          <w:sz w:val="24"/>
        </w:rPr>
        <w:t xml:space="preserve"> GW170817 - THE FIRST OBSERVATION OF GRAVITATIONAL-WAVES FROM A </w:t>
      </w:r>
    </w:p>
    <w:p w:rsidR="008E784A" w:rsidRPr="008E784A" w:rsidRDefault="008E784A" w:rsidP="007B478E">
      <w:pPr>
        <w:ind w:left="720"/>
        <w:rPr>
          <w:rFonts w:ascii="Times New Roman" w:hAnsi="Times New Roman" w:cs="Times New Roman"/>
          <w:sz w:val="24"/>
        </w:rPr>
      </w:pPr>
      <w:r w:rsidRPr="008E784A">
        <w:rPr>
          <w:rFonts w:ascii="Times New Roman" w:hAnsi="Times New Roman" w:cs="Times New Roman"/>
          <w:sz w:val="24"/>
        </w:rPr>
        <w:t>BINARY NEUTRON STAR INSPIRAL. Retrieved from https://www.ligo.org/detections/GW170817.php</w:t>
      </w:r>
    </w:p>
    <w:p w:rsidR="007B478E" w:rsidRDefault="008E784A" w:rsidP="008E784A">
      <w:pPr>
        <w:rPr>
          <w:rFonts w:ascii="Times New Roman" w:hAnsi="Times New Roman" w:cs="Times New Roman"/>
          <w:sz w:val="24"/>
        </w:rPr>
      </w:pPr>
      <w:r w:rsidRPr="008E784A">
        <w:rPr>
          <w:rFonts w:ascii="Times New Roman" w:hAnsi="Times New Roman" w:cs="Times New Roman"/>
          <w:sz w:val="24"/>
        </w:rPr>
        <w:t xml:space="preserve"> Abbott et al, B. P. GW170817: Observation of Gravitational Waves from a Binary Neutron Star </w:t>
      </w:r>
    </w:p>
    <w:p w:rsidR="008E784A" w:rsidRPr="008E784A" w:rsidRDefault="008E784A" w:rsidP="007B478E">
      <w:pPr>
        <w:ind w:firstLine="720"/>
        <w:rPr>
          <w:rFonts w:ascii="Times New Roman" w:hAnsi="Times New Roman" w:cs="Times New Roman"/>
          <w:sz w:val="24"/>
        </w:rPr>
      </w:pPr>
      <w:proofErr w:type="spellStart"/>
      <w:r w:rsidRPr="008E784A">
        <w:rPr>
          <w:rFonts w:ascii="Times New Roman" w:hAnsi="Times New Roman" w:cs="Times New Roman"/>
          <w:sz w:val="24"/>
        </w:rPr>
        <w:t>Inspiral</w:t>
      </w:r>
      <w:proofErr w:type="spellEnd"/>
      <w:r w:rsidRPr="008E784A">
        <w:rPr>
          <w:rFonts w:ascii="Times New Roman" w:hAnsi="Times New Roman" w:cs="Times New Roman"/>
          <w:sz w:val="24"/>
        </w:rPr>
        <w:t>. Retrieved from American Physical Society</w:t>
      </w:r>
    </w:p>
    <w:p w:rsidR="008E784A" w:rsidRPr="008E784A" w:rsidRDefault="008E784A" w:rsidP="008E784A">
      <w:pPr>
        <w:rPr>
          <w:rFonts w:ascii="Times New Roman" w:hAnsi="Times New Roman" w:cs="Times New Roman"/>
          <w:sz w:val="24"/>
        </w:rPr>
      </w:pPr>
      <w:r w:rsidRPr="008E784A">
        <w:rPr>
          <w:rFonts w:ascii="Times New Roman" w:hAnsi="Times New Roman" w:cs="Times New Roman"/>
          <w:sz w:val="24"/>
        </w:rPr>
        <w:t xml:space="preserve"> StackExchange Posts for Python Assistance. Retrieved from https://stackexchange.com</w:t>
      </w:r>
    </w:p>
    <w:p w:rsidR="007B478E" w:rsidRDefault="008E784A" w:rsidP="008E784A">
      <w:pPr>
        <w:rPr>
          <w:rFonts w:ascii="Times New Roman" w:hAnsi="Times New Roman" w:cs="Times New Roman"/>
          <w:sz w:val="24"/>
        </w:rPr>
      </w:pPr>
      <w:r w:rsidRPr="008E784A">
        <w:rPr>
          <w:rFonts w:ascii="Times New Roman" w:hAnsi="Times New Roman" w:cs="Times New Roman"/>
          <w:sz w:val="24"/>
        </w:rPr>
        <w:t xml:space="preserve">University of Arizona, X. A. G. Neutron Stars. Retrieved from </w:t>
      </w:r>
    </w:p>
    <w:p w:rsidR="008E784A" w:rsidRPr="008E784A" w:rsidRDefault="008E784A" w:rsidP="007B478E">
      <w:pPr>
        <w:ind w:firstLine="720"/>
        <w:rPr>
          <w:rFonts w:ascii="Times New Roman" w:hAnsi="Times New Roman" w:cs="Times New Roman"/>
          <w:sz w:val="24"/>
        </w:rPr>
      </w:pPr>
      <w:r w:rsidRPr="008E784A">
        <w:rPr>
          <w:rFonts w:ascii="Times New Roman" w:hAnsi="Times New Roman" w:cs="Times New Roman"/>
          <w:sz w:val="24"/>
        </w:rPr>
        <w:t>http://xtreme.as.arizona.edu/NeutronStars/</w:t>
      </w:r>
    </w:p>
    <w:p w:rsidR="007B478E" w:rsidRDefault="008E784A" w:rsidP="008E784A">
      <w:pPr>
        <w:rPr>
          <w:rFonts w:ascii="Times New Roman" w:hAnsi="Times New Roman" w:cs="Times New Roman"/>
          <w:sz w:val="24"/>
        </w:rPr>
      </w:pPr>
      <w:r w:rsidRPr="008E784A">
        <w:rPr>
          <w:rFonts w:ascii="Times New Roman" w:hAnsi="Times New Roman" w:cs="Times New Roman"/>
          <w:sz w:val="24"/>
        </w:rPr>
        <w:t xml:space="preserve">GW170817: Measurements of neutron star radii and equation of state. Retrieved from </w:t>
      </w:r>
    </w:p>
    <w:p w:rsidR="008E784A" w:rsidRPr="008E784A" w:rsidRDefault="008E784A" w:rsidP="007B478E">
      <w:pPr>
        <w:ind w:firstLine="720"/>
        <w:rPr>
          <w:rFonts w:ascii="Times New Roman" w:hAnsi="Times New Roman" w:cs="Times New Roman"/>
          <w:sz w:val="24"/>
        </w:rPr>
      </w:pPr>
      <w:r w:rsidRPr="008E784A">
        <w:rPr>
          <w:rFonts w:ascii="Times New Roman" w:hAnsi="Times New Roman" w:cs="Times New Roman"/>
          <w:sz w:val="24"/>
        </w:rPr>
        <w:t>https://dcc.ligo.org/LIGO-P1800115/public</w:t>
      </w:r>
    </w:p>
    <w:p w:rsidR="007B478E" w:rsidRDefault="007B478E" w:rsidP="00356C20">
      <w:pPr>
        <w:rPr>
          <w:rFonts w:ascii="Times New Roman" w:hAnsi="Times New Roman" w:cs="Times New Roman"/>
          <w:sz w:val="24"/>
        </w:rPr>
        <w:sectPr w:rsidR="007B478E" w:rsidSect="007B478E">
          <w:headerReference w:type="first" r:id="rId15"/>
          <w:type w:val="continuous"/>
          <w:pgSz w:w="12240" w:h="15840"/>
          <w:pgMar w:top="1440" w:right="1440" w:bottom="1440" w:left="1440" w:header="720" w:footer="720" w:gutter="0"/>
          <w:cols w:space="720"/>
          <w:titlePg/>
          <w:docGrid w:linePitch="360"/>
        </w:sectPr>
      </w:pPr>
    </w:p>
    <w:p w:rsidR="00E57080" w:rsidRPr="00422291" w:rsidRDefault="00E57080" w:rsidP="00356C20">
      <w:pPr>
        <w:rPr>
          <w:rFonts w:ascii="Times New Roman" w:hAnsi="Times New Roman" w:cs="Times New Roman"/>
          <w:sz w:val="24"/>
        </w:rPr>
      </w:pPr>
    </w:p>
    <w:sectPr w:rsidR="00E57080" w:rsidRPr="00422291" w:rsidSect="007B478E">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48FE" w:rsidRDefault="00FA48FE" w:rsidP="00DC239C">
      <w:pPr>
        <w:spacing w:after="0" w:line="240" w:lineRule="auto"/>
      </w:pPr>
      <w:r>
        <w:separator/>
      </w:r>
    </w:p>
  </w:endnote>
  <w:endnote w:type="continuationSeparator" w:id="0">
    <w:p w:rsidR="00FA48FE" w:rsidRDefault="00FA48FE" w:rsidP="00DC23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48FE" w:rsidRDefault="00FA48FE" w:rsidP="00DC239C">
      <w:pPr>
        <w:spacing w:after="0" w:line="240" w:lineRule="auto"/>
      </w:pPr>
      <w:r>
        <w:separator/>
      </w:r>
    </w:p>
  </w:footnote>
  <w:footnote w:type="continuationSeparator" w:id="0">
    <w:p w:rsidR="00FA48FE" w:rsidRDefault="00FA48FE" w:rsidP="00DC23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073920599"/>
      <w:docPartObj>
        <w:docPartGallery w:val="Page Numbers (Top of Page)"/>
        <w:docPartUnique/>
      </w:docPartObj>
    </w:sdtPr>
    <w:sdtEndPr>
      <w:rPr>
        <w:noProof/>
      </w:rPr>
    </w:sdtEndPr>
    <w:sdtContent>
      <w:p w:rsidR="005F3F4B" w:rsidRPr="00FD5D7B" w:rsidRDefault="00FD5D7B">
        <w:pPr>
          <w:pStyle w:val="Header"/>
          <w:jc w:val="right"/>
          <w:rPr>
            <w:rFonts w:ascii="Times New Roman" w:hAnsi="Times New Roman" w:cs="Times New Roman"/>
            <w:sz w:val="24"/>
            <w:szCs w:val="24"/>
          </w:rPr>
        </w:pPr>
        <w:r>
          <w:rPr>
            <w:rFonts w:ascii="Times New Roman" w:hAnsi="Times New Roman" w:cs="Times New Roman"/>
            <w:sz w:val="24"/>
            <w:szCs w:val="24"/>
          </w:rPr>
          <w:t xml:space="preserve">Equations of State </w:t>
        </w:r>
        <w:r w:rsidR="005F3F4B" w:rsidRPr="00FD5D7B">
          <w:rPr>
            <w:rFonts w:ascii="Times New Roman" w:hAnsi="Times New Roman" w:cs="Times New Roman"/>
            <w:sz w:val="24"/>
            <w:szCs w:val="24"/>
          </w:rPr>
          <w:fldChar w:fldCharType="begin"/>
        </w:r>
        <w:r w:rsidR="005F3F4B" w:rsidRPr="00FD5D7B">
          <w:rPr>
            <w:rFonts w:ascii="Times New Roman" w:hAnsi="Times New Roman" w:cs="Times New Roman"/>
            <w:sz w:val="24"/>
            <w:szCs w:val="24"/>
          </w:rPr>
          <w:instrText xml:space="preserve"> PAGE   \* MERGEFORMAT </w:instrText>
        </w:r>
        <w:r w:rsidR="005F3F4B" w:rsidRPr="00FD5D7B">
          <w:rPr>
            <w:rFonts w:ascii="Times New Roman" w:hAnsi="Times New Roman" w:cs="Times New Roman"/>
            <w:sz w:val="24"/>
            <w:szCs w:val="24"/>
          </w:rPr>
          <w:fldChar w:fldCharType="separate"/>
        </w:r>
        <w:r w:rsidR="005F3F4B" w:rsidRPr="00FD5D7B">
          <w:rPr>
            <w:rFonts w:ascii="Times New Roman" w:hAnsi="Times New Roman" w:cs="Times New Roman"/>
            <w:noProof/>
            <w:sz w:val="24"/>
            <w:szCs w:val="24"/>
          </w:rPr>
          <w:t>2</w:t>
        </w:r>
        <w:r w:rsidR="005F3F4B" w:rsidRPr="00FD5D7B">
          <w:rPr>
            <w:rFonts w:ascii="Times New Roman" w:hAnsi="Times New Roman" w:cs="Times New Roman"/>
            <w:noProof/>
            <w:sz w:val="24"/>
            <w:szCs w:val="24"/>
          </w:rPr>
          <w:fldChar w:fldCharType="end"/>
        </w:r>
      </w:p>
    </w:sdtContent>
  </w:sdt>
  <w:p w:rsidR="00DC239C" w:rsidRPr="00DC239C" w:rsidRDefault="00DC239C">
    <w:pPr>
      <w:pStyle w:val="Header"/>
      <w:rPr>
        <w:rFonts w:ascii="Times New Roman" w:hAnsi="Times New Roman" w:cs="Times New Roman"/>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F4B" w:rsidRDefault="003F6B47" w:rsidP="003F6B47">
    <w:pPr>
      <w:pStyle w:val="Header"/>
      <w:jc w:val="right"/>
      <w:rPr>
        <w:rFonts w:ascii="Times New Roman" w:hAnsi="Times New Roman" w:cs="Times New Roman"/>
        <w:noProof/>
        <w:sz w:val="24"/>
      </w:rPr>
    </w:pPr>
    <w:r>
      <w:rPr>
        <w:rFonts w:ascii="Times New Roman" w:hAnsi="Times New Roman" w:cs="Times New Roman"/>
        <w:sz w:val="24"/>
      </w:rPr>
      <w:t>Nathan Garrett</w:t>
    </w:r>
    <w:r w:rsidR="005F3F4B" w:rsidRPr="005F3F4B">
      <w:rPr>
        <w:rFonts w:ascii="Times New Roman" w:hAnsi="Times New Roman" w:cs="Times New Roman"/>
        <w:sz w:val="24"/>
      </w:rPr>
      <w:tab/>
    </w:r>
    <w:r w:rsidR="005F3F4B" w:rsidRPr="005F3F4B">
      <w:rPr>
        <w:rFonts w:ascii="Times New Roman" w:hAnsi="Times New Roman" w:cs="Times New Roman"/>
        <w:sz w:val="24"/>
      </w:rPr>
      <w:tab/>
    </w:r>
    <w:sdt>
      <w:sdtPr>
        <w:rPr>
          <w:rFonts w:ascii="Times New Roman" w:hAnsi="Times New Roman" w:cs="Times New Roman"/>
          <w:sz w:val="24"/>
        </w:rPr>
        <w:id w:val="1580950842"/>
        <w:docPartObj>
          <w:docPartGallery w:val="Page Numbers (Top of Page)"/>
          <w:docPartUnique/>
        </w:docPartObj>
      </w:sdtPr>
      <w:sdtEndPr>
        <w:rPr>
          <w:noProof/>
        </w:rPr>
      </w:sdtEndPr>
      <w:sdtContent>
        <w:r w:rsidR="006C7BD7">
          <w:rPr>
            <w:rFonts w:ascii="Times New Roman" w:hAnsi="Times New Roman" w:cs="Times New Roman"/>
            <w:sz w:val="24"/>
          </w:rPr>
          <w:t>Equat</w:t>
        </w:r>
        <w:r w:rsidR="001C50E6">
          <w:rPr>
            <w:rFonts w:ascii="Times New Roman" w:hAnsi="Times New Roman" w:cs="Times New Roman"/>
            <w:sz w:val="24"/>
          </w:rPr>
          <w:t xml:space="preserve">ions of State </w:t>
        </w:r>
        <w:r w:rsidR="005F3F4B" w:rsidRPr="005F3F4B">
          <w:rPr>
            <w:rFonts w:ascii="Times New Roman" w:hAnsi="Times New Roman" w:cs="Times New Roman"/>
            <w:sz w:val="24"/>
          </w:rPr>
          <w:fldChar w:fldCharType="begin"/>
        </w:r>
        <w:r w:rsidR="005F3F4B" w:rsidRPr="005F3F4B">
          <w:rPr>
            <w:rFonts w:ascii="Times New Roman" w:hAnsi="Times New Roman" w:cs="Times New Roman"/>
            <w:sz w:val="24"/>
          </w:rPr>
          <w:instrText xml:space="preserve"> PAGE   \* MERGEFORMAT </w:instrText>
        </w:r>
        <w:r w:rsidR="005F3F4B" w:rsidRPr="005F3F4B">
          <w:rPr>
            <w:rFonts w:ascii="Times New Roman" w:hAnsi="Times New Roman" w:cs="Times New Roman"/>
            <w:sz w:val="24"/>
          </w:rPr>
          <w:fldChar w:fldCharType="separate"/>
        </w:r>
        <w:r w:rsidR="005F3F4B" w:rsidRPr="005F3F4B">
          <w:rPr>
            <w:rFonts w:ascii="Times New Roman" w:hAnsi="Times New Roman" w:cs="Times New Roman"/>
            <w:noProof/>
            <w:sz w:val="24"/>
          </w:rPr>
          <w:t>2</w:t>
        </w:r>
        <w:r w:rsidR="005F3F4B" w:rsidRPr="005F3F4B">
          <w:rPr>
            <w:rFonts w:ascii="Times New Roman" w:hAnsi="Times New Roman" w:cs="Times New Roman"/>
            <w:noProof/>
            <w:sz w:val="24"/>
          </w:rPr>
          <w:fldChar w:fldCharType="end"/>
        </w:r>
      </w:sdtContent>
    </w:sdt>
  </w:p>
  <w:p w:rsidR="003F6B47" w:rsidRDefault="003F6B47" w:rsidP="003F6B47">
    <w:pPr>
      <w:pStyle w:val="Header"/>
      <w:jc w:val="center"/>
      <w:rPr>
        <w:rFonts w:ascii="Times New Roman" w:hAnsi="Times New Roman" w:cs="Times New Roman"/>
        <w:noProof/>
        <w:sz w:val="24"/>
      </w:rPr>
    </w:pPr>
  </w:p>
  <w:p w:rsidR="003F6B47" w:rsidRDefault="003F6B47" w:rsidP="003F6B47">
    <w:pPr>
      <w:pStyle w:val="Header"/>
      <w:jc w:val="center"/>
      <w:rPr>
        <w:rFonts w:ascii="Times New Roman" w:hAnsi="Times New Roman" w:cs="Times New Roman"/>
        <w:noProof/>
        <w:sz w:val="24"/>
      </w:rPr>
    </w:pPr>
  </w:p>
  <w:p w:rsidR="003F6B47" w:rsidRPr="00563084" w:rsidRDefault="003F6B47" w:rsidP="003F6B47">
    <w:pPr>
      <w:pStyle w:val="Header"/>
      <w:jc w:val="center"/>
      <w:rPr>
        <w:rFonts w:ascii="Times New Roman" w:hAnsi="Times New Roman" w:cs="Times New Roman"/>
        <w:b/>
        <w:noProof/>
        <w:sz w:val="24"/>
      </w:rPr>
    </w:pPr>
    <w:r w:rsidRPr="00563084">
      <w:rPr>
        <w:rFonts w:ascii="Times New Roman" w:hAnsi="Times New Roman" w:cs="Times New Roman"/>
        <w:b/>
        <w:noProof/>
        <w:sz w:val="24"/>
      </w:rPr>
      <w:t>Ranking Equations of State</w:t>
    </w:r>
    <w:r w:rsidR="00563084" w:rsidRPr="00563084">
      <w:rPr>
        <w:rFonts w:ascii="Times New Roman" w:hAnsi="Times New Roman" w:cs="Times New Roman"/>
        <w:b/>
        <w:noProof/>
        <w:sz w:val="24"/>
      </w:rPr>
      <w:t xml:space="preserve"> for Fitness to the GW170817 Data</w:t>
    </w:r>
  </w:p>
  <w:p w:rsidR="003F6B47" w:rsidRPr="007B478E" w:rsidRDefault="003F6B47" w:rsidP="003F6B47">
    <w:pPr>
      <w:pStyle w:val="Header"/>
      <w:jc w:val="center"/>
      <w:rPr>
        <w:rFonts w:ascii="Times New Roman" w:hAnsi="Times New Roman" w:cs="Times New Roman"/>
        <w:sz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3084" w:rsidRPr="007B478E" w:rsidRDefault="00563084" w:rsidP="00563084">
    <w:pPr>
      <w:pStyle w:val="Header"/>
      <w:jc w:val="right"/>
      <w:rPr>
        <w:rFonts w:ascii="Times New Roman" w:hAnsi="Times New Roman" w:cs="Times New Roman"/>
        <w:noProof/>
        <w:sz w:val="24"/>
      </w:rPr>
    </w:pPr>
    <w:r w:rsidRPr="005F3F4B">
      <w:rPr>
        <w:rFonts w:ascii="Times New Roman" w:hAnsi="Times New Roman" w:cs="Times New Roman"/>
        <w:sz w:val="24"/>
      </w:rPr>
      <w:tab/>
    </w:r>
    <w:r w:rsidRPr="005F3F4B">
      <w:rPr>
        <w:rFonts w:ascii="Times New Roman" w:hAnsi="Times New Roman" w:cs="Times New Roman"/>
        <w:sz w:val="24"/>
      </w:rPr>
      <w:tab/>
    </w:r>
    <w:sdt>
      <w:sdtPr>
        <w:rPr>
          <w:rFonts w:ascii="Times New Roman" w:hAnsi="Times New Roman" w:cs="Times New Roman"/>
          <w:sz w:val="24"/>
        </w:rPr>
        <w:id w:val="-447853258"/>
        <w:docPartObj>
          <w:docPartGallery w:val="Page Numbers (Top of Page)"/>
          <w:docPartUnique/>
        </w:docPartObj>
      </w:sdtPr>
      <w:sdtEndPr>
        <w:rPr>
          <w:noProof/>
        </w:rPr>
      </w:sdtEndPr>
      <w:sdtContent>
        <w:r>
          <w:rPr>
            <w:rFonts w:ascii="Times New Roman" w:hAnsi="Times New Roman" w:cs="Times New Roman"/>
            <w:sz w:val="24"/>
          </w:rPr>
          <w:t xml:space="preserve">Equations of State </w:t>
        </w:r>
        <w:r w:rsidRPr="005F3F4B">
          <w:rPr>
            <w:rFonts w:ascii="Times New Roman" w:hAnsi="Times New Roman" w:cs="Times New Roman"/>
            <w:sz w:val="24"/>
          </w:rPr>
          <w:fldChar w:fldCharType="begin"/>
        </w:r>
        <w:r w:rsidRPr="005F3F4B">
          <w:rPr>
            <w:rFonts w:ascii="Times New Roman" w:hAnsi="Times New Roman" w:cs="Times New Roman"/>
            <w:sz w:val="24"/>
          </w:rPr>
          <w:instrText xml:space="preserve"> PAGE   \* MERGEFORMAT </w:instrText>
        </w:r>
        <w:r w:rsidRPr="005F3F4B">
          <w:rPr>
            <w:rFonts w:ascii="Times New Roman" w:hAnsi="Times New Roman" w:cs="Times New Roman"/>
            <w:sz w:val="24"/>
          </w:rPr>
          <w:fldChar w:fldCharType="separate"/>
        </w:r>
        <w:r w:rsidRPr="005F3F4B">
          <w:rPr>
            <w:rFonts w:ascii="Times New Roman" w:hAnsi="Times New Roman" w:cs="Times New Roman"/>
            <w:noProof/>
            <w:sz w:val="24"/>
          </w:rPr>
          <w:t>2</w:t>
        </w:r>
        <w:r w:rsidRPr="005F3F4B">
          <w:rPr>
            <w:rFonts w:ascii="Times New Roman" w:hAnsi="Times New Roman" w:cs="Times New Roman"/>
            <w:noProof/>
            <w:sz w:val="24"/>
          </w:rPr>
          <w:fldChar w:fldCharType="end"/>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DA"/>
    <w:rsid w:val="00003682"/>
    <w:rsid w:val="00032B60"/>
    <w:rsid w:val="00053A2E"/>
    <w:rsid w:val="000F0B9C"/>
    <w:rsid w:val="0017519A"/>
    <w:rsid w:val="00177CED"/>
    <w:rsid w:val="00184F43"/>
    <w:rsid w:val="001C50E6"/>
    <w:rsid w:val="001D1D9D"/>
    <w:rsid w:val="00222C11"/>
    <w:rsid w:val="002840A4"/>
    <w:rsid w:val="003269FA"/>
    <w:rsid w:val="00356C20"/>
    <w:rsid w:val="003631C2"/>
    <w:rsid w:val="003D5B0B"/>
    <w:rsid w:val="003E0A50"/>
    <w:rsid w:val="003E1643"/>
    <w:rsid w:val="003F6B47"/>
    <w:rsid w:val="00422291"/>
    <w:rsid w:val="004C77DA"/>
    <w:rsid w:val="005027F9"/>
    <w:rsid w:val="00512535"/>
    <w:rsid w:val="00551ECD"/>
    <w:rsid w:val="00563084"/>
    <w:rsid w:val="00595DC4"/>
    <w:rsid w:val="005F3F4B"/>
    <w:rsid w:val="006605FC"/>
    <w:rsid w:val="00681A33"/>
    <w:rsid w:val="006C7BD7"/>
    <w:rsid w:val="0072626D"/>
    <w:rsid w:val="007B478E"/>
    <w:rsid w:val="00872BB7"/>
    <w:rsid w:val="008B13D4"/>
    <w:rsid w:val="008E784A"/>
    <w:rsid w:val="00927F17"/>
    <w:rsid w:val="00A106DF"/>
    <w:rsid w:val="00A235EE"/>
    <w:rsid w:val="00A24140"/>
    <w:rsid w:val="00A64AA9"/>
    <w:rsid w:val="00AA6A52"/>
    <w:rsid w:val="00B07E1E"/>
    <w:rsid w:val="00B50BB6"/>
    <w:rsid w:val="00B95B13"/>
    <w:rsid w:val="00BB4C32"/>
    <w:rsid w:val="00C37E6B"/>
    <w:rsid w:val="00C63899"/>
    <w:rsid w:val="00C64DB7"/>
    <w:rsid w:val="00C85E01"/>
    <w:rsid w:val="00C862D1"/>
    <w:rsid w:val="00C86881"/>
    <w:rsid w:val="00CA6A21"/>
    <w:rsid w:val="00CD2D61"/>
    <w:rsid w:val="00D4156D"/>
    <w:rsid w:val="00D60E49"/>
    <w:rsid w:val="00DA58FA"/>
    <w:rsid w:val="00DC239C"/>
    <w:rsid w:val="00DD698E"/>
    <w:rsid w:val="00E05ABF"/>
    <w:rsid w:val="00E57080"/>
    <w:rsid w:val="00EE18CF"/>
    <w:rsid w:val="00F1198A"/>
    <w:rsid w:val="00F4218A"/>
    <w:rsid w:val="00F70016"/>
    <w:rsid w:val="00FA07E0"/>
    <w:rsid w:val="00FA48FE"/>
    <w:rsid w:val="00FD5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5634C"/>
  <w15:chartTrackingRefBased/>
  <w15:docId w15:val="{6D2A801E-039D-4DF5-BF72-271D6AD08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72BB7"/>
    <w:rPr>
      <w:color w:val="0563C1" w:themeColor="hyperlink"/>
      <w:u w:val="single"/>
    </w:rPr>
  </w:style>
  <w:style w:type="character" w:styleId="UnresolvedMention">
    <w:name w:val="Unresolved Mention"/>
    <w:basedOn w:val="DefaultParagraphFont"/>
    <w:uiPriority w:val="99"/>
    <w:semiHidden/>
    <w:unhideWhenUsed/>
    <w:rsid w:val="00872BB7"/>
    <w:rPr>
      <w:color w:val="808080"/>
      <w:shd w:val="clear" w:color="auto" w:fill="E6E6E6"/>
    </w:rPr>
  </w:style>
  <w:style w:type="character" w:styleId="PlaceholderText">
    <w:name w:val="Placeholder Text"/>
    <w:basedOn w:val="DefaultParagraphFont"/>
    <w:uiPriority w:val="99"/>
    <w:semiHidden/>
    <w:rsid w:val="00DC239C"/>
    <w:rPr>
      <w:color w:val="808080"/>
    </w:rPr>
  </w:style>
  <w:style w:type="paragraph" w:styleId="Header">
    <w:name w:val="header"/>
    <w:basedOn w:val="Normal"/>
    <w:link w:val="HeaderChar"/>
    <w:uiPriority w:val="99"/>
    <w:unhideWhenUsed/>
    <w:rsid w:val="00DC23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39C"/>
  </w:style>
  <w:style w:type="paragraph" w:styleId="Footer">
    <w:name w:val="footer"/>
    <w:basedOn w:val="Normal"/>
    <w:link w:val="FooterChar"/>
    <w:uiPriority w:val="99"/>
    <w:unhideWhenUsed/>
    <w:rsid w:val="00DC23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39C"/>
  </w:style>
  <w:style w:type="table" w:styleId="TableGrid">
    <w:name w:val="Table Grid"/>
    <w:basedOn w:val="TableNormal"/>
    <w:uiPriority w:val="39"/>
    <w:rsid w:val="00927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treme.as.arizona.edu"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dcc.ligo.org"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ligo.org" TargetMode="External"/><Relationship Id="rId11" Type="http://schemas.openxmlformats.org/officeDocument/2006/relationships/image" Target="media/image3.svg"/><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1271</Words>
  <Characters>7249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Garrett</dc:creator>
  <cp:keywords/>
  <dc:description/>
  <cp:lastModifiedBy>Nathan Garrett</cp:lastModifiedBy>
  <cp:revision>8</cp:revision>
  <dcterms:created xsi:type="dcterms:W3CDTF">2018-12-19T20:39:00Z</dcterms:created>
  <dcterms:modified xsi:type="dcterms:W3CDTF">2018-12-19T20:51:00Z</dcterms:modified>
</cp:coreProperties>
</file>