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11AB7" w14:textId="77777777" w:rsidR="00676CD0" w:rsidRPr="00552555" w:rsidRDefault="00676CD0" w:rsidP="00676CD0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Description / Purpose</w:t>
      </w:r>
    </w:p>
    <w:tbl>
      <w:tblPr>
        <w:tblStyle w:val="TableGrid"/>
        <w:tblW w:w="9946" w:type="dxa"/>
        <w:tblLook w:val="04A0" w:firstRow="1" w:lastRow="0" w:firstColumn="1" w:lastColumn="0" w:noHBand="0" w:noVBand="1"/>
      </w:tblPr>
      <w:tblGrid>
        <w:gridCol w:w="2391"/>
        <w:gridCol w:w="7555"/>
      </w:tblGrid>
      <w:tr w:rsidR="002612D5" w:rsidRPr="00591B72" w14:paraId="5AAA82BF" w14:textId="77777777" w:rsidTr="00C00D1F">
        <w:tc>
          <w:tcPr>
            <w:tcW w:w="2391" w:type="dxa"/>
            <w:shd w:val="clear" w:color="auto" w:fill="FFC627"/>
          </w:tcPr>
          <w:p w14:paraId="489AE9EC" w14:textId="77777777" w:rsidR="002612D5" w:rsidRPr="00591B72" w:rsidRDefault="002612D5" w:rsidP="002612D5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Name:</w:t>
            </w:r>
          </w:p>
        </w:tc>
        <w:tc>
          <w:tcPr>
            <w:tcW w:w="7555" w:type="dxa"/>
          </w:tcPr>
          <w:p w14:paraId="7A0CDDEB" w14:textId="78334502" w:rsidR="002612D5" w:rsidRPr="00591B72" w:rsidRDefault="0026561F" w:rsidP="002612D5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Health Related Social Needs </w:t>
            </w:r>
            <w:r w:rsidR="000C563A">
              <w:rPr>
                <w:i/>
                <w:sz w:val="20"/>
                <w:szCs w:val="20"/>
              </w:rPr>
              <w:t xml:space="preserve">(HRSN) </w:t>
            </w:r>
            <w:r>
              <w:rPr>
                <w:i/>
                <w:sz w:val="20"/>
                <w:szCs w:val="20"/>
              </w:rPr>
              <w:t>Screening</w:t>
            </w:r>
          </w:p>
        </w:tc>
      </w:tr>
      <w:tr w:rsidR="002612D5" w:rsidRPr="00591B72" w14:paraId="0CC2AC5B" w14:textId="77777777" w:rsidTr="00C00D1F">
        <w:tc>
          <w:tcPr>
            <w:tcW w:w="2391" w:type="dxa"/>
            <w:shd w:val="clear" w:color="auto" w:fill="FFC627"/>
          </w:tcPr>
          <w:p w14:paraId="5A66B553" w14:textId="3C892A3F" w:rsidR="002612D5" w:rsidRPr="00591B72" w:rsidRDefault="00CD47A3" w:rsidP="00261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Clinic</w:t>
            </w:r>
            <w:r w:rsidR="002612D5"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555" w:type="dxa"/>
          </w:tcPr>
          <w:p w14:paraId="3147061F" w14:textId="5CD474A8" w:rsidR="002612D5" w:rsidRPr="00591B72" w:rsidRDefault="004B79A5" w:rsidP="002612D5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District Medical Group Children’s Rehabilitative Services</w:t>
            </w:r>
          </w:p>
        </w:tc>
      </w:tr>
      <w:tr w:rsidR="002612D5" w:rsidRPr="00591B72" w14:paraId="70A9CB14" w14:textId="77777777" w:rsidTr="00C00D1F">
        <w:tc>
          <w:tcPr>
            <w:tcW w:w="2391" w:type="dxa"/>
            <w:shd w:val="clear" w:color="auto" w:fill="FFC627"/>
          </w:tcPr>
          <w:p w14:paraId="235AD16A" w14:textId="77777777" w:rsidR="002612D5" w:rsidRPr="00591B72" w:rsidRDefault="002612D5" w:rsidP="002612D5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Process:</w:t>
            </w:r>
          </w:p>
        </w:tc>
        <w:tc>
          <w:tcPr>
            <w:tcW w:w="7555" w:type="dxa"/>
          </w:tcPr>
          <w:p w14:paraId="6E208561" w14:textId="7B2F5DD7" w:rsidR="002612D5" w:rsidRPr="00591B72" w:rsidRDefault="0026561F" w:rsidP="002612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a standard patient/provider communication protocol</w:t>
            </w:r>
          </w:p>
        </w:tc>
      </w:tr>
      <w:tr w:rsidR="00C00D1F" w:rsidRPr="00591B72" w14:paraId="53BAF314" w14:textId="77777777" w:rsidTr="00C00D1F">
        <w:tc>
          <w:tcPr>
            <w:tcW w:w="2391" w:type="dxa"/>
            <w:shd w:val="clear" w:color="auto" w:fill="FFC627"/>
          </w:tcPr>
          <w:p w14:paraId="0CACA0BD" w14:textId="5DE29E63" w:rsidR="00C00D1F" w:rsidRPr="00591B72" w:rsidRDefault="00C00D1F" w:rsidP="00261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 2.0 Process Milestone:</w:t>
            </w:r>
          </w:p>
        </w:tc>
        <w:tc>
          <w:tcPr>
            <w:tcW w:w="7555" w:type="dxa"/>
          </w:tcPr>
          <w:p w14:paraId="58268615" w14:textId="58307B93" w:rsidR="000C563A" w:rsidRDefault="0026561F" w:rsidP="002612D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TI 2.0 Year 2 Measure 3 PEDs Primary </w:t>
            </w:r>
            <w:r w:rsidR="000C563A">
              <w:rPr>
                <w:i/>
                <w:sz w:val="20"/>
                <w:szCs w:val="20"/>
              </w:rPr>
              <w:t xml:space="preserve">Care </w:t>
            </w:r>
          </w:p>
          <w:p w14:paraId="559F1A25" w14:textId="5BBC0F40" w:rsidR="00C00D1F" w:rsidRPr="00591B72" w:rsidRDefault="000C563A" w:rsidP="002612D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TI 2.0 Year 2 Measure 3 </w:t>
            </w:r>
            <w:r w:rsidR="0026561F">
              <w:rPr>
                <w:i/>
                <w:sz w:val="20"/>
                <w:szCs w:val="20"/>
              </w:rPr>
              <w:t>PEDs Behavioral Health</w:t>
            </w:r>
          </w:p>
        </w:tc>
      </w:tr>
      <w:tr w:rsidR="00676CD0" w:rsidRPr="00591B72" w14:paraId="126870D4" w14:textId="77777777" w:rsidTr="00C00D1F">
        <w:tc>
          <w:tcPr>
            <w:tcW w:w="9946" w:type="dxa"/>
            <w:gridSpan w:val="2"/>
            <w:shd w:val="clear" w:color="auto" w:fill="FFC627"/>
          </w:tcPr>
          <w:p w14:paraId="3CE0AD63" w14:textId="77777777" w:rsidR="00676CD0" w:rsidRPr="00591B72" w:rsidRDefault="00676CD0" w:rsidP="00AF280C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Description / Purpose</w:t>
            </w:r>
          </w:p>
        </w:tc>
      </w:tr>
      <w:tr w:rsidR="00676CD0" w:rsidRPr="00591B72" w14:paraId="3E69AACD" w14:textId="77777777" w:rsidTr="00C00D1F">
        <w:trPr>
          <w:trHeight w:val="1296"/>
        </w:trPr>
        <w:tc>
          <w:tcPr>
            <w:tcW w:w="9946" w:type="dxa"/>
            <w:gridSpan w:val="2"/>
          </w:tcPr>
          <w:p w14:paraId="7E86EB66" w14:textId="24A5ED2E" w:rsidR="00AD6745" w:rsidRPr="00591B72" w:rsidRDefault="000C563A" w:rsidP="00AD67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purpose of the HRSN screening is to implement a standard </w:t>
            </w:r>
            <w:r w:rsidR="00F159F7">
              <w:rPr>
                <w:sz w:val="20"/>
                <w:szCs w:val="20"/>
              </w:rPr>
              <w:t>patient-provider</w:t>
            </w:r>
            <w:r>
              <w:rPr>
                <w:sz w:val="20"/>
                <w:szCs w:val="20"/>
              </w:rPr>
              <w:t xml:space="preserve"> communication protocol for those in need of community resources.</w:t>
            </w:r>
            <w:r w:rsidR="00AD6745">
              <w:rPr>
                <w:sz w:val="20"/>
                <w:szCs w:val="20"/>
              </w:rPr>
              <w:t xml:space="preserve"> </w:t>
            </w:r>
            <w:r w:rsidR="00AD6745">
              <w:rPr>
                <w:sz w:val="20"/>
                <w:szCs w:val="20"/>
              </w:rPr>
              <w:t xml:space="preserve">The HRNS screening tool helps healthcare providers </w:t>
            </w:r>
            <w:r w:rsidR="00AD6745">
              <w:rPr>
                <w:sz w:val="20"/>
                <w:szCs w:val="20"/>
              </w:rPr>
              <w:t>identify and discuss</w:t>
            </w:r>
            <w:r w:rsidR="00AD6745">
              <w:rPr>
                <w:sz w:val="20"/>
                <w:szCs w:val="20"/>
              </w:rPr>
              <w:t xml:space="preserve"> the non-medical needs of the patients and families that</w:t>
            </w:r>
            <w:r w:rsidR="00AD6745">
              <w:rPr>
                <w:sz w:val="20"/>
                <w:szCs w:val="20"/>
              </w:rPr>
              <w:t xml:space="preserve"> rec</w:t>
            </w:r>
            <w:r w:rsidR="00AD6745">
              <w:rPr>
                <w:sz w:val="20"/>
                <w:szCs w:val="20"/>
              </w:rPr>
              <w:t>eived medical and/or behavioral health care. Healthcare providers understand that connecting patients to community-based resources can impact and improve a patient's overall health outcome.</w:t>
            </w:r>
          </w:p>
          <w:p w14:paraId="277E96BD" w14:textId="1901ACFB" w:rsidR="00676CD0" w:rsidRPr="00591B72" w:rsidRDefault="00676CD0" w:rsidP="00AF280C">
            <w:pPr>
              <w:rPr>
                <w:sz w:val="20"/>
                <w:szCs w:val="20"/>
              </w:rPr>
            </w:pPr>
          </w:p>
        </w:tc>
      </w:tr>
    </w:tbl>
    <w:p w14:paraId="0E9EC5F1" w14:textId="77777777" w:rsidR="0007737A" w:rsidRDefault="0007737A">
      <w:pPr>
        <w:rPr>
          <w:sz w:val="20"/>
          <w:szCs w:val="20"/>
        </w:rPr>
      </w:pPr>
    </w:p>
    <w:p w14:paraId="484592F0" w14:textId="77777777" w:rsidR="00D32EE4" w:rsidRPr="00552555" w:rsidRDefault="00D32EE4" w:rsidP="00D32EE4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3"/>
        <w:gridCol w:w="7387"/>
      </w:tblGrid>
      <w:tr w:rsidR="00D32EE4" w:rsidRPr="00591B72" w14:paraId="31444306" w14:textId="77777777" w:rsidTr="0049271E">
        <w:trPr>
          <w:trHeight w:val="1584"/>
        </w:trPr>
        <w:tc>
          <w:tcPr>
            <w:tcW w:w="2358" w:type="dxa"/>
            <w:shd w:val="clear" w:color="auto" w:fill="FFC627"/>
            <w:vAlign w:val="center"/>
          </w:tcPr>
          <w:p w14:paraId="3022D0FD" w14:textId="77777777" w:rsidR="00D32EE4" w:rsidRPr="00591B72" w:rsidRDefault="00D32EE4" w:rsidP="00A8651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Problem Summary:</w:t>
            </w:r>
          </w:p>
        </w:tc>
        <w:tc>
          <w:tcPr>
            <w:tcW w:w="7560" w:type="dxa"/>
          </w:tcPr>
          <w:p w14:paraId="42B83E8B" w14:textId="2A859313" w:rsidR="00D32EE4" w:rsidRPr="00591B72" w:rsidRDefault="00534599" w:rsidP="00A8651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Some communities have</w:t>
            </w:r>
            <w:r w:rsidR="00E30093">
              <w:rPr>
                <w:i/>
                <w:sz w:val="20"/>
                <w:szCs w:val="20"/>
              </w:rPr>
              <w:t xml:space="preserve"> less resources </w:t>
            </w:r>
            <w:r>
              <w:rPr>
                <w:i/>
                <w:sz w:val="20"/>
                <w:szCs w:val="20"/>
              </w:rPr>
              <w:t>than</w:t>
            </w:r>
            <w:r w:rsidR="00E30093">
              <w:rPr>
                <w:i/>
                <w:sz w:val="20"/>
                <w:szCs w:val="20"/>
              </w:rPr>
              <w:t xml:space="preserve"> others. The impact </w:t>
            </w:r>
            <w:r w:rsidR="00F159F7">
              <w:rPr>
                <w:i/>
                <w:sz w:val="20"/>
                <w:szCs w:val="20"/>
              </w:rPr>
              <w:t>negatively affects</w:t>
            </w:r>
            <w:r w:rsidR="00E30093">
              <w:rPr>
                <w:i/>
                <w:sz w:val="20"/>
                <w:szCs w:val="20"/>
              </w:rPr>
              <w:t xml:space="preserve"> </w:t>
            </w:r>
            <w:r w:rsidR="00C64858">
              <w:rPr>
                <w:i/>
                <w:sz w:val="20"/>
                <w:szCs w:val="20"/>
              </w:rPr>
              <w:t>people’s</w:t>
            </w:r>
            <w:r w:rsidR="00E30093">
              <w:rPr>
                <w:i/>
                <w:sz w:val="20"/>
                <w:szCs w:val="20"/>
              </w:rPr>
              <w:t xml:space="preserve"> lifestyles</w:t>
            </w:r>
            <w:r w:rsidR="00434698">
              <w:rPr>
                <w:i/>
                <w:sz w:val="20"/>
                <w:szCs w:val="20"/>
              </w:rPr>
              <w:t xml:space="preserve"> </w:t>
            </w:r>
            <w:r w:rsidR="00E92539">
              <w:rPr>
                <w:i/>
                <w:sz w:val="20"/>
                <w:szCs w:val="20"/>
              </w:rPr>
              <w:t>which</w:t>
            </w:r>
            <w:r w:rsidR="00434698">
              <w:rPr>
                <w:i/>
                <w:sz w:val="20"/>
                <w:szCs w:val="20"/>
              </w:rPr>
              <w:t xml:space="preserve"> can impact the entire family.</w:t>
            </w:r>
            <w:r w:rsidR="00C64858">
              <w:rPr>
                <w:i/>
                <w:sz w:val="20"/>
                <w:szCs w:val="20"/>
              </w:rPr>
              <w:t xml:space="preserve"> Providers understand that people who don’t have access to housing, nutrition, or other economic stability can increase their risk of health conditions like health disease, obesity, diabetes, and other</w:t>
            </w:r>
            <w:r w:rsidR="00300A82">
              <w:rPr>
                <w:i/>
                <w:sz w:val="20"/>
                <w:szCs w:val="20"/>
              </w:rPr>
              <w:t xml:space="preserve"> physical and mental health</w:t>
            </w:r>
            <w:r w:rsidR="00434698">
              <w:rPr>
                <w:i/>
                <w:sz w:val="20"/>
                <w:szCs w:val="20"/>
              </w:rPr>
              <w:t xml:space="preserve"> conditions</w:t>
            </w:r>
            <w:r w:rsidR="00300A82">
              <w:rPr>
                <w:i/>
                <w:sz w:val="20"/>
                <w:szCs w:val="20"/>
              </w:rPr>
              <w:t xml:space="preserve">. </w:t>
            </w:r>
            <w:r w:rsidR="00E92539">
              <w:rPr>
                <w:i/>
                <w:sz w:val="20"/>
                <w:szCs w:val="20"/>
              </w:rPr>
              <w:t>The desired outcome is to create a safe and trusted patient-provider relationship when addressing inequities with whole person/ whole care.</w:t>
            </w:r>
          </w:p>
        </w:tc>
      </w:tr>
      <w:tr w:rsidR="00D32EE4" w:rsidRPr="00591B72" w14:paraId="46B4D906" w14:textId="77777777" w:rsidTr="0049271E">
        <w:trPr>
          <w:trHeight w:val="1584"/>
        </w:trPr>
        <w:tc>
          <w:tcPr>
            <w:tcW w:w="2358" w:type="dxa"/>
            <w:shd w:val="clear" w:color="auto" w:fill="FFC627"/>
            <w:vAlign w:val="center"/>
          </w:tcPr>
          <w:p w14:paraId="22CBFF91" w14:textId="427F94BD" w:rsidR="00D32EE4" w:rsidRPr="00591B72" w:rsidRDefault="00D32EE4" w:rsidP="00A8651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Desired Outcome</w:t>
            </w:r>
            <w:r w:rsidR="00CD47A3">
              <w:rPr>
                <w:b/>
                <w:sz w:val="20"/>
                <w:szCs w:val="20"/>
              </w:rPr>
              <w:t>(</w:t>
            </w:r>
            <w:r w:rsidRPr="00591B72">
              <w:rPr>
                <w:b/>
                <w:sz w:val="20"/>
                <w:szCs w:val="20"/>
              </w:rPr>
              <w:t>s</w:t>
            </w:r>
            <w:r w:rsidR="00CD47A3">
              <w:rPr>
                <w:b/>
                <w:sz w:val="20"/>
                <w:szCs w:val="20"/>
              </w:rPr>
              <w:t>)</w:t>
            </w:r>
            <w:r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560" w:type="dxa"/>
          </w:tcPr>
          <w:p w14:paraId="5271C1BA" w14:textId="3B4ABEE2" w:rsidR="00300A82" w:rsidRDefault="00300A82" w:rsidP="00A8651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Key deliverables</w:t>
            </w:r>
          </w:p>
          <w:p w14:paraId="3410FAB6" w14:textId="1EDED090" w:rsidR="009F33B4" w:rsidRDefault="00300A82" w:rsidP="009F33B4">
            <w:pPr>
              <w:pStyle w:val="ListParagraph"/>
              <w:numPr>
                <w:ilvl w:val="0"/>
                <w:numId w:val="7"/>
              </w:numPr>
              <w:rPr>
                <w:i/>
                <w:sz w:val="20"/>
                <w:szCs w:val="20"/>
              </w:rPr>
            </w:pPr>
            <w:r w:rsidRPr="009F33B4">
              <w:rPr>
                <w:i/>
                <w:sz w:val="20"/>
                <w:szCs w:val="20"/>
              </w:rPr>
              <w:t xml:space="preserve">Screen patients for </w:t>
            </w:r>
            <w:r w:rsidR="009F33B4" w:rsidRPr="009F33B4">
              <w:rPr>
                <w:i/>
                <w:sz w:val="20"/>
                <w:szCs w:val="20"/>
              </w:rPr>
              <w:t>Health-Related</w:t>
            </w:r>
            <w:r w:rsidRPr="009F33B4">
              <w:rPr>
                <w:i/>
                <w:sz w:val="20"/>
                <w:szCs w:val="20"/>
              </w:rPr>
              <w:t xml:space="preserve"> Social Needs</w:t>
            </w:r>
            <w:r w:rsidR="009F33B4">
              <w:rPr>
                <w:i/>
                <w:sz w:val="20"/>
                <w:szCs w:val="20"/>
              </w:rPr>
              <w:t xml:space="preserve"> (initial visit, annually, </w:t>
            </w:r>
            <w:r w:rsidR="00534599">
              <w:rPr>
                <w:i/>
                <w:sz w:val="20"/>
                <w:szCs w:val="20"/>
              </w:rPr>
              <w:t>and</w:t>
            </w:r>
            <w:r w:rsidR="009F33B4">
              <w:rPr>
                <w:i/>
                <w:sz w:val="20"/>
                <w:szCs w:val="20"/>
              </w:rPr>
              <w:t xml:space="preserve"> as needs are identified</w:t>
            </w:r>
            <w:r w:rsidR="00434698">
              <w:rPr>
                <w:i/>
                <w:sz w:val="20"/>
                <w:szCs w:val="20"/>
              </w:rPr>
              <w:t>)</w:t>
            </w:r>
          </w:p>
          <w:p w14:paraId="16144F60" w14:textId="6AC5D79E" w:rsidR="00434698" w:rsidRDefault="00434698" w:rsidP="009F33B4">
            <w:pPr>
              <w:pStyle w:val="ListParagraph"/>
              <w:numPr>
                <w:ilvl w:val="0"/>
                <w:numId w:val="7"/>
              </w:num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The provider engages with the patient to discuss needs and resources. Building a trusted environment for the patient</w:t>
            </w:r>
          </w:p>
          <w:p w14:paraId="550D2FCC" w14:textId="772D1080" w:rsidR="00D32EE4" w:rsidRDefault="009F33B4" w:rsidP="009F33B4">
            <w:pPr>
              <w:pStyle w:val="ListParagraph"/>
              <w:numPr>
                <w:ilvl w:val="0"/>
                <w:numId w:val="7"/>
              </w:num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Document </w:t>
            </w:r>
            <w:r w:rsidR="00FE23EA">
              <w:rPr>
                <w:i/>
                <w:sz w:val="20"/>
                <w:szCs w:val="20"/>
              </w:rPr>
              <w:t>HRSN</w:t>
            </w:r>
            <w:r w:rsidR="00434698">
              <w:rPr>
                <w:i/>
                <w:sz w:val="20"/>
                <w:szCs w:val="20"/>
              </w:rPr>
              <w:t xml:space="preserve"> results</w:t>
            </w:r>
            <w:r w:rsidR="00FE23EA">
              <w:rPr>
                <w:i/>
                <w:sz w:val="20"/>
                <w:szCs w:val="20"/>
              </w:rPr>
              <w:t xml:space="preserve"> in </w:t>
            </w:r>
            <w:r w:rsidR="00534599">
              <w:rPr>
                <w:i/>
                <w:sz w:val="20"/>
                <w:szCs w:val="20"/>
              </w:rPr>
              <w:t xml:space="preserve">the </w:t>
            </w:r>
            <w:r w:rsidR="00883E4C">
              <w:rPr>
                <w:i/>
                <w:sz w:val="20"/>
                <w:szCs w:val="20"/>
              </w:rPr>
              <w:t>patient's</w:t>
            </w:r>
            <w:r w:rsidR="00FE23EA">
              <w:rPr>
                <w:i/>
                <w:sz w:val="20"/>
                <w:szCs w:val="20"/>
              </w:rPr>
              <w:t xml:space="preserve"> chart </w:t>
            </w:r>
            <w:r w:rsidR="00434698">
              <w:rPr>
                <w:i/>
                <w:sz w:val="20"/>
                <w:szCs w:val="20"/>
              </w:rPr>
              <w:t>(Z codes/G codes)</w:t>
            </w:r>
          </w:p>
          <w:p w14:paraId="58DA98FD" w14:textId="2A16E5D4" w:rsidR="00FE23EA" w:rsidRDefault="00FE23EA" w:rsidP="009F33B4">
            <w:pPr>
              <w:pStyle w:val="ListParagraph"/>
              <w:numPr>
                <w:ilvl w:val="0"/>
                <w:numId w:val="7"/>
              </w:num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Create referral(s)</w:t>
            </w:r>
            <w:r w:rsidR="00E24EF4">
              <w:rPr>
                <w:i/>
                <w:sz w:val="20"/>
                <w:szCs w:val="20"/>
              </w:rPr>
              <w:t xml:space="preserve"> with patient’s </w:t>
            </w:r>
            <w:r w:rsidR="00883E4C">
              <w:rPr>
                <w:i/>
                <w:sz w:val="20"/>
                <w:szCs w:val="20"/>
              </w:rPr>
              <w:t>consent</w:t>
            </w:r>
          </w:p>
          <w:p w14:paraId="144B3D0A" w14:textId="4655CF55" w:rsidR="00534599" w:rsidRDefault="00E92539" w:rsidP="009F33B4">
            <w:pPr>
              <w:pStyle w:val="ListParagraph"/>
              <w:numPr>
                <w:ilvl w:val="0"/>
                <w:numId w:val="7"/>
              </w:num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Create </w:t>
            </w:r>
            <w:r w:rsidR="00E24EF4">
              <w:rPr>
                <w:i/>
                <w:sz w:val="20"/>
                <w:szCs w:val="20"/>
              </w:rPr>
              <w:t>a close loop referral to monitor the status (UniteUs)</w:t>
            </w:r>
          </w:p>
          <w:p w14:paraId="52D947CB" w14:textId="77777777" w:rsidR="00E24EF4" w:rsidRDefault="00E24EF4" w:rsidP="00E24EF4">
            <w:pPr>
              <w:rPr>
                <w:i/>
                <w:sz w:val="20"/>
                <w:szCs w:val="20"/>
              </w:rPr>
            </w:pPr>
          </w:p>
          <w:p w14:paraId="6B98A6D5" w14:textId="77777777" w:rsidR="00E24EF4" w:rsidRDefault="00E24EF4" w:rsidP="00E24EF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Goal:</w:t>
            </w:r>
          </w:p>
          <w:p w14:paraId="071834F9" w14:textId="3E38E1CF" w:rsidR="00E24EF4" w:rsidRPr="00E24EF4" w:rsidRDefault="00E24EF4" w:rsidP="00E24EF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The provider and patient will have a trusted environment to discuss nonmedical needs. </w:t>
            </w:r>
            <w:r w:rsidRPr="00E24EF4">
              <w:rPr>
                <w:i/>
                <w:sz w:val="20"/>
                <w:szCs w:val="20"/>
              </w:rPr>
              <w:t xml:space="preserve">The patient will have the resources </w:t>
            </w:r>
            <w:r>
              <w:rPr>
                <w:i/>
                <w:sz w:val="20"/>
                <w:szCs w:val="20"/>
              </w:rPr>
              <w:t xml:space="preserve">to promote stability and well-being, </w:t>
            </w:r>
            <w:r w:rsidR="00E92539">
              <w:rPr>
                <w:i/>
                <w:sz w:val="20"/>
                <w:szCs w:val="20"/>
              </w:rPr>
              <w:t xml:space="preserve">which </w:t>
            </w:r>
            <w:r>
              <w:rPr>
                <w:i/>
                <w:sz w:val="20"/>
                <w:szCs w:val="20"/>
              </w:rPr>
              <w:t>lead</w:t>
            </w:r>
            <w:r w:rsidR="00E92539">
              <w:rPr>
                <w:i/>
                <w:sz w:val="20"/>
                <w:szCs w:val="20"/>
              </w:rPr>
              <w:t>s</w:t>
            </w:r>
            <w:r w:rsidRPr="00E24EF4">
              <w:rPr>
                <w:i/>
                <w:sz w:val="20"/>
                <w:szCs w:val="20"/>
              </w:rPr>
              <w:t xml:space="preserve"> to positive health outcomes</w:t>
            </w:r>
            <w:r>
              <w:rPr>
                <w:i/>
                <w:sz w:val="20"/>
                <w:szCs w:val="20"/>
              </w:rPr>
              <w:t>.</w:t>
            </w:r>
          </w:p>
        </w:tc>
      </w:tr>
      <w:tr w:rsidR="00D32EE4" w:rsidRPr="00591B72" w14:paraId="59AF6763" w14:textId="77777777" w:rsidTr="00FC114D">
        <w:trPr>
          <w:trHeight w:val="2663"/>
        </w:trPr>
        <w:tc>
          <w:tcPr>
            <w:tcW w:w="2358" w:type="dxa"/>
            <w:shd w:val="clear" w:color="auto" w:fill="FFC627"/>
            <w:vAlign w:val="center"/>
          </w:tcPr>
          <w:p w14:paraId="22F6873C" w14:textId="619080BD" w:rsidR="00D32EE4" w:rsidRPr="00591B72" w:rsidRDefault="00D32EE4" w:rsidP="00A8651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Benefits:</w:t>
            </w:r>
          </w:p>
        </w:tc>
        <w:tc>
          <w:tcPr>
            <w:tcW w:w="7560" w:type="dxa"/>
          </w:tcPr>
          <w:p w14:paraId="6284FFDF" w14:textId="603C914F" w:rsidR="00F50F19" w:rsidRDefault="00F50F19" w:rsidP="00A865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Implementing</w:t>
            </w:r>
            <w:r w:rsidRPr="00F50F19">
              <w:rPr>
                <w:sz w:val="20"/>
                <w:szCs w:val="20"/>
              </w:rPr>
              <w:t xml:space="preserve"> a standard patient/provider communication protocol</w:t>
            </w:r>
            <w:r>
              <w:rPr>
                <w:sz w:val="20"/>
                <w:szCs w:val="20"/>
              </w:rPr>
              <w:t xml:space="preserve"> for addressing HRSNs increase</w:t>
            </w:r>
            <w:r w:rsidR="0039404B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the trust and safety of the relationship. </w:t>
            </w:r>
          </w:p>
          <w:p w14:paraId="2D4675F3" w14:textId="77777777" w:rsidR="00FC114D" w:rsidRDefault="00F50F19" w:rsidP="00A865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provider </w:t>
            </w:r>
            <w:r w:rsidR="00883E4C">
              <w:rPr>
                <w:sz w:val="20"/>
                <w:szCs w:val="20"/>
              </w:rPr>
              <w:t xml:space="preserve">and support staff </w:t>
            </w:r>
            <w:r>
              <w:rPr>
                <w:sz w:val="20"/>
                <w:szCs w:val="20"/>
              </w:rPr>
              <w:t xml:space="preserve">will feel empowered to ask non-medical questions. When needs are identified the provider </w:t>
            </w:r>
            <w:r w:rsidR="00883E4C">
              <w:rPr>
                <w:sz w:val="20"/>
                <w:szCs w:val="20"/>
              </w:rPr>
              <w:t>can explain the effects of HRSNs on healthcare outcomes. The patient can feel empowered to connect with community-based resources for safety, nutrition,</w:t>
            </w:r>
            <w:r w:rsidR="00FC114D">
              <w:rPr>
                <w:sz w:val="20"/>
                <w:szCs w:val="20"/>
              </w:rPr>
              <w:t xml:space="preserve"> housing, and other resources needed. </w:t>
            </w:r>
          </w:p>
          <w:p w14:paraId="2FFA5D64" w14:textId="50A8D674" w:rsidR="00F50F19" w:rsidRDefault="0039404B" w:rsidP="00A865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FC114D">
              <w:rPr>
                <w:sz w:val="20"/>
                <w:szCs w:val="20"/>
              </w:rPr>
              <w:t xml:space="preserve">mplementing </w:t>
            </w:r>
            <w:r>
              <w:rPr>
                <w:sz w:val="20"/>
                <w:szCs w:val="20"/>
              </w:rPr>
              <w:t>the</w:t>
            </w:r>
            <w:r w:rsidR="00FC114D">
              <w:rPr>
                <w:sz w:val="20"/>
                <w:szCs w:val="20"/>
              </w:rPr>
              <w:t xml:space="preserve"> HRSN communication protocol will enhance healthcare outcomes by providing community-based resources to patients and families. It improves patient engagement by fostering</w:t>
            </w:r>
            <w:r>
              <w:rPr>
                <w:sz w:val="20"/>
                <w:szCs w:val="20"/>
              </w:rPr>
              <w:t xml:space="preserve"> trust</w:t>
            </w:r>
            <w:r w:rsidR="00FC114D">
              <w:rPr>
                <w:sz w:val="20"/>
                <w:szCs w:val="20"/>
              </w:rPr>
              <w:t xml:space="preserve"> and </w:t>
            </w:r>
            <w:r>
              <w:rPr>
                <w:sz w:val="20"/>
                <w:szCs w:val="20"/>
              </w:rPr>
              <w:t xml:space="preserve">safety </w:t>
            </w:r>
            <w:r w:rsidR="00FC114D">
              <w:rPr>
                <w:sz w:val="20"/>
                <w:szCs w:val="20"/>
              </w:rPr>
              <w:t>with providers and support staff.</w:t>
            </w:r>
          </w:p>
          <w:p w14:paraId="0527AA19" w14:textId="77777777" w:rsidR="00D32EE4" w:rsidRDefault="00D32EE4" w:rsidP="00A86518">
            <w:pPr>
              <w:rPr>
                <w:sz w:val="20"/>
                <w:szCs w:val="20"/>
              </w:rPr>
            </w:pPr>
          </w:p>
          <w:p w14:paraId="0B9A0488" w14:textId="77777777" w:rsidR="00FC114D" w:rsidRDefault="00FC114D" w:rsidP="00A86518">
            <w:pPr>
              <w:rPr>
                <w:sz w:val="20"/>
                <w:szCs w:val="20"/>
              </w:rPr>
            </w:pPr>
          </w:p>
          <w:p w14:paraId="5A9322EB" w14:textId="320291EC" w:rsidR="00FC114D" w:rsidRPr="00591B72" w:rsidRDefault="00FC114D" w:rsidP="00A86518">
            <w:pPr>
              <w:rPr>
                <w:sz w:val="20"/>
                <w:szCs w:val="20"/>
              </w:rPr>
            </w:pPr>
          </w:p>
        </w:tc>
      </w:tr>
    </w:tbl>
    <w:p w14:paraId="6922CA1E" w14:textId="048DE700" w:rsidR="0007737A" w:rsidRDefault="0007737A" w:rsidP="00D32EE4">
      <w:pPr>
        <w:rPr>
          <w:sz w:val="20"/>
          <w:szCs w:val="20"/>
        </w:rPr>
      </w:pPr>
    </w:p>
    <w:p w14:paraId="2AFC18A5" w14:textId="77777777" w:rsidR="00D32EE4" w:rsidRPr="00552555" w:rsidRDefault="00D32EE4" w:rsidP="00D32EE4">
      <w:pPr>
        <w:pStyle w:val="Heading2"/>
        <w:rPr>
          <w:color w:val="auto"/>
          <w:sz w:val="24"/>
          <w:szCs w:val="20"/>
        </w:rPr>
      </w:pPr>
      <w:bookmarkStart w:id="0" w:name="_Toc267208391"/>
      <w:r w:rsidRPr="00552555">
        <w:rPr>
          <w:color w:val="auto"/>
          <w:sz w:val="24"/>
          <w:szCs w:val="20"/>
        </w:rPr>
        <w:lastRenderedPageBreak/>
        <w:t>Timeline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"/>
        <w:gridCol w:w="8709"/>
      </w:tblGrid>
      <w:tr w:rsidR="00D32EE4" w:rsidRPr="00591B72" w14:paraId="057601CD" w14:textId="77777777" w:rsidTr="00E32B44">
        <w:trPr>
          <w:trHeight w:val="251"/>
        </w:trPr>
        <w:tc>
          <w:tcPr>
            <w:tcW w:w="1006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244A2FC2" w14:textId="77777777" w:rsidR="00D32EE4" w:rsidRPr="00591B72" w:rsidRDefault="00D32EE4" w:rsidP="00A865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709" w:type="dxa"/>
            <w:shd w:val="clear" w:color="auto" w:fill="FFC627"/>
            <w:vAlign w:val="center"/>
          </w:tcPr>
          <w:p w14:paraId="4D16F9B2" w14:textId="7E811A98" w:rsidR="00D32EE4" w:rsidRPr="00591B72" w:rsidRDefault="00E32B44" w:rsidP="00A8651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Description of Task and </w:t>
            </w:r>
            <w:r w:rsidR="00D32EE4" w:rsidRPr="00591B72">
              <w:rPr>
                <w:b/>
                <w:sz w:val="20"/>
                <w:szCs w:val="20"/>
              </w:rPr>
              <w:t>Completion Date</w:t>
            </w:r>
            <w:r w:rsidR="00CD47A3">
              <w:rPr>
                <w:b/>
                <w:sz w:val="20"/>
                <w:szCs w:val="20"/>
              </w:rPr>
              <w:t>s</w:t>
            </w:r>
          </w:p>
        </w:tc>
      </w:tr>
      <w:tr w:rsidR="00E32B44" w:rsidRPr="00591B72" w14:paraId="0A553E28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1B2FCAAD" w14:textId="0D89D95E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1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137F00FA" w14:textId="2B0A3F49" w:rsidR="00E32B44" w:rsidRPr="00591B72" w:rsidRDefault="00FC114D" w:rsidP="00E32B4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Update </w:t>
            </w:r>
            <w:r w:rsidR="00962C49">
              <w:rPr>
                <w:i/>
                <w:sz w:val="20"/>
                <w:szCs w:val="20"/>
              </w:rPr>
              <w:t>Health-Related</w:t>
            </w:r>
            <w:r w:rsidRPr="00FC114D">
              <w:rPr>
                <w:i/>
                <w:sz w:val="20"/>
                <w:szCs w:val="20"/>
              </w:rPr>
              <w:t xml:space="preserve"> Social Needs (HRSN) Screening</w:t>
            </w:r>
            <w:r w:rsidR="00A05C13">
              <w:rPr>
                <w:i/>
                <w:sz w:val="20"/>
                <w:szCs w:val="20"/>
              </w:rPr>
              <w:t xml:space="preserve"> protocol by July 5</w:t>
            </w:r>
            <w:r w:rsidR="00A05C13" w:rsidRPr="00A05C13">
              <w:rPr>
                <w:i/>
                <w:sz w:val="20"/>
                <w:szCs w:val="20"/>
                <w:vertAlign w:val="superscript"/>
              </w:rPr>
              <w:t>th</w:t>
            </w:r>
          </w:p>
        </w:tc>
      </w:tr>
      <w:tr w:rsidR="00E32B44" w:rsidRPr="00591B72" w14:paraId="698574D1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033E3504" w14:textId="3CFDA817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2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04847B93" w14:textId="29827772" w:rsidR="0039404B" w:rsidRPr="00591B72" w:rsidRDefault="00A05C13" w:rsidP="00E32B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 providers and support staff on communication introduction of HRSN screening by July 12</w:t>
            </w:r>
            <w:r w:rsidR="0039404B" w:rsidRPr="0039404B">
              <w:rPr>
                <w:sz w:val="20"/>
                <w:szCs w:val="20"/>
                <w:vertAlign w:val="superscript"/>
              </w:rPr>
              <w:t>th</w:t>
            </w:r>
          </w:p>
        </w:tc>
      </w:tr>
      <w:tr w:rsidR="00E32B44" w:rsidRPr="00591B72" w14:paraId="031FEDD9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3FDF7286" w14:textId="5A0EA421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3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7A394BDA" w14:textId="630D7633" w:rsidR="00E32B44" w:rsidRPr="00591B72" w:rsidRDefault="00962C49" w:rsidP="00E32B44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Measure HRSN screening rates by the department by September 30</w:t>
            </w:r>
            <w:r w:rsidR="0039404B" w:rsidRPr="0039404B">
              <w:rPr>
                <w:i/>
                <w:sz w:val="20"/>
                <w:szCs w:val="20"/>
                <w:vertAlign w:val="superscript"/>
              </w:rPr>
              <w:t>th</w:t>
            </w:r>
          </w:p>
        </w:tc>
      </w:tr>
      <w:tr w:rsidR="00E32B44" w:rsidRPr="00591B72" w14:paraId="54FB69E3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7AF456D9" w14:textId="785A7706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4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0AB4CBCF" w14:textId="4508D1C8" w:rsidR="0039404B" w:rsidRPr="0039404B" w:rsidRDefault="00962C49" w:rsidP="00E32B4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Create a report to ensure billing codes are documented</w:t>
            </w:r>
            <w:r w:rsidR="0039404B">
              <w:rPr>
                <w:i/>
                <w:sz w:val="20"/>
                <w:szCs w:val="20"/>
              </w:rPr>
              <w:t xml:space="preserve"> by September 30</w:t>
            </w:r>
            <w:r w:rsidR="0039404B" w:rsidRPr="0039404B">
              <w:rPr>
                <w:i/>
                <w:sz w:val="20"/>
                <w:szCs w:val="20"/>
                <w:vertAlign w:val="superscript"/>
              </w:rPr>
              <w:t>th</w:t>
            </w:r>
          </w:p>
        </w:tc>
      </w:tr>
      <w:tr w:rsidR="00E32B44" w:rsidRPr="00591B72" w14:paraId="555314AB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4C1A1151" w14:textId="1253B129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5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1F1720D4" w14:textId="09D2FC01" w:rsidR="00E32B44" w:rsidRPr="00591B72" w:rsidRDefault="00962C49" w:rsidP="00E32B44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Track closed-loop referral for status</w:t>
            </w:r>
            <w:r w:rsidR="0039404B">
              <w:rPr>
                <w:i/>
                <w:sz w:val="20"/>
                <w:szCs w:val="20"/>
              </w:rPr>
              <w:t xml:space="preserve"> by September 30</w:t>
            </w:r>
            <w:r w:rsidR="0039404B" w:rsidRPr="0039404B">
              <w:rPr>
                <w:i/>
                <w:sz w:val="20"/>
                <w:szCs w:val="20"/>
                <w:vertAlign w:val="superscript"/>
              </w:rPr>
              <w:t>th</w:t>
            </w:r>
            <w:r w:rsidR="0039404B">
              <w:rPr>
                <w:i/>
                <w:sz w:val="20"/>
                <w:szCs w:val="20"/>
              </w:rPr>
              <w:t xml:space="preserve"> </w:t>
            </w:r>
          </w:p>
        </w:tc>
      </w:tr>
    </w:tbl>
    <w:p w14:paraId="0DA0E045" w14:textId="573B01E2" w:rsidR="00CD47A3" w:rsidRDefault="00E32B44">
      <w:pPr>
        <w:rPr>
          <w:rFonts w:asciiTheme="majorHAnsi" w:eastAsiaTheme="majorEastAsia" w:hAnsiTheme="majorHAnsi" w:cstheme="majorBidi"/>
          <w:b/>
          <w:bCs/>
          <w:sz w:val="24"/>
          <w:szCs w:val="20"/>
        </w:rPr>
      </w:pPr>
      <w:bookmarkStart w:id="1" w:name="_Toc267208390"/>
      <w:r>
        <w:rPr>
          <w:sz w:val="24"/>
          <w:szCs w:val="20"/>
        </w:rPr>
        <w:t xml:space="preserve">* Add new rows as needed. </w:t>
      </w:r>
    </w:p>
    <w:p w14:paraId="7122B561" w14:textId="7BBFF181" w:rsidR="00D32EE4" w:rsidRPr="00552555" w:rsidRDefault="00D32EE4" w:rsidP="00D32EE4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Scope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0"/>
      </w:tblGrid>
      <w:tr w:rsidR="00D32EE4" w:rsidRPr="00591B72" w14:paraId="04C0D791" w14:textId="77777777" w:rsidTr="0049271E">
        <w:tc>
          <w:tcPr>
            <w:tcW w:w="9918" w:type="dxa"/>
            <w:shd w:val="clear" w:color="auto" w:fill="FFC627"/>
          </w:tcPr>
          <w:p w14:paraId="5B952BDE" w14:textId="33A601D8" w:rsidR="00D32EE4" w:rsidRPr="00591B72" w:rsidRDefault="00CD47A3" w:rsidP="00A865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 Scope</w:t>
            </w:r>
            <w:r w:rsidR="00D32EE4" w:rsidRPr="00591B72">
              <w:rPr>
                <w:b/>
                <w:sz w:val="20"/>
                <w:szCs w:val="20"/>
              </w:rPr>
              <w:t xml:space="preserve"> Project Objectives</w:t>
            </w:r>
          </w:p>
        </w:tc>
      </w:tr>
      <w:tr w:rsidR="00D32EE4" w:rsidRPr="00591B72" w14:paraId="16098EF9" w14:textId="77777777" w:rsidTr="00D32EE4">
        <w:trPr>
          <w:trHeight w:val="1152"/>
        </w:trPr>
        <w:tc>
          <w:tcPr>
            <w:tcW w:w="9918" w:type="dxa"/>
          </w:tcPr>
          <w:p w14:paraId="1E06F1ED" w14:textId="350F8DF3" w:rsidR="00CE4252" w:rsidRPr="0039404B" w:rsidRDefault="00962C49" w:rsidP="00CE4252">
            <w:pPr>
              <w:rPr>
                <w:iCs/>
              </w:rPr>
            </w:pPr>
            <w:r w:rsidRPr="0039404B">
              <w:rPr>
                <w:iCs/>
                <w:sz w:val="20"/>
                <w:szCs w:val="20"/>
              </w:rPr>
              <w:t>The primary objective of this project is to</w:t>
            </w:r>
            <w:r w:rsidR="009521B5" w:rsidRPr="0039404B">
              <w:rPr>
                <w:iCs/>
                <w:sz w:val="20"/>
                <w:szCs w:val="20"/>
              </w:rPr>
              <w:t xml:space="preserve"> implement a standard patient/provider communication protocol for addressing HRSN screening tools</w:t>
            </w:r>
            <w:r w:rsidR="0039404B" w:rsidRPr="0039404B">
              <w:rPr>
                <w:iCs/>
                <w:sz w:val="20"/>
                <w:szCs w:val="20"/>
              </w:rPr>
              <w:t xml:space="preserve"> by addressing the inequities with whole person/ whole care. </w:t>
            </w:r>
            <w:r w:rsidR="0039404B" w:rsidRPr="0039404B">
              <w:rPr>
                <w:iCs/>
                <w:sz w:val="20"/>
                <w:szCs w:val="20"/>
              </w:rPr>
              <w:t>The goal is to improve health outcomes and reduce disparities related to prevention, and treatment of diseases.</w:t>
            </w:r>
          </w:p>
          <w:p w14:paraId="751A8913" w14:textId="0B7BD43D" w:rsidR="00D32EE4" w:rsidRPr="0039404B" w:rsidRDefault="00D32EE4" w:rsidP="00A86518">
            <w:pPr>
              <w:rPr>
                <w:iCs/>
                <w:sz w:val="20"/>
                <w:szCs w:val="20"/>
              </w:rPr>
            </w:pPr>
          </w:p>
        </w:tc>
      </w:tr>
      <w:tr w:rsidR="00D32EE4" w:rsidRPr="00591B72" w14:paraId="36B3F108" w14:textId="77777777" w:rsidTr="0049271E">
        <w:tc>
          <w:tcPr>
            <w:tcW w:w="9918" w:type="dxa"/>
            <w:shd w:val="clear" w:color="auto" w:fill="FFC627"/>
          </w:tcPr>
          <w:p w14:paraId="07BE9DAF" w14:textId="2B72BC5D" w:rsidR="00D32EE4" w:rsidRPr="00591B72" w:rsidRDefault="00CD47A3" w:rsidP="00A865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Out of Scope </w:t>
            </w:r>
            <w:r w:rsidR="00D32EE4" w:rsidRPr="00591B72">
              <w:rPr>
                <w:b/>
                <w:sz w:val="20"/>
                <w:szCs w:val="20"/>
              </w:rPr>
              <w:t xml:space="preserve">Project Objectives </w:t>
            </w:r>
            <w:r>
              <w:rPr>
                <w:b/>
                <w:sz w:val="20"/>
                <w:szCs w:val="20"/>
              </w:rPr>
              <w:t>or</w:t>
            </w:r>
            <w:r w:rsidR="00D32EE4" w:rsidRPr="00591B72">
              <w:rPr>
                <w:b/>
                <w:sz w:val="20"/>
                <w:szCs w:val="20"/>
              </w:rPr>
              <w:t xml:space="preserve"> Activities </w:t>
            </w:r>
          </w:p>
        </w:tc>
      </w:tr>
      <w:tr w:rsidR="00D32EE4" w:rsidRPr="00591B72" w14:paraId="1E0D9F69" w14:textId="77777777" w:rsidTr="00D32EE4">
        <w:trPr>
          <w:trHeight w:val="1152"/>
        </w:trPr>
        <w:tc>
          <w:tcPr>
            <w:tcW w:w="9918" w:type="dxa"/>
          </w:tcPr>
          <w:p w14:paraId="30328B10" w14:textId="085873E2" w:rsidR="00A5456C" w:rsidRPr="00591B72" w:rsidRDefault="00A5456C" w:rsidP="00A865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District Medical Group Children’s Rehabilitative Services is a pediatric clinic that cares for medically complex / medically fragile patients. Medicaid is 95</w:t>
            </w:r>
            <w:r w:rsidR="0039404B">
              <w:rPr>
                <w:sz w:val="20"/>
                <w:szCs w:val="20"/>
              </w:rPr>
              <w:t>% and</w:t>
            </w:r>
            <w:r w:rsidR="00C635DF">
              <w:rPr>
                <w:sz w:val="20"/>
                <w:szCs w:val="20"/>
              </w:rPr>
              <w:t xml:space="preserve"> 5% of private commercial payors</w:t>
            </w:r>
            <w:r w:rsidR="0039404B">
              <w:rPr>
                <w:sz w:val="20"/>
                <w:szCs w:val="20"/>
              </w:rPr>
              <w:t>.</w:t>
            </w:r>
          </w:p>
        </w:tc>
      </w:tr>
    </w:tbl>
    <w:p w14:paraId="0BA93446" w14:textId="77777777" w:rsidR="00D32EE4" w:rsidRPr="00591B72" w:rsidRDefault="00D32EE4">
      <w:pPr>
        <w:rPr>
          <w:sz w:val="20"/>
          <w:szCs w:val="20"/>
        </w:rPr>
      </w:pPr>
    </w:p>
    <w:p w14:paraId="75470C96" w14:textId="77777777" w:rsidR="00676CD0" w:rsidRPr="00552555" w:rsidRDefault="00676CD0" w:rsidP="00676CD0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Team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299"/>
        <w:gridCol w:w="2300"/>
        <w:gridCol w:w="2299"/>
        <w:gridCol w:w="3020"/>
      </w:tblGrid>
      <w:tr w:rsidR="00580A0F" w:rsidRPr="00591B72" w14:paraId="6029FD5F" w14:textId="77777777" w:rsidTr="0049271E">
        <w:trPr>
          <w:trHeight w:val="245"/>
        </w:trPr>
        <w:tc>
          <w:tcPr>
            <w:tcW w:w="2299" w:type="dxa"/>
            <w:shd w:val="clear" w:color="auto" w:fill="FFC627"/>
            <w:vAlign w:val="center"/>
          </w:tcPr>
          <w:p w14:paraId="41BAC84F" w14:textId="1DAF6687" w:rsidR="00580A0F" w:rsidRPr="00591B72" w:rsidRDefault="001716FB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Team Lead</w:t>
            </w:r>
            <w:r w:rsidR="00580A0F"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300" w:type="dxa"/>
            <w:vAlign w:val="center"/>
          </w:tcPr>
          <w:p w14:paraId="35A3553E" w14:textId="6A116E35" w:rsidR="00580A0F" w:rsidRPr="00591B72" w:rsidRDefault="009F62B1" w:rsidP="00552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Veronica Ojeda</w:t>
            </w:r>
          </w:p>
        </w:tc>
        <w:tc>
          <w:tcPr>
            <w:tcW w:w="2299" w:type="dxa"/>
            <w:shd w:val="clear" w:color="auto" w:fill="FFC627"/>
            <w:vAlign w:val="center"/>
          </w:tcPr>
          <w:p w14:paraId="5609FD7E" w14:textId="77777777" w:rsidR="00580A0F" w:rsidRPr="00591B72" w:rsidRDefault="00580A0F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Champion:</w:t>
            </w:r>
          </w:p>
        </w:tc>
        <w:tc>
          <w:tcPr>
            <w:tcW w:w="3020" w:type="dxa"/>
            <w:vAlign w:val="center"/>
          </w:tcPr>
          <w:p w14:paraId="584EC009" w14:textId="26B0D730" w:rsidR="00580A0F" w:rsidRPr="00591B72" w:rsidRDefault="009F62B1" w:rsidP="00552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Shannon Songne</w:t>
            </w:r>
          </w:p>
        </w:tc>
      </w:tr>
      <w:tr w:rsidR="00580A0F" w:rsidRPr="00591B72" w14:paraId="4A7C641C" w14:textId="77777777" w:rsidTr="0049271E">
        <w:trPr>
          <w:trHeight w:val="245"/>
        </w:trPr>
        <w:tc>
          <w:tcPr>
            <w:tcW w:w="2299" w:type="dxa"/>
            <w:shd w:val="clear" w:color="auto" w:fill="FFC627"/>
            <w:vAlign w:val="center"/>
          </w:tcPr>
          <w:p w14:paraId="45EA1920" w14:textId="42FCCEA2" w:rsidR="00580A0F" w:rsidRPr="00591B72" w:rsidRDefault="002612D5" w:rsidP="002612D5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Process Owner:</w:t>
            </w:r>
          </w:p>
        </w:tc>
        <w:tc>
          <w:tcPr>
            <w:tcW w:w="2300" w:type="dxa"/>
            <w:vAlign w:val="center"/>
          </w:tcPr>
          <w:p w14:paraId="40D2C4E1" w14:textId="09D0A9B5" w:rsidR="00580A0F" w:rsidRPr="00591B72" w:rsidRDefault="009F62B1" w:rsidP="00552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Veronica Ojeda</w:t>
            </w:r>
          </w:p>
        </w:tc>
        <w:tc>
          <w:tcPr>
            <w:tcW w:w="2299" w:type="dxa"/>
            <w:shd w:val="clear" w:color="auto" w:fill="FFC627"/>
            <w:vAlign w:val="center"/>
          </w:tcPr>
          <w:p w14:paraId="70D7C6EC" w14:textId="77777777" w:rsidR="00580A0F" w:rsidRPr="00591B72" w:rsidRDefault="00552555" w:rsidP="00261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Process Manager</w:t>
            </w:r>
            <w:r w:rsidR="002612D5"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3020" w:type="dxa"/>
            <w:vAlign w:val="center"/>
          </w:tcPr>
          <w:p w14:paraId="20F74E1D" w14:textId="6BB268C6" w:rsidR="00580A0F" w:rsidRPr="00591B72" w:rsidRDefault="009F62B1" w:rsidP="00552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Marisel Fuentes</w:t>
            </w:r>
          </w:p>
        </w:tc>
      </w:tr>
    </w:tbl>
    <w:p w14:paraId="21195B25" w14:textId="77777777" w:rsidR="00580A0F" w:rsidRPr="008D3226" w:rsidRDefault="00580A0F">
      <w:pPr>
        <w:rPr>
          <w:sz w:val="16"/>
          <w:szCs w:val="20"/>
        </w:rPr>
      </w:pPr>
    </w:p>
    <w:tbl>
      <w:tblPr>
        <w:tblStyle w:val="TableGrid"/>
        <w:tblW w:w="4990" w:type="pct"/>
        <w:tblLook w:val="04A0" w:firstRow="1" w:lastRow="0" w:firstColumn="1" w:lastColumn="0" w:noHBand="0" w:noVBand="1"/>
      </w:tblPr>
      <w:tblGrid>
        <w:gridCol w:w="2422"/>
        <w:gridCol w:w="2423"/>
        <w:gridCol w:w="2421"/>
        <w:gridCol w:w="2425"/>
      </w:tblGrid>
      <w:tr w:rsidR="00676CD0" w:rsidRPr="00591B72" w14:paraId="3FFF4356" w14:textId="77777777" w:rsidTr="0049271E">
        <w:tc>
          <w:tcPr>
            <w:tcW w:w="5000" w:type="pct"/>
            <w:gridSpan w:val="4"/>
            <w:shd w:val="clear" w:color="auto" w:fill="FFC627"/>
          </w:tcPr>
          <w:p w14:paraId="64CA4D2A" w14:textId="77777777" w:rsidR="00676CD0" w:rsidRPr="00591B72" w:rsidRDefault="00676CD0" w:rsidP="00AF280C">
            <w:pPr>
              <w:jc w:val="center"/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Stakeholders</w:t>
            </w:r>
          </w:p>
        </w:tc>
      </w:tr>
      <w:tr w:rsidR="00880712" w:rsidRPr="00591B72" w14:paraId="532DF285" w14:textId="77777777" w:rsidTr="0007737A">
        <w:tc>
          <w:tcPr>
            <w:tcW w:w="1250" w:type="pct"/>
            <w:shd w:val="clear" w:color="auto" w:fill="FFC627"/>
            <w:vAlign w:val="center"/>
          </w:tcPr>
          <w:p w14:paraId="3EC7167B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Stakeholder</w:t>
            </w:r>
          </w:p>
        </w:tc>
        <w:tc>
          <w:tcPr>
            <w:tcW w:w="1250" w:type="pct"/>
            <w:shd w:val="clear" w:color="auto" w:fill="FFC627"/>
            <w:vAlign w:val="center"/>
          </w:tcPr>
          <w:p w14:paraId="76B63729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1249" w:type="pct"/>
            <w:shd w:val="clear" w:color="auto" w:fill="FFC627"/>
            <w:vAlign w:val="center"/>
          </w:tcPr>
          <w:p w14:paraId="476F0EDD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Department</w:t>
            </w:r>
          </w:p>
        </w:tc>
        <w:tc>
          <w:tcPr>
            <w:tcW w:w="1251" w:type="pct"/>
            <w:shd w:val="clear" w:color="auto" w:fill="FFC627"/>
            <w:vAlign w:val="center"/>
          </w:tcPr>
          <w:p w14:paraId="0A9A0E94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Organization</w:t>
            </w:r>
          </w:p>
        </w:tc>
      </w:tr>
      <w:tr w:rsidR="00880712" w:rsidRPr="00591B72" w14:paraId="1974EA4D" w14:textId="77777777" w:rsidTr="0007737A">
        <w:tc>
          <w:tcPr>
            <w:tcW w:w="1250" w:type="pct"/>
            <w:vAlign w:val="center"/>
          </w:tcPr>
          <w:p w14:paraId="24BDBF58" w14:textId="7854B423" w:rsidR="00880712" w:rsidRPr="00591B72" w:rsidRDefault="009F62B1" w:rsidP="009661D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Troy Nelson</w:t>
            </w:r>
          </w:p>
        </w:tc>
        <w:tc>
          <w:tcPr>
            <w:tcW w:w="1250" w:type="pct"/>
            <w:vAlign w:val="center"/>
          </w:tcPr>
          <w:p w14:paraId="1E626372" w14:textId="19D31799" w:rsidR="00880712" w:rsidRPr="00591B72" w:rsidRDefault="009F62B1" w:rsidP="009661D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Medical Director</w:t>
            </w:r>
          </w:p>
        </w:tc>
        <w:tc>
          <w:tcPr>
            <w:tcW w:w="1249" w:type="pct"/>
            <w:vAlign w:val="center"/>
          </w:tcPr>
          <w:p w14:paraId="3F8DC30A" w14:textId="06826632" w:rsidR="00880712" w:rsidRPr="00591B72" w:rsidRDefault="009F62B1" w:rsidP="009661D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Primary Care</w:t>
            </w:r>
          </w:p>
        </w:tc>
        <w:tc>
          <w:tcPr>
            <w:tcW w:w="1251" w:type="pct"/>
            <w:vAlign w:val="center"/>
          </w:tcPr>
          <w:p w14:paraId="3C801A12" w14:textId="1909761B" w:rsidR="00880712" w:rsidRPr="00591B72" w:rsidRDefault="009F62B1" w:rsidP="009661D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District Medical Group, Children’s Rehabilitative Services</w:t>
            </w:r>
          </w:p>
        </w:tc>
      </w:tr>
      <w:tr w:rsidR="00880712" w:rsidRPr="00591B72" w14:paraId="155AA5F5" w14:textId="77777777" w:rsidTr="0007737A">
        <w:tc>
          <w:tcPr>
            <w:tcW w:w="1250" w:type="pct"/>
            <w:vAlign w:val="center"/>
          </w:tcPr>
          <w:p w14:paraId="354D4392" w14:textId="7FF338A5" w:rsidR="00880712" w:rsidRPr="00591B72" w:rsidRDefault="009F62B1" w:rsidP="009661D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Megan Aros-O’Malley</w:t>
            </w:r>
          </w:p>
        </w:tc>
        <w:tc>
          <w:tcPr>
            <w:tcW w:w="1250" w:type="pct"/>
            <w:vAlign w:val="center"/>
          </w:tcPr>
          <w:p w14:paraId="70260955" w14:textId="17FC8382" w:rsidR="00880712" w:rsidRPr="00591B72" w:rsidRDefault="009F62B1" w:rsidP="009661D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PhD</w:t>
            </w:r>
          </w:p>
        </w:tc>
        <w:tc>
          <w:tcPr>
            <w:tcW w:w="1249" w:type="pct"/>
            <w:vAlign w:val="center"/>
          </w:tcPr>
          <w:p w14:paraId="7E410526" w14:textId="216DACE7" w:rsidR="00880712" w:rsidRPr="00591B72" w:rsidRDefault="009F62B1" w:rsidP="009661D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Behavioral Health </w:t>
            </w:r>
          </w:p>
        </w:tc>
        <w:tc>
          <w:tcPr>
            <w:tcW w:w="1251" w:type="pct"/>
            <w:vAlign w:val="center"/>
          </w:tcPr>
          <w:p w14:paraId="1F6F8C00" w14:textId="717A2643" w:rsidR="00880712" w:rsidRPr="00591B72" w:rsidRDefault="009F62B1" w:rsidP="009661D8">
            <w:pPr>
              <w:rPr>
                <w:i/>
                <w:sz w:val="20"/>
                <w:szCs w:val="20"/>
              </w:rPr>
            </w:pPr>
            <w:r w:rsidRPr="009F62B1">
              <w:rPr>
                <w:i/>
                <w:sz w:val="20"/>
                <w:szCs w:val="20"/>
              </w:rPr>
              <w:t>District Medical Group, Children’s Rehabilitative Services</w:t>
            </w:r>
          </w:p>
        </w:tc>
      </w:tr>
      <w:tr w:rsidR="00880712" w:rsidRPr="00591B72" w14:paraId="7A52C8E1" w14:textId="77777777" w:rsidTr="0007737A">
        <w:tc>
          <w:tcPr>
            <w:tcW w:w="1250" w:type="pct"/>
            <w:vAlign w:val="center"/>
          </w:tcPr>
          <w:p w14:paraId="519D6632" w14:textId="10617D9F" w:rsidR="00880712" w:rsidRPr="00591B72" w:rsidRDefault="009F62B1" w:rsidP="009661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Natasha Flores</w:t>
            </w:r>
          </w:p>
        </w:tc>
        <w:tc>
          <w:tcPr>
            <w:tcW w:w="1250" w:type="pct"/>
            <w:vAlign w:val="center"/>
          </w:tcPr>
          <w:p w14:paraId="1E665CDD" w14:textId="4DCDDF33" w:rsidR="00880712" w:rsidRPr="00591B72" w:rsidRDefault="009F62B1" w:rsidP="009661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Care Coordinator</w:t>
            </w:r>
          </w:p>
        </w:tc>
        <w:tc>
          <w:tcPr>
            <w:tcW w:w="1249" w:type="pct"/>
            <w:vAlign w:val="center"/>
          </w:tcPr>
          <w:p w14:paraId="580555D0" w14:textId="0F6F4C02" w:rsidR="00880712" w:rsidRPr="00591B72" w:rsidRDefault="009F62B1" w:rsidP="009661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Social Worker</w:t>
            </w:r>
          </w:p>
        </w:tc>
        <w:tc>
          <w:tcPr>
            <w:tcW w:w="1251" w:type="pct"/>
            <w:vAlign w:val="center"/>
          </w:tcPr>
          <w:p w14:paraId="5FB9E9FF" w14:textId="69638A70" w:rsidR="00880712" w:rsidRPr="00591B72" w:rsidRDefault="009F62B1" w:rsidP="009661D8">
            <w:pPr>
              <w:rPr>
                <w:sz w:val="20"/>
                <w:szCs w:val="20"/>
              </w:rPr>
            </w:pPr>
            <w:r w:rsidRPr="009F62B1">
              <w:rPr>
                <w:sz w:val="20"/>
                <w:szCs w:val="20"/>
              </w:rPr>
              <w:t>District Medical Group, Children’s Rehabilitative Services</w:t>
            </w:r>
          </w:p>
        </w:tc>
      </w:tr>
      <w:tr w:rsidR="00880712" w:rsidRPr="00591B72" w14:paraId="6EE18FFE" w14:textId="77777777" w:rsidTr="0007737A">
        <w:tc>
          <w:tcPr>
            <w:tcW w:w="1250" w:type="pct"/>
            <w:vAlign w:val="center"/>
          </w:tcPr>
          <w:p w14:paraId="54F1597F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4A033D6B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49" w:type="pct"/>
            <w:vAlign w:val="center"/>
          </w:tcPr>
          <w:p w14:paraId="79581B5E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441EDBC3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</w:tr>
    </w:tbl>
    <w:p w14:paraId="156DDD94" w14:textId="77777777" w:rsidR="005D4AB0" w:rsidRPr="008D3226" w:rsidRDefault="005D4AB0">
      <w:pPr>
        <w:rPr>
          <w:sz w:val="16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5"/>
        <w:gridCol w:w="4855"/>
      </w:tblGrid>
      <w:tr w:rsidR="00C4241F" w:rsidRPr="00591B72" w14:paraId="7728D778" w14:textId="77777777" w:rsidTr="0049271E">
        <w:tc>
          <w:tcPr>
            <w:tcW w:w="5000" w:type="pct"/>
            <w:gridSpan w:val="2"/>
            <w:shd w:val="clear" w:color="auto" w:fill="FFC627"/>
          </w:tcPr>
          <w:p w14:paraId="32DA2E24" w14:textId="2E1E2237" w:rsidR="00C4241F" w:rsidRPr="00591B72" w:rsidRDefault="00C4241F" w:rsidP="00C4241F">
            <w:pPr>
              <w:jc w:val="center"/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Team Members</w:t>
            </w:r>
          </w:p>
        </w:tc>
      </w:tr>
      <w:tr w:rsidR="00C4241F" w:rsidRPr="00591B72" w14:paraId="7ADE5C72" w14:textId="77777777" w:rsidTr="0049271E">
        <w:tc>
          <w:tcPr>
            <w:tcW w:w="2500" w:type="pct"/>
            <w:shd w:val="clear" w:color="auto" w:fill="FFC627"/>
            <w:vAlign w:val="center"/>
          </w:tcPr>
          <w:p w14:paraId="74DEFFDD" w14:textId="77777777" w:rsidR="00C4241F" w:rsidRPr="00591B72" w:rsidRDefault="00C4241F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2500" w:type="pct"/>
            <w:shd w:val="clear" w:color="auto" w:fill="FFC627"/>
            <w:vAlign w:val="center"/>
          </w:tcPr>
          <w:p w14:paraId="2A0AC96E" w14:textId="77777777" w:rsidR="00C4241F" w:rsidRPr="00591B72" w:rsidRDefault="00C4241F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Team Role</w:t>
            </w:r>
          </w:p>
        </w:tc>
      </w:tr>
      <w:tr w:rsidR="00C4241F" w:rsidRPr="00591B72" w14:paraId="2EFB0E11" w14:textId="77777777" w:rsidTr="009661D8">
        <w:tc>
          <w:tcPr>
            <w:tcW w:w="2500" w:type="pct"/>
            <w:vAlign w:val="center"/>
          </w:tcPr>
          <w:p w14:paraId="3F8D794D" w14:textId="76CEBBDF" w:rsidR="00C4241F" w:rsidRPr="00591B72" w:rsidRDefault="009F62B1" w:rsidP="009661D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Veronica Ojeda</w:t>
            </w:r>
          </w:p>
        </w:tc>
        <w:tc>
          <w:tcPr>
            <w:tcW w:w="2500" w:type="pct"/>
            <w:vAlign w:val="center"/>
          </w:tcPr>
          <w:p w14:paraId="31734A6D" w14:textId="78129F96" w:rsidR="00C4241F" w:rsidRPr="00591B72" w:rsidRDefault="009F62B1" w:rsidP="009661D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Physician Practice Transformation Manager</w:t>
            </w:r>
          </w:p>
        </w:tc>
      </w:tr>
      <w:tr w:rsidR="00C4241F" w:rsidRPr="00591B72" w14:paraId="7199F9A9" w14:textId="77777777" w:rsidTr="009661D8">
        <w:tc>
          <w:tcPr>
            <w:tcW w:w="2500" w:type="pct"/>
            <w:vAlign w:val="center"/>
          </w:tcPr>
          <w:p w14:paraId="70576D2D" w14:textId="728A8176" w:rsidR="00C4241F" w:rsidRPr="00591B72" w:rsidRDefault="009F62B1" w:rsidP="009661D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Natasha Flores</w:t>
            </w:r>
          </w:p>
        </w:tc>
        <w:tc>
          <w:tcPr>
            <w:tcW w:w="2500" w:type="pct"/>
            <w:vAlign w:val="center"/>
          </w:tcPr>
          <w:p w14:paraId="650450BB" w14:textId="09BB1E5B" w:rsidR="00C4241F" w:rsidRPr="00591B72" w:rsidRDefault="009F62B1" w:rsidP="009661D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Care Coordinator/ Social Worker</w:t>
            </w:r>
          </w:p>
        </w:tc>
      </w:tr>
      <w:tr w:rsidR="00C4241F" w:rsidRPr="00591B72" w14:paraId="6D12B4F9" w14:textId="77777777" w:rsidTr="009661D8">
        <w:tc>
          <w:tcPr>
            <w:tcW w:w="2500" w:type="pct"/>
            <w:vAlign w:val="center"/>
          </w:tcPr>
          <w:p w14:paraId="3B0BBF88" w14:textId="77777777" w:rsidR="00C4241F" w:rsidRPr="00591B72" w:rsidRDefault="00C4241F" w:rsidP="009661D8"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  <w:vAlign w:val="center"/>
          </w:tcPr>
          <w:p w14:paraId="4CBF970D" w14:textId="77777777" w:rsidR="00C4241F" w:rsidRPr="00591B72" w:rsidRDefault="00C4241F" w:rsidP="009661D8">
            <w:pPr>
              <w:rPr>
                <w:sz w:val="20"/>
                <w:szCs w:val="20"/>
              </w:rPr>
            </w:pPr>
          </w:p>
        </w:tc>
      </w:tr>
      <w:tr w:rsidR="00C4241F" w:rsidRPr="00591B72" w14:paraId="3481F595" w14:textId="77777777" w:rsidTr="009661D8">
        <w:tc>
          <w:tcPr>
            <w:tcW w:w="2500" w:type="pct"/>
            <w:vAlign w:val="center"/>
          </w:tcPr>
          <w:p w14:paraId="01B599D7" w14:textId="77777777" w:rsidR="00C4241F" w:rsidRPr="00591B72" w:rsidRDefault="00C4241F" w:rsidP="009661D8"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  <w:vAlign w:val="center"/>
          </w:tcPr>
          <w:p w14:paraId="2EDB7771" w14:textId="77777777" w:rsidR="00C4241F" w:rsidRPr="00591B72" w:rsidRDefault="00C4241F" w:rsidP="009661D8">
            <w:pPr>
              <w:rPr>
                <w:sz w:val="20"/>
                <w:szCs w:val="20"/>
              </w:rPr>
            </w:pPr>
          </w:p>
        </w:tc>
      </w:tr>
      <w:tr w:rsidR="00C4241F" w:rsidRPr="00591B72" w14:paraId="1D2E94D6" w14:textId="77777777" w:rsidTr="009661D8">
        <w:tc>
          <w:tcPr>
            <w:tcW w:w="2500" w:type="pct"/>
            <w:vAlign w:val="center"/>
          </w:tcPr>
          <w:p w14:paraId="78B72333" w14:textId="77777777" w:rsidR="00C4241F" w:rsidRPr="00591B72" w:rsidRDefault="00C4241F" w:rsidP="009661D8"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  <w:vAlign w:val="center"/>
          </w:tcPr>
          <w:p w14:paraId="24CE6612" w14:textId="77777777" w:rsidR="00C4241F" w:rsidRPr="00591B72" w:rsidRDefault="00C4241F" w:rsidP="009661D8">
            <w:pPr>
              <w:rPr>
                <w:sz w:val="20"/>
                <w:szCs w:val="20"/>
              </w:rPr>
            </w:pPr>
          </w:p>
        </w:tc>
      </w:tr>
    </w:tbl>
    <w:p w14:paraId="275ECA0E" w14:textId="77777777" w:rsidR="00C4241F" w:rsidRPr="008D3226" w:rsidRDefault="00C4241F">
      <w:pPr>
        <w:rPr>
          <w:sz w:val="20"/>
          <w:szCs w:val="20"/>
        </w:rPr>
      </w:pPr>
    </w:p>
    <w:p w14:paraId="7A7A4663" w14:textId="77777777" w:rsidR="002612D5" w:rsidRPr="00552555" w:rsidRDefault="002612D5" w:rsidP="002612D5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Signatures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6"/>
        <w:gridCol w:w="6944"/>
      </w:tblGrid>
      <w:tr w:rsidR="002612D5" w:rsidRPr="00591B72" w14:paraId="686C44E4" w14:textId="77777777" w:rsidTr="0049271E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14:paraId="3FEB32DC" w14:textId="08E163AF" w:rsidR="002612D5" w:rsidRPr="00591B72" w:rsidRDefault="002612D5" w:rsidP="002612D5">
            <w:pPr>
              <w:rPr>
                <w:rFonts w:eastAsiaTheme="majorEastAsia"/>
                <w:b/>
                <w:sz w:val="20"/>
                <w:szCs w:val="20"/>
              </w:rPr>
            </w:pPr>
            <w:r w:rsidRPr="00591B72">
              <w:rPr>
                <w:rFonts w:eastAsiaTheme="majorEastAsia"/>
                <w:b/>
                <w:sz w:val="20"/>
                <w:szCs w:val="20"/>
              </w:rPr>
              <w:t>Process Owner</w:t>
            </w:r>
          </w:p>
        </w:tc>
        <w:tc>
          <w:tcPr>
            <w:tcW w:w="7110" w:type="dxa"/>
            <w:vAlign w:val="center"/>
          </w:tcPr>
          <w:p w14:paraId="3D0AF52B" w14:textId="77777777" w:rsidR="002612D5" w:rsidRPr="00591B72" w:rsidRDefault="002612D5" w:rsidP="002612D5">
            <w:pPr>
              <w:rPr>
                <w:rFonts w:eastAsiaTheme="majorEastAsia"/>
                <w:sz w:val="20"/>
                <w:szCs w:val="20"/>
              </w:rPr>
            </w:pPr>
          </w:p>
        </w:tc>
      </w:tr>
      <w:tr w:rsidR="002612D5" w:rsidRPr="00591B72" w14:paraId="3C2D456D" w14:textId="77777777" w:rsidTr="0049271E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14:paraId="1C9BC99A" w14:textId="3AED842E" w:rsidR="002612D5" w:rsidRPr="00591B72" w:rsidRDefault="00B115EF" w:rsidP="002612D5">
            <w:pPr>
              <w:rPr>
                <w:rFonts w:eastAsiaTheme="majorEastAsia"/>
                <w:b/>
                <w:sz w:val="20"/>
                <w:szCs w:val="20"/>
              </w:rPr>
            </w:pPr>
            <w:r>
              <w:rPr>
                <w:rFonts w:eastAsiaTheme="majorEastAsia"/>
                <w:b/>
                <w:sz w:val="20"/>
                <w:szCs w:val="20"/>
              </w:rPr>
              <w:t xml:space="preserve">Project </w:t>
            </w:r>
            <w:r w:rsidR="002612D5" w:rsidRPr="00591B72">
              <w:rPr>
                <w:rFonts w:eastAsiaTheme="majorEastAsia"/>
                <w:b/>
                <w:sz w:val="20"/>
                <w:szCs w:val="20"/>
              </w:rPr>
              <w:t>Champion</w:t>
            </w:r>
          </w:p>
        </w:tc>
        <w:tc>
          <w:tcPr>
            <w:tcW w:w="7110" w:type="dxa"/>
            <w:vAlign w:val="center"/>
          </w:tcPr>
          <w:p w14:paraId="1F91EC91" w14:textId="77777777" w:rsidR="002612D5" w:rsidRPr="00591B72" w:rsidRDefault="002612D5" w:rsidP="002612D5">
            <w:pPr>
              <w:rPr>
                <w:rFonts w:eastAsiaTheme="majorEastAsia"/>
                <w:sz w:val="20"/>
                <w:szCs w:val="20"/>
              </w:rPr>
            </w:pPr>
          </w:p>
        </w:tc>
      </w:tr>
      <w:tr w:rsidR="002612D5" w:rsidRPr="00591B72" w14:paraId="0EA4902C" w14:textId="77777777" w:rsidTr="0049271E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14:paraId="2FCD3CC4" w14:textId="56658CD5" w:rsidR="002612D5" w:rsidRPr="00591B72" w:rsidRDefault="002612D5" w:rsidP="0049271E">
            <w:pPr>
              <w:rPr>
                <w:rFonts w:eastAsiaTheme="majorEastAsia"/>
                <w:b/>
                <w:sz w:val="20"/>
                <w:szCs w:val="20"/>
              </w:rPr>
            </w:pPr>
            <w:r w:rsidRPr="00591B72">
              <w:rPr>
                <w:rFonts w:eastAsiaTheme="majorEastAsia"/>
                <w:b/>
                <w:sz w:val="20"/>
                <w:szCs w:val="20"/>
              </w:rPr>
              <w:t>Team Leader</w:t>
            </w:r>
          </w:p>
        </w:tc>
        <w:tc>
          <w:tcPr>
            <w:tcW w:w="7110" w:type="dxa"/>
            <w:vAlign w:val="center"/>
          </w:tcPr>
          <w:p w14:paraId="6FA100B2" w14:textId="77777777" w:rsidR="002612D5" w:rsidRPr="00591B72" w:rsidRDefault="002612D5" w:rsidP="002612D5">
            <w:pPr>
              <w:rPr>
                <w:rFonts w:eastAsiaTheme="majorEastAsia"/>
                <w:sz w:val="20"/>
                <w:szCs w:val="20"/>
              </w:rPr>
            </w:pPr>
          </w:p>
        </w:tc>
      </w:tr>
    </w:tbl>
    <w:p w14:paraId="5A3BA3DA" w14:textId="77777777" w:rsidR="00580A0F" w:rsidRPr="002264D3" w:rsidRDefault="00580A0F" w:rsidP="008D3226">
      <w:pPr>
        <w:rPr>
          <w:sz w:val="20"/>
          <w:szCs w:val="20"/>
        </w:rPr>
      </w:pPr>
    </w:p>
    <w:sectPr w:rsidR="00580A0F" w:rsidRPr="002264D3" w:rsidSect="007C5EC9">
      <w:headerReference w:type="default" r:id="rId9"/>
      <w:headerReference w:type="first" r:id="rId10"/>
      <w:pgSz w:w="12240" w:h="15840"/>
      <w:pgMar w:top="1440" w:right="7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087C32" w14:textId="77777777" w:rsidR="007C5EC9" w:rsidRDefault="007C5EC9" w:rsidP="008D3226">
      <w:pPr>
        <w:spacing w:after="0" w:line="240" w:lineRule="auto"/>
      </w:pPr>
      <w:r>
        <w:separator/>
      </w:r>
    </w:p>
  </w:endnote>
  <w:endnote w:type="continuationSeparator" w:id="0">
    <w:p w14:paraId="1665A426" w14:textId="77777777" w:rsidR="007C5EC9" w:rsidRDefault="007C5EC9" w:rsidP="008D3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DB7C52" w14:textId="77777777" w:rsidR="007C5EC9" w:rsidRDefault="007C5EC9" w:rsidP="008D3226">
      <w:pPr>
        <w:spacing w:after="0" w:line="240" w:lineRule="auto"/>
      </w:pPr>
      <w:r>
        <w:separator/>
      </w:r>
    </w:p>
  </w:footnote>
  <w:footnote w:type="continuationSeparator" w:id="0">
    <w:p w14:paraId="747F1184" w14:textId="77777777" w:rsidR="007C5EC9" w:rsidRDefault="007C5EC9" w:rsidP="008D3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892C6E" w14:textId="26799A7F" w:rsidR="008D3226" w:rsidRPr="0007737A" w:rsidRDefault="0049271E">
    <w:pPr>
      <w:pStyle w:val="Header"/>
      <w:rPr>
        <w:b/>
      </w:rPr>
    </w:pPr>
    <w:r>
      <w:rPr>
        <w:noProof/>
      </w:rPr>
      <w:drawing>
        <wp:inline distT="0" distB="0" distL="0" distR="0" wp14:anchorId="6887F0C0" wp14:editId="422BDD4D">
          <wp:extent cx="1648423" cy="4572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su_university_horiz_rgb_maroongold_600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8423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7737A">
      <w:tab/>
    </w:r>
    <w:r w:rsidR="0007737A">
      <w:tab/>
    </w:r>
    <w:r w:rsidR="0007737A" w:rsidRPr="0007737A">
      <w:rPr>
        <w:b/>
        <w:sz w:val="36"/>
        <w:szCs w:val="36"/>
      </w:rPr>
      <w:t>Project Charter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89F82F" w14:textId="77777777" w:rsidR="0049271E" w:rsidRDefault="0049271E">
    <w:pPr>
      <w:pStyle w:val="Header"/>
    </w:pPr>
    <w:r>
      <w:rPr>
        <w:noProof/>
      </w:rPr>
      <w:drawing>
        <wp:inline distT="0" distB="0" distL="0" distR="0" wp14:anchorId="27D5ADDD" wp14:editId="4B7BB76C">
          <wp:extent cx="778858" cy="4572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su_sunburst_rgb_maroongold_600pp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858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802D0B5" w14:textId="77777777" w:rsidR="008D3226" w:rsidRDefault="008D32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C40D2"/>
    <w:multiLevelType w:val="hybridMultilevel"/>
    <w:tmpl w:val="46CA3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D54AD"/>
    <w:multiLevelType w:val="hybridMultilevel"/>
    <w:tmpl w:val="8878C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E63E8"/>
    <w:multiLevelType w:val="hybridMultilevel"/>
    <w:tmpl w:val="71C8A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2752D"/>
    <w:multiLevelType w:val="hybridMultilevel"/>
    <w:tmpl w:val="07828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B4961"/>
    <w:multiLevelType w:val="hybridMultilevel"/>
    <w:tmpl w:val="A2EEE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630BF"/>
    <w:multiLevelType w:val="hybridMultilevel"/>
    <w:tmpl w:val="8244F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2F77D3"/>
    <w:multiLevelType w:val="hybridMultilevel"/>
    <w:tmpl w:val="62E2F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197016">
    <w:abstractNumId w:val="5"/>
  </w:num>
  <w:num w:numId="2" w16cid:durableId="1536120365">
    <w:abstractNumId w:val="6"/>
  </w:num>
  <w:num w:numId="3" w16cid:durableId="304044124">
    <w:abstractNumId w:val="4"/>
  </w:num>
  <w:num w:numId="4" w16cid:durableId="421729953">
    <w:abstractNumId w:val="3"/>
  </w:num>
  <w:num w:numId="5" w16cid:durableId="56130086">
    <w:abstractNumId w:val="1"/>
  </w:num>
  <w:num w:numId="6" w16cid:durableId="2093353423">
    <w:abstractNumId w:val="2"/>
  </w:num>
  <w:num w:numId="7" w16cid:durableId="1681470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0F"/>
    <w:rsid w:val="0005023F"/>
    <w:rsid w:val="00071209"/>
    <w:rsid w:val="0007737A"/>
    <w:rsid w:val="00087D76"/>
    <w:rsid w:val="000A72E6"/>
    <w:rsid w:val="000C563A"/>
    <w:rsid w:val="000F32CA"/>
    <w:rsid w:val="00127ACE"/>
    <w:rsid w:val="001472C1"/>
    <w:rsid w:val="001716FB"/>
    <w:rsid w:val="0017682C"/>
    <w:rsid w:val="001B3B34"/>
    <w:rsid w:val="001D1553"/>
    <w:rsid w:val="001E304D"/>
    <w:rsid w:val="002264D3"/>
    <w:rsid w:val="002612D5"/>
    <w:rsid w:val="0026561F"/>
    <w:rsid w:val="00293DAA"/>
    <w:rsid w:val="00300A82"/>
    <w:rsid w:val="0039404B"/>
    <w:rsid w:val="00396BB1"/>
    <w:rsid w:val="003C18CF"/>
    <w:rsid w:val="003E2401"/>
    <w:rsid w:val="003E52B4"/>
    <w:rsid w:val="003E6050"/>
    <w:rsid w:val="00434698"/>
    <w:rsid w:val="00474CD8"/>
    <w:rsid w:val="0049271E"/>
    <w:rsid w:val="004A27EB"/>
    <w:rsid w:val="004B79A5"/>
    <w:rsid w:val="004C15B6"/>
    <w:rsid w:val="004F600E"/>
    <w:rsid w:val="00502B84"/>
    <w:rsid w:val="00504076"/>
    <w:rsid w:val="00521634"/>
    <w:rsid w:val="00534599"/>
    <w:rsid w:val="00552555"/>
    <w:rsid w:val="005525AD"/>
    <w:rsid w:val="00580A0F"/>
    <w:rsid w:val="00591B72"/>
    <w:rsid w:val="005A53A2"/>
    <w:rsid w:val="005C4B93"/>
    <w:rsid w:val="005D4AB0"/>
    <w:rsid w:val="005E023B"/>
    <w:rsid w:val="005F7076"/>
    <w:rsid w:val="0066281E"/>
    <w:rsid w:val="00676CD0"/>
    <w:rsid w:val="007625F4"/>
    <w:rsid w:val="00786485"/>
    <w:rsid w:val="007A5208"/>
    <w:rsid w:val="007C5EC9"/>
    <w:rsid w:val="007E582D"/>
    <w:rsid w:val="00801178"/>
    <w:rsid w:val="008123C3"/>
    <w:rsid w:val="0081760F"/>
    <w:rsid w:val="008376AA"/>
    <w:rsid w:val="00841930"/>
    <w:rsid w:val="00880712"/>
    <w:rsid w:val="00883E4C"/>
    <w:rsid w:val="008D3226"/>
    <w:rsid w:val="00946E7F"/>
    <w:rsid w:val="009521B5"/>
    <w:rsid w:val="00962C49"/>
    <w:rsid w:val="009661D8"/>
    <w:rsid w:val="0097041A"/>
    <w:rsid w:val="009F33B4"/>
    <w:rsid w:val="009F62B1"/>
    <w:rsid w:val="00A05C13"/>
    <w:rsid w:val="00A151B9"/>
    <w:rsid w:val="00A46BB7"/>
    <w:rsid w:val="00A5456C"/>
    <w:rsid w:val="00A65A01"/>
    <w:rsid w:val="00A8429D"/>
    <w:rsid w:val="00AD3CAA"/>
    <w:rsid w:val="00AD6745"/>
    <w:rsid w:val="00AE73B6"/>
    <w:rsid w:val="00AF280C"/>
    <w:rsid w:val="00AF7B40"/>
    <w:rsid w:val="00B115EF"/>
    <w:rsid w:val="00B12C6B"/>
    <w:rsid w:val="00B23066"/>
    <w:rsid w:val="00B75EFE"/>
    <w:rsid w:val="00C00D1F"/>
    <w:rsid w:val="00C2119C"/>
    <w:rsid w:val="00C242F0"/>
    <w:rsid w:val="00C4241F"/>
    <w:rsid w:val="00C5243C"/>
    <w:rsid w:val="00C534C1"/>
    <w:rsid w:val="00C635DF"/>
    <w:rsid w:val="00C64858"/>
    <w:rsid w:val="00C72168"/>
    <w:rsid w:val="00C92967"/>
    <w:rsid w:val="00CD47A3"/>
    <w:rsid w:val="00CE4252"/>
    <w:rsid w:val="00D32EE4"/>
    <w:rsid w:val="00D442F7"/>
    <w:rsid w:val="00DC0AEA"/>
    <w:rsid w:val="00E24EF4"/>
    <w:rsid w:val="00E30093"/>
    <w:rsid w:val="00E32B44"/>
    <w:rsid w:val="00E71FF6"/>
    <w:rsid w:val="00E92539"/>
    <w:rsid w:val="00F159F7"/>
    <w:rsid w:val="00F50F19"/>
    <w:rsid w:val="00F753E4"/>
    <w:rsid w:val="00F9709A"/>
    <w:rsid w:val="00FC114D"/>
    <w:rsid w:val="00FC6A19"/>
    <w:rsid w:val="00FE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F87E80"/>
  <w15:docId w15:val="{C992A93A-D925-4164-9082-7FC03905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4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4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0A0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4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264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264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5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82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7AC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27A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7AC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27AC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AF7B4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7B40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AF7B4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D3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226"/>
  </w:style>
  <w:style w:type="paragraph" w:styleId="Footer">
    <w:name w:val="footer"/>
    <w:basedOn w:val="Normal"/>
    <w:link w:val="FooterChar"/>
    <w:uiPriority w:val="99"/>
    <w:unhideWhenUsed/>
    <w:rsid w:val="008D3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[Submission Date]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76EB6A-B71A-6543-8132-8EF5DAF72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1968</TotalTime>
  <Pages>3</Pages>
  <Words>631</Words>
  <Characters>3862</Characters>
  <Application>Microsoft Office Word</Application>
  <DocSecurity>0</DocSecurity>
  <Lines>137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 Name</Company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[Name, Title]</dc:creator>
  <cp:lastModifiedBy>Veronica Ojeda</cp:lastModifiedBy>
  <cp:revision>14</cp:revision>
  <cp:lastPrinted>2024-06-19T22:26:00Z</cp:lastPrinted>
  <dcterms:created xsi:type="dcterms:W3CDTF">2024-01-12T23:37:00Z</dcterms:created>
  <dcterms:modified xsi:type="dcterms:W3CDTF">2024-06-20T17:35:00Z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1b7c04185874f2ba1df9778e7ecdc54f8cb97061f5c70c87e2478a61a6f0347b</vt:lpwstr>
  </property>
</Properties>
</file>