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52555" w:rsidR="00676CD0" w:rsidP="00676CD0" w:rsidRDefault="00676CD0" w14:paraId="7CF11AB7" w14:textId="77777777" w14:noSpellErr="1">
      <w:pPr>
        <w:pStyle w:val="Heading2"/>
        <w:rPr>
          <w:color w:val="auto"/>
          <w:sz w:val="24"/>
          <w:szCs w:val="24"/>
        </w:rPr>
      </w:pPr>
      <w:r w:rsidRPr="5B4B1573" w:rsidR="00676CD0">
        <w:rPr>
          <w:color w:val="auto"/>
          <w:sz w:val="24"/>
          <w:szCs w:val="24"/>
        </w:rPr>
        <w:t>Project</w:t>
      </w:r>
      <w:r w:rsidRPr="5B4B1573" w:rsidR="00676CD0">
        <w:rPr>
          <w:color w:val="auto"/>
          <w:sz w:val="24"/>
          <w:szCs w:val="24"/>
        </w:rPr>
        <w:t xml:space="preserve">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Pr="00591B72" w:rsidR="002612D5" w:rsidTr="5B4B1573" w14:paraId="5AAA82BF" w14:textId="77777777">
        <w:tc>
          <w:tcPr>
            <w:tcW w:w="2391" w:type="dxa"/>
            <w:shd w:val="clear" w:color="auto" w:fill="FFC627"/>
            <w:tcMar/>
          </w:tcPr>
          <w:p w:rsidRPr="00591B72" w:rsidR="002612D5" w:rsidP="002612D5" w:rsidRDefault="002612D5" w14:paraId="489AE9EC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  <w:tcMar/>
          </w:tcPr>
          <w:p w:rsidRPr="00591B72" w:rsidR="002612D5" w:rsidP="002612D5" w:rsidRDefault="7B572702" w14:paraId="7A0CDDEB" w14:textId="32027117">
            <w:pPr>
              <w:rPr>
                <w:sz w:val="20"/>
                <w:szCs w:val="20"/>
              </w:rPr>
            </w:pPr>
            <w:r w:rsidRPr="7D971374">
              <w:rPr>
                <w:i/>
                <w:iCs/>
                <w:sz w:val="20"/>
                <w:szCs w:val="20"/>
              </w:rPr>
              <w:t>Tobacco</w:t>
            </w:r>
            <w:r w:rsidRPr="7D971374" w:rsidR="70C85603">
              <w:rPr>
                <w:i/>
                <w:iCs/>
                <w:sz w:val="20"/>
                <w:szCs w:val="20"/>
              </w:rPr>
              <w:t>-Free Future</w:t>
            </w:r>
          </w:p>
        </w:tc>
      </w:tr>
      <w:tr w:rsidRPr="00591B72" w:rsidR="002612D5" w:rsidTr="5B4B1573" w14:paraId="0CC2AC5B" w14:textId="77777777">
        <w:tc>
          <w:tcPr>
            <w:tcW w:w="2391" w:type="dxa"/>
            <w:shd w:val="clear" w:color="auto" w:fill="FFC627"/>
            <w:tcMar/>
          </w:tcPr>
          <w:p w:rsidRPr="00591B72" w:rsidR="002612D5" w:rsidP="002612D5" w:rsidRDefault="00CD47A3" w14:paraId="5A66B553" w14:textId="3C892A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Pr="00591B72" w:rsidR="002612D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  <w:tcMar/>
          </w:tcPr>
          <w:p w:rsidRPr="00591B72" w:rsidR="002612D5" w:rsidP="1AADCEC2" w:rsidRDefault="3B743FAC" w14:paraId="3147061F" w14:textId="45B4489F">
            <w:pPr>
              <w:spacing w:after="200" w:line="276" w:lineRule="auto"/>
            </w:pPr>
            <w:r w:rsidRPr="1AADCEC2">
              <w:rPr>
                <w:i/>
                <w:iCs/>
                <w:sz w:val="20"/>
                <w:szCs w:val="20"/>
              </w:rPr>
              <w:t>Southwest Behavioral and Health Services Kingman Outpatient and Bullhead City Opiate Replacement Services</w:t>
            </w:r>
          </w:p>
        </w:tc>
      </w:tr>
      <w:tr w:rsidRPr="00591B72" w:rsidR="002612D5" w:rsidTr="5B4B1573" w14:paraId="70A9CB14" w14:textId="77777777">
        <w:tc>
          <w:tcPr>
            <w:tcW w:w="2391" w:type="dxa"/>
            <w:shd w:val="clear" w:color="auto" w:fill="FFC627"/>
            <w:tcMar/>
          </w:tcPr>
          <w:p w:rsidRPr="00591B72" w:rsidR="002612D5" w:rsidP="002612D5" w:rsidRDefault="002612D5" w14:paraId="235AD16A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  <w:tcMar/>
          </w:tcPr>
          <w:p w:rsidRPr="00591B72" w:rsidR="002612D5" w:rsidP="10DE50B7" w:rsidRDefault="11513B96" w14:paraId="6E208561" w14:textId="0B273FB0">
            <w:pPr>
              <w:spacing w:after="200" w:line="276" w:lineRule="auto"/>
            </w:pPr>
            <w:r w:rsidRPr="7D971374">
              <w:rPr>
                <w:i/>
                <w:iCs/>
                <w:sz w:val="20"/>
                <w:szCs w:val="20"/>
              </w:rPr>
              <w:t xml:space="preserve">Implementation of </w:t>
            </w:r>
            <w:r w:rsidRPr="7D971374" w:rsidR="21309921">
              <w:rPr>
                <w:i/>
                <w:iCs/>
                <w:sz w:val="20"/>
                <w:szCs w:val="20"/>
              </w:rPr>
              <w:t xml:space="preserve">Tobacco </w:t>
            </w:r>
            <w:r w:rsidRPr="7D971374">
              <w:rPr>
                <w:i/>
                <w:iCs/>
                <w:sz w:val="20"/>
                <w:szCs w:val="20"/>
              </w:rPr>
              <w:t>cessation program</w:t>
            </w:r>
          </w:p>
        </w:tc>
      </w:tr>
      <w:tr w:rsidRPr="00591B72" w:rsidR="00C00D1F" w:rsidTr="5B4B1573" w14:paraId="53BAF314" w14:textId="77777777">
        <w:tc>
          <w:tcPr>
            <w:tcW w:w="2391" w:type="dxa"/>
            <w:shd w:val="clear" w:color="auto" w:fill="FFC627"/>
            <w:tcMar/>
          </w:tcPr>
          <w:p w:rsidRPr="00591B72" w:rsidR="00C00D1F" w:rsidP="002612D5" w:rsidRDefault="00C00D1F" w14:paraId="0CACA0BD" w14:textId="5DE29E6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  <w:tcMar/>
          </w:tcPr>
          <w:p w:rsidRPr="00591B72" w:rsidR="00C00D1F" w:rsidP="7D971374" w:rsidRDefault="459A614C" w14:paraId="705B4603" w14:textId="21768F77">
            <w:pPr>
              <w:rPr>
                <w:i/>
                <w:iCs/>
                <w:sz w:val="20"/>
                <w:szCs w:val="20"/>
              </w:rPr>
            </w:pPr>
            <w:r w:rsidRPr="7D971374">
              <w:rPr>
                <w:i/>
                <w:iCs/>
                <w:sz w:val="20"/>
                <w:szCs w:val="20"/>
              </w:rPr>
              <w:t>At least 85% of identified tobacco users expressing interest in</w:t>
            </w:r>
          </w:p>
          <w:p w:rsidRPr="00591B72" w:rsidR="00C00D1F" w:rsidP="7D971374" w:rsidRDefault="459A614C" w14:paraId="07ACFF82" w14:textId="2332F31E">
            <w:r w:rsidRPr="5B4B1573" w:rsidR="459A614C">
              <w:rPr>
                <w:i w:val="1"/>
                <w:iCs w:val="1"/>
                <w:sz w:val="20"/>
                <w:szCs w:val="20"/>
              </w:rPr>
              <w:t xml:space="preserve">tobacco cessation programming </w:t>
            </w:r>
            <w:r w:rsidRPr="5B4B1573" w:rsidR="459A614C">
              <w:rPr>
                <w:i w:val="1"/>
                <w:iCs w:val="1"/>
                <w:sz w:val="20"/>
                <w:szCs w:val="20"/>
              </w:rPr>
              <w:t>w</w:t>
            </w:r>
            <w:r w:rsidRPr="5B4B1573" w:rsidR="7DE0E740">
              <w:rPr>
                <w:i w:val="1"/>
                <w:iCs w:val="1"/>
                <w:sz w:val="20"/>
                <w:szCs w:val="20"/>
              </w:rPr>
              <w:t xml:space="preserve">ill be </w:t>
            </w:r>
            <w:r w:rsidRPr="5B4B1573" w:rsidR="459A614C">
              <w:rPr>
                <w:i w:val="1"/>
                <w:iCs w:val="1"/>
                <w:sz w:val="20"/>
                <w:szCs w:val="20"/>
              </w:rPr>
              <w:t>referred to tobacco</w:t>
            </w:r>
          </w:p>
          <w:p w:rsidRPr="00591B72" w:rsidR="00836950" w:rsidP="00836950" w:rsidRDefault="459A614C" w14:paraId="19101D86" w14:textId="6E708F37">
            <w:r w:rsidRPr="7D971374">
              <w:rPr>
                <w:i/>
                <w:iCs/>
                <w:sz w:val="20"/>
                <w:szCs w:val="20"/>
              </w:rPr>
              <w:t xml:space="preserve">cessation support services </w:t>
            </w:r>
          </w:p>
          <w:p w:rsidRPr="00591B72" w:rsidR="00C00D1F" w:rsidP="7D971374" w:rsidRDefault="00C00D1F" w14:paraId="559F1A25" w14:textId="6E1E9DAD"/>
        </w:tc>
      </w:tr>
      <w:tr w:rsidRPr="00591B72" w:rsidR="00676CD0" w:rsidTr="5B4B1573" w14:paraId="126870D4" w14:textId="77777777">
        <w:tc>
          <w:tcPr>
            <w:tcW w:w="9946" w:type="dxa"/>
            <w:gridSpan w:val="2"/>
            <w:shd w:val="clear" w:color="auto" w:fill="FFC627"/>
            <w:tcMar/>
          </w:tcPr>
          <w:p w:rsidRPr="00591B72" w:rsidR="00676CD0" w:rsidP="00AF280C" w:rsidRDefault="00676CD0" w14:paraId="3CE0AD63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Pr="00591B72" w:rsidR="00676CD0" w:rsidTr="5B4B1573" w14:paraId="3E69AACD" w14:textId="77777777">
        <w:trPr>
          <w:trHeight w:val="1296"/>
        </w:trPr>
        <w:tc>
          <w:tcPr>
            <w:tcW w:w="9946" w:type="dxa"/>
            <w:gridSpan w:val="2"/>
            <w:tcMar/>
          </w:tcPr>
          <w:p w:rsidR="099976A0" w:rsidP="7D971374" w:rsidRDefault="099976A0" w14:paraId="1F8D6339" w14:textId="5C953BC3">
            <w:pPr>
              <w:rPr>
                <w:i/>
                <w:iCs/>
                <w:sz w:val="20"/>
                <w:szCs w:val="20"/>
              </w:rPr>
            </w:pPr>
            <w:r w:rsidRPr="7D971374">
              <w:rPr>
                <w:i/>
                <w:iCs/>
                <w:sz w:val="20"/>
                <w:szCs w:val="20"/>
              </w:rPr>
              <w:t>The "</w:t>
            </w:r>
            <w:r w:rsidRPr="7D971374" w:rsidR="61F51A25">
              <w:rPr>
                <w:i/>
                <w:iCs/>
                <w:sz w:val="20"/>
                <w:szCs w:val="20"/>
              </w:rPr>
              <w:t>Tobacco</w:t>
            </w:r>
            <w:r w:rsidRPr="7D971374">
              <w:rPr>
                <w:i/>
                <w:iCs/>
                <w:sz w:val="20"/>
                <w:szCs w:val="20"/>
              </w:rPr>
              <w:t xml:space="preserve">-Free Future" project aims to reduce smoking rates within a target community through a combination of education, support, and policy initiatives. The project will be implemented over </w:t>
            </w:r>
            <w:r w:rsidR="00836950">
              <w:rPr>
                <w:i/>
                <w:iCs/>
                <w:sz w:val="20"/>
                <w:szCs w:val="20"/>
              </w:rPr>
              <w:t>the duration of the TIP 2.0</w:t>
            </w:r>
            <w:r w:rsidRPr="7D971374">
              <w:rPr>
                <w:i/>
                <w:iCs/>
                <w:sz w:val="20"/>
                <w:szCs w:val="20"/>
              </w:rPr>
              <w:t xml:space="preserve"> and will involve collaboration with local healthcare providers, community organizations, and policymakers.</w:t>
            </w:r>
          </w:p>
          <w:p w:rsidRPr="00591B72" w:rsidR="00676CD0" w:rsidP="00AF280C" w:rsidRDefault="00676CD0" w14:paraId="3695AF9B" w14:textId="77777777">
            <w:pPr>
              <w:rPr>
                <w:sz w:val="20"/>
                <w:szCs w:val="20"/>
              </w:rPr>
            </w:pPr>
          </w:p>
          <w:p w:rsidRPr="00591B72" w:rsidR="00676CD0" w:rsidP="00AF280C" w:rsidRDefault="00676CD0" w14:paraId="277E96BD" w14:textId="77777777">
            <w:pPr>
              <w:rPr>
                <w:sz w:val="20"/>
                <w:szCs w:val="20"/>
              </w:rPr>
            </w:pPr>
          </w:p>
        </w:tc>
      </w:tr>
    </w:tbl>
    <w:p w:rsidR="00676CD0" w:rsidRDefault="00676CD0" w14:paraId="76CA41A7" w14:textId="2228B46F">
      <w:pPr>
        <w:rPr>
          <w:sz w:val="20"/>
          <w:szCs w:val="20"/>
        </w:rPr>
      </w:pPr>
    </w:p>
    <w:p w:rsidR="0007737A" w:rsidRDefault="0007737A" w14:paraId="0E9EC5F1" w14:textId="77777777">
      <w:pPr>
        <w:rPr>
          <w:sz w:val="20"/>
          <w:szCs w:val="20"/>
        </w:rPr>
      </w:pPr>
    </w:p>
    <w:p w:rsidRPr="00552555" w:rsidR="00D32EE4" w:rsidP="00D32EE4" w:rsidRDefault="00D32EE4" w14:paraId="484592F0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7383"/>
      </w:tblGrid>
      <w:tr w:rsidRPr="00591B72" w:rsidR="00D32EE4" w:rsidTr="7D971374" w14:paraId="31444306" w14:textId="77777777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:rsidRPr="00591B72" w:rsidR="00D32EE4" w:rsidP="00A86518" w:rsidRDefault="00D32EE4" w14:paraId="3022D0FD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:rsidRPr="00591B72" w:rsidR="00D32EE4" w:rsidP="7D971374" w:rsidRDefault="1251A437" w14:paraId="42B83E8B" w14:textId="42C82783">
            <w:r w:rsidRPr="7D971374">
              <w:rPr>
                <w:rFonts w:ascii="Calibri" w:hAnsi="Calibri" w:eastAsia="Calibri" w:cs="Calibri"/>
                <w:sz w:val="20"/>
                <w:szCs w:val="20"/>
              </w:rPr>
              <w:t xml:space="preserve">The target community has a high prevalence of </w:t>
            </w:r>
            <w:r w:rsidRPr="7D971374" w:rsidR="532BF241">
              <w:rPr>
                <w:rFonts w:ascii="Calibri" w:hAnsi="Calibri" w:eastAsia="Calibri" w:cs="Calibri"/>
                <w:sz w:val="20"/>
                <w:szCs w:val="20"/>
              </w:rPr>
              <w:t>tobacco use</w:t>
            </w:r>
            <w:r w:rsidRPr="7D971374">
              <w:rPr>
                <w:rFonts w:ascii="Calibri" w:hAnsi="Calibri" w:eastAsia="Calibri" w:cs="Calibri"/>
                <w:sz w:val="20"/>
                <w:szCs w:val="20"/>
              </w:rPr>
              <w:t xml:space="preserve">, which contributes to substantial health, social, and economic burdens. The community lacks sufficient resources and support systems to help individuals quit </w:t>
            </w:r>
            <w:r w:rsidRPr="7D971374" w:rsidR="2F3DFD2B">
              <w:rPr>
                <w:rFonts w:ascii="Calibri" w:hAnsi="Calibri" w:eastAsia="Calibri" w:cs="Calibri"/>
                <w:sz w:val="20"/>
                <w:szCs w:val="20"/>
              </w:rPr>
              <w:t>tobacco</w:t>
            </w:r>
            <w:r w:rsidRPr="7D971374">
              <w:rPr>
                <w:rFonts w:ascii="Calibri" w:hAnsi="Calibri" w:eastAsia="Calibri" w:cs="Calibri"/>
                <w:sz w:val="20"/>
                <w:szCs w:val="20"/>
              </w:rPr>
              <w:t xml:space="preserve">, and there are inadequate policies in place to discourage </w:t>
            </w:r>
            <w:r w:rsidRPr="7D971374" w:rsidR="4E058664">
              <w:rPr>
                <w:rFonts w:ascii="Calibri" w:hAnsi="Calibri" w:eastAsia="Calibri" w:cs="Calibri"/>
                <w:sz w:val="20"/>
                <w:szCs w:val="20"/>
              </w:rPr>
              <w:t xml:space="preserve">tobacco use </w:t>
            </w:r>
            <w:r w:rsidRPr="7D971374">
              <w:rPr>
                <w:rFonts w:ascii="Calibri" w:hAnsi="Calibri" w:eastAsia="Calibri" w:cs="Calibri"/>
                <w:sz w:val="20"/>
                <w:szCs w:val="20"/>
              </w:rPr>
              <w:t>and protect non-</w:t>
            </w:r>
            <w:r w:rsidRPr="7D971374" w:rsidR="2E0C5287">
              <w:rPr>
                <w:rFonts w:ascii="Calibri" w:hAnsi="Calibri" w:eastAsia="Calibri" w:cs="Calibri"/>
                <w:sz w:val="20"/>
                <w:szCs w:val="20"/>
              </w:rPr>
              <w:t>tobacco users</w:t>
            </w:r>
            <w:r w:rsidRPr="7D971374">
              <w:rPr>
                <w:rFonts w:ascii="Calibri" w:hAnsi="Calibri" w:eastAsia="Calibri" w:cs="Calibri"/>
                <w:sz w:val="20"/>
                <w:szCs w:val="20"/>
              </w:rPr>
              <w:t xml:space="preserve">. This project aims to address these issues by implementing a comprehensive </w:t>
            </w:r>
            <w:r w:rsidRPr="7D971374" w:rsidR="2FA9C70C">
              <w:rPr>
                <w:rFonts w:ascii="Calibri" w:hAnsi="Calibri" w:eastAsia="Calibri" w:cs="Calibri"/>
                <w:sz w:val="20"/>
                <w:szCs w:val="20"/>
              </w:rPr>
              <w:t xml:space="preserve">tobacco </w:t>
            </w:r>
            <w:r w:rsidRPr="7D971374">
              <w:rPr>
                <w:rFonts w:ascii="Calibri" w:hAnsi="Calibri" w:eastAsia="Calibri" w:cs="Calibri"/>
                <w:sz w:val="20"/>
                <w:szCs w:val="20"/>
              </w:rPr>
              <w:t>cessation program that includes education, support, and policy advocacy.</w:t>
            </w:r>
          </w:p>
        </w:tc>
      </w:tr>
      <w:tr w:rsidRPr="00591B72" w:rsidR="00D32EE4" w:rsidTr="7D971374" w14:paraId="46B4D906" w14:textId="77777777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:rsidRPr="00591B72" w:rsidR="00D32EE4" w:rsidP="00A86518" w:rsidRDefault="00D32EE4" w14:paraId="22CBFF91" w14:textId="427F94BD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:rsidRPr="00591B72" w:rsidR="00D32EE4" w:rsidP="7D971374" w:rsidRDefault="5BED01F6" w14:paraId="071834F9" w14:textId="7C07734B">
            <w:pPr>
              <w:rPr>
                <w:i/>
                <w:iCs/>
                <w:sz w:val="20"/>
                <w:szCs w:val="20"/>
              </w:rPr>
            </w:pPr>
            <w:r w:rsidRPr="7D971374">
              <w:rPr>
                <w:i/>
                <w:iCs/>
                <w:sz w:val="20"/>
                <w:szCs w:val="20"/>
              </w:rPr>
              <w:t xml:space="preserve">Reduce the </w:t>
            </w:r>
            <w:r w:rsidRPr="7D971374" w:rsidR="327A1544">
              <w:rPr>
                <w:i/>
                <w:iCs/>
                <w:sz w:val="20"/>
                <w:szCs w:val="20"/>
              </w:rPr>
              <w:t xml:space="preserve">tobacco use </w:t>
            </w:r>
            <w:r w:rsidRPr="7D971374">
              <w:rPr>
                <w:i/>
                <w:iCs/>
                <w:sz w:val="20"/>
                <w:szCs w:val="20"/>
              </w:rPr>
              <w:t xml:space="preserve">rate in the target Community by 20% </w:t>
            </w:r>
            <w:r w:rsidRPr="7D971374" w:rsidR="272481B6">
              <w:rPr>
                <w:i/>
                <w:iCs/>
                <w:sz w:val="20"/>
                <w:szCs w:val="20"/>
              </w:rPr>
              <w:t>within one</w:t>
            </w:r>
            <w:r w:rsidRPr="7D971374">
              <w:rPr>
                <w:i/>
                <w:iCs/>
                <w:sz w:val="20"/>
                <w:szCs w:val="20"/>
              </w:rPr>
              <w:t xml:space="preserve"> year. Increase awareness about health risks of </w:t>
            </w:r>
            <w:r w:rsidRPr="7D971374" w:rsidR="00330024">
              <w:rPr>
                <w:i/>
                <w:iCs/>
                <w:sz w:val="20"/>
                <w:szCs w:val="20"/>
              </w:rPr>
              <w:t>tobacco use</w:t>
            </w:r>
            <w:r w:rsidRPr="7D971374">
              <w:rPr>
                <w:i/>
                <w:iCs/>
                <w:sz w:val="20"/>
                <w:szCs w:val="20"/>
              </w:rPr>
              <w:t xml:space="preserve">, benefits of quitting, and the resources </w:t>
            </w:r>
            <w:r w:rsidRPr="7D971374" w:rsidR="158DA9FF">
              <w:rPr>
                <w:i/>
                <w:iCs/>
                <w:sz w:val="20"/>
                <w:szCs w:val="20"/>
              </w:rPr>
              <w:t>available</w:t>
            </w:r>
            <w:r w:rsidRPr="7D971374">
              <w:rPr>
                <w:i/>
                <w:iCs/>
                <w:sz w:val="20"/>
                <w:szCs w:val="20"/>
              </w:rPr>
              <w:t xml:space="preserve"> to </w:t>
            </w:r>
            <w:r w:rsidRPr="7D971374" w:rsidR="55A651DA">
              <w:rPr>
                <w:i/>
                <w:iCs/>
                <w:sz w:val="20"/>
                <w:szCs w:val="20"/>
              </w:rPr>
              <w:t>assist</w:t>
            </w:r>
            <w:r w:rsidRPr="7D971374">
              <w:rPr>
                <w:i/>
                <w:iCs/>
                <w:sz w:val="20"/>
                <w:szCs w:val="20"/>
              </w:rPr>
              <w:t xml:space="preserve"> </w:t>
            </w:r>
            <w:r w:rsidRPr="7D971374" w:rsidR="43573B27">
              <w:rPr>
                <w:i/>
                <w:iCs/>
                <w:sz w:val="20"/>
                <w:szCs w:val="20"/>
              </w:rPr>
              <w:t>with</w:t>
            </w:r>
            <w:r w:rsidRPr="7D971374">
              <w:rPr>
                <w:i/>
                <w:iCs/>
                <w:sz w:val="20"/>
                <w:szCs w:val="20"/>
              </w:rPr>
              <w:t xml:space="preserve"> quitting </w:t>
            </w:r>
            <w:r w:rsidRPr="7D971374" w:rsidR="2F0BC5C5">
              <w:rPr>
                <w:i/>
                <w:iCs/>
                <w:sz w:val="20"/>
                <w:szCs w:val="20"/>
              </w:rPr>
              <w:t>smoking</w:t>
            </w:r>
            <w:r w:rsidRPr="7D971374" w:rsidR="3F544ED2">
              <w:rPr>
                <w:i/>
                <w:iCs/>
                <w:sz w:val="20"/>
                <w:szCs w:val="20"/>
              </w:rPr>
              <w:t xml:space="preserve"> to include Support groups, Nicotine Replacement Therapy, and Mobile Apps available</w:t>
            </w:r>
            <w:r w:rsidRPr="7D971374" w:rsidR="44B2B1CC">
              <w:rPr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7D971374" w:rsidR="44B2B1CC">
              <w:rPr>
                <w:i/>
                <w:iCs/>
                <w:sz w:val="20"/>
                <w:szCs w:val="20"/>
              </w:rPr>
              <w:t>quitSTART</w:t>
            </w:r>
            <w:proofErr w:type="spellEnd"/>
            <w:r w:rsidRPr="7D971374" w:rsidR="44B2B1CC">
              <w:rPr>
                <w:i/>
                <w:iCs/>
                <w:sz w:val="20"/>
                <w:szCs w:val="20"/>
              </w:rPr>
              <w:t>, Smokefree.gov, as well as other apps that meet the member's needs)</w:t>
            </w:r>
            <w:r w:rsidRPr="7D971374" w:rsidR="3F544ED2">
              <w:rPr>
                <w:i/>
                <w:iCs/>
                <w:sz w:val="20"/>
                <w:szCs w:val="20"/>
              </w:rPr>
              <w:t xml:space="preserve">. </w:t>
            </w:r>
          </w:p>
        </w:tc>
      </w:tr>
      <w:tr w:rsidRPr="00591B72" w:rsidR="00D32EE4" w:rsidTr="7D971374" w14:paraId="59AF6763" w14:textId="77777777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:rsidRPr="00591B72" w:rsidR="00D32EE4" w:rsidP="00A86518" w:rsidRDefault="00D32EE4" w14:paraId="22F6873C" w14:textId="619080BD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:rsidRPr="00591B72" w:rsidR="00D32EE4" w:rsidP="7D971374" w:rsidRDefault="13AD539A" w14:paraId="5A9322EB" w14:textId="60E4AD30">
            <w:pPr>
              <w:rPr>
                <w:rFonts w:ascii="Calibri" w:hAnsi="Calibri" w:eastAsia="Calibri" w:cs="Calibri"/>
                <w:sz w:val="20"/>
                <w:szCs w:val="20"/>
              </w:rPr>
            </w:pPr>
            <w:r w:rsidRPr="7D971374">
              <w:rPr>
                <w:rFonts w:ascii="Calibri" w:hAnsi="Calibri" w:eastAsia="Calibri" w:cs="Calibri"/>
                <w:sz w:val="20"/>
                <w:szCs w:val="20"/>
              </w:rPr>
              <w:t xml:space="preserve">Enhance public understanding of the health risks associated with </w:t>
            </w:r>
            <w:r w:rsidRPr="7D971374" w:rsidR="381800AB">
              <w:rPr>
                <w:rFonts w:ascii="Calibri" w:hAnsi="Calibri" w:eastAsia="Calibri" w:cs="Calibri"/>
                <w:sz w:val="20"/>
                <w:szCs w:val="20"/>
              </w:rPr>
              <w:t xml:space="preserve">tobacco use </w:t>
            </w:r>
            <w:r w:rsidRPr="7D971374">
              <w:rPr>
                <w:rFonts w:ascii="Calibri" w:hAnsi="Calibri" w:eastAsia="Calibri" w:cs="Calibri"/>
                <w:sz w:val="20"/>
                <w:szCs w:val="20"/>
              </w:rPr>
              <w:t xml:space="preserve">and the benefits of quitting through targeted education </w:t>
            </w:r>
            <w:r w:rsidRPr="7D971374" w:rsidR="6F8EC56C">
              <w:rPr>
                <w:rFonts w:ascii="Calibri" w:hAnsi="Calibri" w:eastAsia="Calibri" w:cs="Calibri"/>
                <w:sz w:val="20"/>
                <w:szCs w:val="20"/>
              </w:rPr>
              <w:t xml:space="preserve">campaigns and reduce tobacco use in the community by adults and youth. </w:t>
            </w:r>
          </w:p>
        </w:tc>
      </w:tr>
    </w:tbl>
    <w:p w:rsidR="00D32EE4" w:rsidP="00D32EE4" w:rsidRDefault="00D32EE4" w14:paraId="5FD289C4" w14:textId="7C1C6A31">
      <w:pPr>
        <w:rPr>
          <w:sz w:val="20"/>
          <w:szCs w:val="20"/>
        </w:rPr>
      </w:pPr>
    </w:p>
    <w:p w:rsidR="0007737A" w:rsidP="00D32EE4" w:rsidRDefault="0007737A" w14:paraId="6922CA1E" w14:textId="77777777">
      <w:pPr>
        <w:rPr>
          <w:sz w:val="20"/>
          <w:szCs w:val="20"/>
        </w:rPr>
      </w:pPr>
    </w:p>
    <w:p w:rsidRPr="00552555" w:rsidR="00D32EE4" w:rsidP="00D32EE4" w:rsidRDefault="00D32EE4" w14:paraId="2AFC18A5" w14:textId="77777777">
      <w:pPr>
        <w:pStyle w:val="Heading2"/>
        <w:rPr>
          <w:color w:val="auto"/>
          <w:sz w:val="24"/>
          <w:szCs w:val="20"/>
        </w:rPr>
      </w:pPr>
      <w:bookmarkStart w:name="_Toc267208391" w:id="0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Pr="00591B72" w:rsidR="00D32EE4" w:rsidTr="5B4B1573" w14:paraId="057601CD" w14:textId="77777777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tcMar/>
            <w:vAlign w:val="center"/>
          </w:tcPr>
          <w:p w:rsidRPr="00591B72" w:rsidR="00D32EE4" w:rsidP="00A86518" w:rsidRDefault="00D32EE4" w14:paraId="244A2FC2" w14:textId="777777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tcMar/>
            <w:vAlign w:val="center"/>
          </w:tcPr>
          <w:p w:rsidRPr="00591B72" w:rsidR="00D32EE4" w:rsidP="00A86518" w:rsidRDefault="00E32B44" w14:paraId="4D16F9B2" w14:textId="7E811A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Pr="00591B72" w:rsidR="00D32EE4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Pr="00591B72" w:rsidR="00E32B44" w:rsidTr="5B4B1573" w14:paraId="0A553E28" w14:textId="77777777">
        <w:trPr>
          <w:trHeight w:val="288"/>
        </w:trPr>
        <w:tc>
          <w:tcPr>
            <w:tcW w:w="1006" w:type="dxa"/>
            <w:shd w:val="clear" w:color="auto" w:fill="FFC627"/>
            <w:tcMar/>
            <w:vAlign w:val="center"/>
          </w:tcPr>
          <w:p w:rsidRPr="00591B72" w:rsidR="00E32B44" w:rsidP="00E32B44" w:rsidRDefault="00E32B44" w14:paraId="1B2FCAAD" w14:textId="0D89D95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tcMar/>
            <w:vAlign w:val="center"/>
          </w:tcPr>
          <w:p w:rsidRPr="00591B72" w:rsidR="00E32B44" w:rsidP="7D971374" w:rsidRDefault="4D5C444D" w14:paraId="137F00FA" w14:textId="369BD49D">
            <w:pPr>
              <w:spacing w:after="200" w:line="276" w:lineRule="auto"/>
              <w:rPr>
                <w:i/>
                <w:iCs/>
                <w:sz w:val="20"/>
                <w:szCs w:val="20"/>
              </w:rPr>
            </w:pPr>
            <w:r w:rsidRPr="7D971374">
              <w:rPr>
                <w:i/>
                <w:iCs/>
                <w:sz w:val="20"/>
                <w:szCs w:val="20"/>
              </w:rPr>
              <w:t xml:space="preserve">Review HRSN for potential referrals to tobaccos use cessation program </w:t>
            </w:r>
            <w:r w:rsidRPr="7D971374" w:rsidR="1A8E93CA">
              <w:rPr>
                <w:i/>
                <w:iCs/>
                <w:sz w:val="20"/>
                <w:szCs w:val="20"/>
              </w:rPr>
              <w:t xml:space="preserve">and invite to Tobacco Cessation Orientation to go over identified supports available </w:t>
            </w:r>
          </w:p>
        </w:tc>
      </w:tr>
      <w:tr w:rsidRPr="00591B72" w:rsidR="00E32B44" w:rsidTr="5B4B1573" w14:paraId="698574D1" w14:textId="77777777">
        <w:trPr>
          <w:trHeight w:val="288"/>
        </w:trPr>
        <w:tc>
          <w:tcPr>
            <w:tcW w:w="1006" w:type="dxa"/>
            <w:shd w:val="clear" w:color="auto" w:fill="FFC627"/>
            <w:tcMar/>
            <w:vAlign w:val="center"/>
          </w:tcPr>
          <w:p w:rsidRPr="00591B72" w:rsidR="00E32B44" w:rsidP="00E32B44" w:rsidRDefault="00E32B44" w14:paraId="033E3504" w14:textId="3CFDA8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tcMar/>
            <w:vAlign w:val="center"/>
          </w:tcPr>
          <w:p w:rsidRPr="00591B72" w:rsidR="00E32B44" w:rsidP="7D971374" w:rsidRDefault="3ABF3DCC" w14:paraId="04847B93" w14:textId="1A8F96DC">
            <w:pPr>
              <w:spacing w:after="200" w:line="276" w:lineRule="auto"/>
            </w:pPr>
            <w:r w:rsidRPr="7D971374">
              <w:rPr>
                <w:i/>
                <w:iCs/>
                <w:sz w:val="20"/>
                <w:szCs w:val="20"/>
              </w:rPr>
              <w:t>Start referral process for all members of the target population that meets criteria for tobaccos use cessation program</w:t>
            </w:r>
          </w:p>
        </w:tc>
      </w:tr>
      <w:tr w:rsidRPr="00591B72" w:rsidR="00E32B44" w:rsidTr="5B4B1573" w14:paraId="031FEDD9" w14:textId="77777777">
        <w:trPr>
          <w:trHeight w:val="288"/>
        </w:trPr>
        <w:tc>
          <w:tcPr>
            <w:tcW w:w="1006" w:type="dxa"/>
            <w:shd w:val="clear" w:color="auto" w:fill="FFC627"/>
            <w:tcMar/>
            <w:vAlign w:val="center"/>
          </w:tcPr>
          <w:p w:rsidRPr="00591B72" w:rsidR="00E32B44" w:rsidP="00E32B44" w:rsidRDefault="00E32B44" w14:paraId="3FDF7286" w14:textId="5A0EA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tcMar/>
            <w:vAlign w:val="center"/>
          </w:tcPr>
          <w:p w:rsidRPr="00591B72" w:rsidR="00E32B44" w:rsidP="7D971374" w:rsidRDefault="7DDA90D8" w14:paraId="7A394BDA" w14:textId="21F87FA7">
            <w:pPr>
              <w:spacing w:after="200" w:line="276" w:lineRule="auto"/>
              <w:rPr>
                <w:i/>
                <w:iCs/>
                <w:sz w:val="20"/>
                <w:szCs w:val="20"/>
              </w:rPr>
            </w:pPr>
            <w:r w:rsidRPr="7D971374">
              <w:rPr>
                <w:i/>
                <w:iCs/>
                <w:sz w:val="20"/>
                <w:szCs w:val="20"/>
              </w:rPr>
              <w:t xml:space="preserve">Build tracking process to </w:t>
            </w:r>
            <w:r w:rsidRPr="7D971374" w:rsidR="3A631DD5">
              <w:rPr>
                <w:i/>
                <w:iCs/>
                <w:sz w:val="20"/>
                <w:szCs w:val="20"/>
              </w:rPr>
              <w:t>monitor member success and project success</w:t>
            </w:r>
          </w:p>
        </w:tc>
      </w:tr>
      <w:tr w:rsidRPr="00591B72" w:rsidR="00E32B44" w:rsidTr="5B4B1573" w14:paraId="54FB69E3" w14:textId="77777777">
        <w:trPr>
          <w:trHeight w:val="288"/>
        </w:trPr>
        <w:tc>
          <w:tcPr>
            <w:tcW w:w="1006" w:type="dxa"/>
            <w:shd w:val="clear" w:color="auto" w:fill="FFC627"/>
            <w:tcMar/>
            <w:vAlign w:val="center"/>
          </w:tcPr>
          <w:p w:rsidRPr="00591B72" w:rsidR="00E32B44" w:rsidP="00E32B44" w:rsidRDefault="00E32B44" w14:paraId="7AF456D9" w14:textId="785A77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tcMar/>
            <w:vAlign w:val="center"/>
          </w:tcPr>
          <w:p w:rsidRPr="00591B72" w:rsidR="00E32B44" w:rsidP="7D971374" w:rsidRDefault="33735200" w14:paraId="0AB4CBCF" w14:textId="0A610322">
            <w:pPr>
              <w:spacing w:after="200" w:line="276" w:lineRule="auto"/>
            </w:pPr>
            <w:r w:rsidRPr="7D971374">
              <w:rPr>
                <w:i/>
                <w:iCs/>
                <w:sz w:val="20"/>
                <w:szCs w:val="20"/>
              </w:rPr>
              <w:t xml:space="preserve">Continue to monitor referral and tracking process for success and update as needed to capture additional information </w:t>
            </w:r>
          </w:p>
        </w:tc>
      </w:tr>
      <w:tr w:rsidRPr="00591B72" w:rsidR="00E32B44" w:rsidTr="5B4B1573" w14:paraId="555314AB" w14:textId="77777777">
        <w:trPr>
          <w:trHeight w:val="288"/>
        </w:trPr>
        <w:tc>
          <w:tcPr>
            <w:tcW w:w="1006" w:type="dxa"/>
            <w:shd w:val="clear" w:color="auto" w:fill="FFC627"/>
            <w:tcMar/>
            <w:vAlign w:val="center"/>
          </w:tcPr>
          <w:p w:rsidRPr="00591B72" w:rsidR="00E32B44" w:rsidP="00E32B44" w:rsidRDefault="00E32B44" w14:paraId="4C1A1151" w14:textId="1253B1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tcMar/>
            <w:vAlign w:val="center"/>
          </w:tcPr>
          <w:p w:rsidRPr="00591B72" w:rsidR="00E32B44" w:rsidP="7D971374" w:rsidRDefault="44EE978A" w14:paraId="1F1720D4" w14:textId="560D69DE">
            <w:pPr>
              <w:spacing w:after="200" w:line="276" w:lineRule="auto"/>
            </w:pPr>
            <w:r w:rsidRPr="5B4B1573" w:rsidR="1F70D223">
              <w:rPr>
                <w:i w:val="1"/>
                <w:iCs w:val="1"/>
                <w:sz w:val="20"/>
                <w:szCs w:val="20"/>
              </w:rPr>
              <w:t xml:space="preserve">Ensure target goal of 85% of members </w:t>
            </w:r>
            <w:r w:rsidRPr="5B4B1573" w:rsidR="00836950">
              <w:rPr>
                <w:i w:val="1"/>
                <w:iCs w:val="1"/>
                <w:sz w:val="20"/>
                <w:szCs w:val="20"/>
              </w:rPr>
              <w:t xml:space="preserve">that are enrolled with Southwest Behavioral and Health Services and report tobacco use are offered resources and </w:t>
            </w:r>
            <w:r w:rsidRPr="5B4B1573" w:rsidR="20410EC7">
              <w:rPr>
                <w:i w:val="1"/>
                <w:iCs w:val="1"/>
                <w:sz w:val="20"/>
                <w:szCs w:val="20"/>
              </w:rPr>
              <w:t>support</w:t>
            </w:r>
            <w:r w:rsidRPr="5B4B1573" w:rsidR="00836950">
              <w:rPr>
                <w:i w:val="1"/>
                <w:iCs w:val="1"/>
                <w:sz w:val="20"/>
                <w:szCs w:val="20"/>
              </w:rPr>
              <w:t xml:space="preserve"> to stop tobacco use. </w:t>
            </w:r>
          </w:p>
        </w:tc>
      </w:tr>
    </w:tbl>
    <w:p w:rsidR="00CD47A3" w:rsidRDefault="00E32B44" w14:paraId="0DA0E045" w14:textId="7620782F">
      <w:pPr>
        <w:rPr>
          <w:rFonts w:asciiTheme="majorHAnsi" w:hAnsiTheme="majorHAnsi" w:eastAsiaTheme="majorEastAsia" w:cstheme="majorBidi"/>
          <w:b/>
          <w:bCs/>
          <w:sz w:val="24"/>
          <w:szCs w:val="20"/>
        </w:rPr>
      </w:pPr>
      <w:bookmarkStart w:name="_Toc267208390" w:id="1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:rsidRPr="00552555" w:rsidR="00D32EE4" w:rsidP="00D32EE4" w:rsidRDefault="00D32EE4" w14:paraId="7122B561" w14:textId="7BBFF181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8"/>
      </w:tblGrid>
      <w:tr w:rsidRPr="00591B72" w:rsidR="00D32EE4" w:rsidTr="5B4B1573" w14:paraId="04C0D791" w14:textId="77777777">
        <w:tc>
          <w:tcPr>
            <w:tcW w:w="9918" w:type="dxa"/>
            <w:shd w:val="clear" w:color="auto" w:fill="FFC627"/>
            <w:tcMar/>
          </w:tcPr>
          <w:p w:rsidRPr="00591B72" w:rsidR="00D32EE4" w:rsidP="00A86518" w:rsidRDefault="00CD47A3" w14:paraId="5B952BDE" w14:textId="33A601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Pr="00591B72" w:rsidR="00D32EE4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Pr="00591B72" w:rsidR="00D32EE4" w:rsidTr="5B4B1573" w14:paraId="16098EF9" w14:textId="77777777">
        <w:trPr>
          <w:trHeight w:val="1152"/>
        </w:trPr>
        <w:tc>
          <w:tcPr>
            <w:tcW w:w="9918" w:type="dxa"/>
            <w:tcMar/>
          </w:tcPr>
          <w:p w:rsidRPr="00836950" w:rsidR="00836950" w:rsidP="00836950" w:rsidRDefault="00836950" w14:paraId="2863B10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00836950">
              <w:rPr>
                <w:rFonts w:ascii="Times New Roman" w:hAnsi="Symbol" w:eastAsia="Times New Roman" w:cs="Times New Roman"/>
                <w:sz w:val="24"/>
                <w:szCs w:val="24"/>
              </w:rPr>
              <w:t></w:t>
            </w:r>
            <w:r w:rsidRPr="00836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0083695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Reduce</w:t>
            </w:r>
            <w:proofErr w:type="gramEnd"/>
            <w:r w:rsidRPr="0083695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the smoking rate</w:t>
            </w:r>
            <w:r w:rsidRPr="00836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in the target community by 20% within one year.</w:t>
            </w:r>
          </w:p>
          <w:p w:rsidRPr="00836950" w:rsidR="00836950" w:rsidP="00836950" w:rsidRDefault="00836950" w14:paraId="138A92A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00836950">
              <w:rPr>
                <w:rFonts w:ascii="Times New Roman" w:hAnsi="Symbol" w:eastAsia="Times New Roman" w:cs="Times New Roman"/>
                <w:sz w:val="24"/>
                <w:szCs w:val="24"/>
              </w:rPr>
              <w:t></w:t>
            </w:r>
            <w:r w:rsidRPr="00836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0083695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Increase</w:t>
            </w:r>
            <w:proofErr w:type="gramEnd"/>
            <w:r w:rsidRPr="0083695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awareness</w:t>
            </w:r>
            <w:r w:rsidRPr="00836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about the health risks of smoking and benefits of quitting.</w:t>
            </w:r>
          </w:p>
          <w:p w:rsidRPr="00836950" w:rsidR="00836950" w:rsidP="00836950" w:rsidRDefault="00836950" w14:paraId="46293DA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00836950">
              <w:rPr>
                <w:rFonts w:ascii="Times New Roman" w:hAnsi="Symbol" w:eastAsia="Times New Roman" w:cs="Times New Roman"/>
                <w:sz w:val="24"/>
                <w:szCs w:val="24"/>
              </w:rPr>
              <w:t></w:t>
            </w:r>
            <w:r w:rsidRPr="00836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0083695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Provide</w:t>
            </w:r>
            <w:proofErr w:type="gramEnd"/>
            <w:r w:rsidRPr="0083695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support</w:t>
            </w:r>
            <w:r w:rsidRPr="00836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for individuals trying to quit smoking.</w:t>
            </w:r>
          </w:p>
          <w:p w:rsidRPr="003E2401" w:rsidR="00D32EE4" w:rsidP="00836950" w:rsidRDefault="00836950" w14:paraId="751A8913" w14:textId="372FFF59">
            <w:pPr>
              <w:rPr>
                <w:i/>
                <w:sz w:val="20"/>
                <w:szCs w:val="20"/>
              </w:rPr>
            </w:pPr>
            <w:proofErr w:type="gramStart"/>
            <w:r w:rsidRPr="00836950">
              <w:rPr>
                <w:rFonts w:ascii="Times New Roman" w:hAnsi="Symbol" w:eastAsia="Times New Roman" w:cs="Times New Roman"/>
                <w:sz w:val="24"/>
                <w:szCs w:val="24"/>
              </w:rPr>
              <w:t></w:t>
            </w:r>
            <w:r w:rsidRPr="00836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r w:rsidRPr="0083695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Implement</w:t>
            </w:r>
            <w:proofErr w:type="gramEnd"/>
            <w:r w:rsidRPr="00836950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policies</w:t>
            </w:r>
            <w:r w:rsidRPr="0083695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that discourage smoking and protect non-smokers from secondhand smoke.</w:t>
            </w:r>
          </w:p>
        </w:tc>
      </w:tr>
      <w:tr w:rsidRPr="00591B72" w:rsidR="00D32EE4" w:rsidTr="5B4B1573" w14:paraId="36B3F108" w14:textId="77777777">
        <w:tc>
          <w:tcPr>
            <w:tcW w:w="9918" w:type="dxa"/>
            <w:shd w:val="clear" w:color="auto" w:fill="FFC627"/>
            <w:tcMar/>
          </w:tcPr>
          <w:p w:rsidRPr="00591B72" w:rsidR="00D32EE4" w:rsidP="00A86518" w:rsidRDefault="00CD47A3" w14:paraId="07BE9DAF" w14:textId="2B72BC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Pr="00591B72" w:rsidR="00D32EE4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Pr="00591B72" w:rsidR="00D32EE4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Pr="00591B72" w:rsidR="00D32EE4" w:rsidTr="5B4B1573" w14:paraId="1E0D9F69" w14:textId="77777777">
        <w:trPr>
          <w:trHeight w:val="1152"/>
        </w:trPr>
        <w:tc>
          <w:tcPr>
            <w:tcW w:w="9918" w:type="dxa"/>
            <w:tcMar/>
          </w:tcPr>
          <w:p w:rsidRPr="00591B72" w:rsidR="00D32EE4" w:rsidP="00A86518" w:rsidRDefault="00836950" w14:paraId="30328B10" w14:textId="1D1FCFE2">
            <w:pPr>
              <w:rPr>
                <w:sz w:val="20"/>
                <w:szCs w:val="20"/>
              </w:rPr>
            </w:pPr>
            <w:r w:rsidRPr="5B4B1573" w:rsidR="00836950">
              <w:rPr>
                <w:i w:val="1"/>
                <w:iCs w:val="1"/>
                <w:sz w:val="20"/>
                <w:szCs w:val="20"/>
              </w:rPr>
              <w:t xml:space="preserve">We are not addressing other substances in this program, we will not be introducing any new measurements or creating </w:t>
            </w:r>
            <w:r w:rsidRPr="5B4B1573" w:rsidR="6D2C118F">
              <w:rPr>
                <w:i w:val="1"/>
                <w:iCs w:val="1"/>
                <w:sz w:val="20"/>
                <w:szCs w:val="20"/>
              </w:rPr>
              <w:t>any</w:t>
            </w:r>
            <w:r w:rsidRPr="5B4B1573" w:rsidR="00836950">
              <w:rPr>
                <w:i w:val="1"/>
                <w:iCs w:val="1"/>
                <w:sz w:val="20"/>
                <w:szCs w:val="20"/>
              </w:rPr>
              <w:t xml:space="preserve"> new apps to </w:t>
            </w:r>
            <w:r w:rsidRPr="5B4B1573" w:rsidR="00836950">
              <w:rPr>
                <w:i w:val="1"/>
                <w:iCs w:val="1"/>
                <w:sz w:val="20"/>
                <w:szCs w:val="20"/>
              </w:rPr>
              <w:t>assist</w:t>
            </w:r>
            <w:r w:rsidRPr="5B4B1573" w:rsidR="00836950">
              <w:rPr>
                <w:i w:val="1"/>
                <w:iCs w:val="1"/>
                <w:sz w:val="20"/>
                <w:szCs w:val="20"/>
              </w:rPr>
              <w:t xml:space="preserve"> with the Tobacco free future.</w:t>
            </w:r>
          </w:p>
        </w:tc>
      </w:tr>
    </w:tbl>
    <w:p w:rsidRPr="00591B72" w:rsidR="00D32EE4" w:rsidRDefault="00D32EE4" w14:paraId="0BA93446" w14:textId="77777777">
      <w:pPr>
        <w:rPr>
          <w:sz w:val="20"/>
          <w:szCs w:val="20"/>
        </w:rPr>
      </w:pPr>
    </w:p>
    <w:p w:rsidRPr="00552555" w:rsidR="00676CD0" w:rsidP="00676CD0" w:rsidRDefault="00676CD0" w14:paraId="75470C96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Pr="00591B72" w:rsidR="00580A0F" w:rsidTr="0049271E" w14:paraId="6029FD5F" w14:textId="77777777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:rsidRPr="00591B72" w:rsidR="00580A0F" w:rsidP="009661D8" w:rsidRDefault="001716FB" w14:paraId="41BAC84F" w14:textId="1DAF668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Pr="00591B72" w:rsidR="00580A0F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:rsidRPr="00591B72" w:rsidR="00580A0F" w:rsidP="00552555" w:rsidRDefault="00836950" w14:paraId="35A3553E" w14:textId="4B5B7A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Thornton</w:t>
            </w:r>
          </w:p>
        </w:tc>
        <w:tc>
          <w:tcPr>
            <w:tcW w:w="2299" w:type="dxa"/>
            <w:shd w:val="clear" w:color="auto" w:fill="FFC627"/>
            <w:vAlign w:val="center"/>
          </w:tcPr>
          <w:p w:rsidRPr="00591B72" w:rsidR="00580A0F" w:rsidP="009661D8" w:rsidRDefault="00580A0F" w14:paraId="5609FD7E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:rsidRPr="00591B72" w:rsidR="00580A0F" w:rsidP="00552555" w:rsidRDefault="00C06615" w14:paraId="584EC009" w14:textId="14E2DD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Thornton</w:t>
            </w:r>
          </w:p>
        </w:tc>
      </w:tr>
      <w:tr w:rsidRPr="00591B72" w:rsidR="00580A0F" w:rsidTr="0049271E" w14:paraId="4A7C641C" w14:textId="77777777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:rsidRPr="00591B72" w:rsidR="00580A0F" w:rsidP="002612D5" w:rsidRDefault="002612D5" w14:paraId="45EA1920" w14:textId="42FCCEA2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:rsidRPr="00591B72" w:rsidR="00580A0F" w:rsidP="00552555" w:rsidRDefault="00C06615" w14:paraId="40D2C4E1" w14:textId="2EE7C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Tonya Warner</w:t>
            </w:r>
          </w:p>
        </w:tc>
        <w:tc>
          <w:tcPr>
            <w:tcW w:w="2299" w:type="dxa"/>
            <w:shd w:val="clear" w:color="auto" w:fill="FFC627"/>
            <w:vAlign w:val="center"/>
          </w:tcPr>
          <w:p w:rsidRPr="00591B72" w:rsidR="00580A0F" w:rsidP="002612D5" w:rsidRDefault="00552555" w14:paraId="70D7C6EC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Pr="00591B72" w:rsidR="002612D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:rsidRPr="00591B72" w:rsidR="00580A0F" w:rsidP="00552555" w:rsidRDefault="00C06615" w14:paraId="20F74E1D" w14:textId="36DF29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Tonya Warner</w:t>
            </w:r>
          </w:p>
        </w:tc>
      </w:tr>
    </w:tbl>
    <w:p w:rsidRPr="008D3226" w:rsidR="00580A0F" w:rsidRDefault="00580A0F" w14:paraId="21195B25" w14:textId="77777777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Pr="00591B72" w:rsidR="00676CD0" w:rsidTr="0049271E" w14:paraId="3FFF4356" w14:textId="77777777">
        <w:tc>
          <w:tcPr>
            <w:tcW w:w="5000" w:type="pct"/>
            <w:gridSpan w:val="4"/>
            <w:shd w:val="clear" w:color="auto" w:fill="FFC627"/>
          </w:tcPr>
          <w:p w:rsidRPr="00591B72" w:rsidR="00676CD0" w:rsidP="00AF280C" w:rsidRDefault="00676CD0" w14:paraId="64CA4D2A" w14:textId="77777777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Pr="00591B72" w:rsidR="00880712" w:rsidTr="0007737A" w14:paraId="532DF285" w14:textId="77777777">
        <w:tc>
          <w:tcPr>
            <w:tcW w:w="1250" w:type="pct"/>
            <w:shd w:val="clear" w:color="auto" w:fill="FFC627"/>
            <w:vAlign w:val="center"/>
          </w:tcPr>
          <w:p w:rsidRPr="00591B72" w:rsidR="00880712" w:rsidP="009661D8" w:rsidRDefault="00880712" w14:paraId="3EC7167B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:rsidRPr="00591B72" w:rsidR="00880712" w:rsidP="009661D8" w:rsidRDefault="00880712" w14:paraId="76B63729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:rsidRPr="00591B72" w:rsidR="00880712" w:rsidP="009661D8" w:rsidRDefault="00880712" w14:paraId="476F0EDD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:rsidRPr="00591B72" w:rsidR="00880712" w:rsidP="009661D8" w:rsidRDefault="00880712" w14:paraId="0A9A0E94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Pr="00591B72" w:rsidR="00880712" w:rsidTr="0007737A" w14:paraId="1974EA4D" w14:textId="77777777">
        <w:tc>
          <w:tcPr>
            <w:tcW w:w="1250" w:type="pct"/>
            <w:vAlign w:val="center"/>
          </w:tcPr>
          <w:p w:rsidRPr="00591B72" w:rsidR="00880712" w:rsidP="009661D8" w:rsidRDefault="00C06615" w14:paraId="24BDBF58" w14:textId="757DB16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Mohave County Sheriff’s Office </w:t>
            </w:r>
          </w:p>
        </w:tc>
        <w:tc>
          <w:tcPr>
            <w:tcW w:w="1250" w:type="pct"/>
            <w:vAlign w:val="center"/>
          </w:tcPr>
          <w:p w:rsidRPr="00591B72" w:rsidR="00880712" w:rsidP="009661D8" w:rsidRDefault="00C06615" w14:paraId="1E626372" w14:textId="3EC7E9E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Capt. Don Bischoff</w:t>
            </w:r>
          </w:p>
        </w:tc>
        <w:tc>
          <w:tcPr>
            <w:tcW w:w="1249" w:type="pct"/>
            <w:vAlign w:val="center"/>
          </w:tcPr>
          <w:p w:rsidRPr="00591B72" w:rsidR="00880712" w:rsidP="009661D8" w:rsidRDefault="00C06615" w14:paraId="3F8DC30A" w14:textId="3BAD4A5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Sheriff Office</w:t>
            </w:r>
          </w:p>
        </w:tc>
        <w:tc>
          <w:tcPr>
            <w:tcW w:w="1251" w:type="pct"/>
            <w:vAlign w:val="center"/>
          </w:tcPr>
          <w:p w:rsidRPr="00591B72" w:rsidR="00880712" w:rsidP="009661D8" w:rsidRDefault="00C06615" w14:paraId="3C801A12" w14:textId="658F21D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Law Enforcement</w:t>
            </w:r>
          </w:p>
        </w:tc>
      </w:tr>
      <w:tr w:rsidRPr="00591B72" w:rsidR="00880712" w:rsidTr="0007737A" w14:paraId="155AA5F5" w14:textId="77777777">
        <w:tc>
          <w:tcPr>
            <w:tcW w:w="1250" w:type="pct"/>
            <w:vAlign w:val="center"/>
          </w:tcPr>
          <w:p w:rsidRPr="00591B72" w:rsidR="00880712" w:rsidP="009661D8" w:rsidRDefault="00C06615" w14:paraId="354D4392" w14:textId="7722FA4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Mohave County Probation Department</w:t>
            </w:r>
          </w:p>
        </w:tc>
        <w:tc>
          <w:tcPr>
            <w:tcW w:w="1250" w:type="pct"/>
            <w:vAlign w:val="center"/>
          </w:tcPr>
          <w:p w:rsidRPr="00591B72" w:rsidR="00880712" w:rsidP="009661D8" w:rsidRDefault="00C06615" w14:paraId="70260955" w14:textId="0DAA647A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Ronnie Walker</w:t>
            </w:r>
          </w:p>
        </w:tc>
        <w:tc>
          <w:tcPr>
            <w:tcW w:w="1249" w:type="pct"/>
            <w:vAlign w:val="center"/>
          </w:tcPr>
          <w:p w:rsidRPr="00591B72" w:rsidR="00880712" w:rsidP="009661D8" w:rsidRDefault="00C06615" w14:paraId="7E410526" w14:textId="1A0E74B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Adult Probation</w:t>
            </w:r>
          </w:p>
        </w:tc>
        <w:tc>
          <w:tcPr>
            <w:tcW w:w="1251" w:type="pct"/>
            <w:vAlign w:val="center"/>
          </w:tcPr>
          <w:p w:rsidRPr="00591B72" w:rsidR="00880712" w:rsidP="009661D8" w:rsidRDefault="00C06615" w14:paraId="1F6F8C00" w14:textId="3588203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Law Enforcement</w:t>
            </w:r>
          </w:p>
        </w:tc>
      </w:tr>
      <w:tr w:rsidRPr="00591B72" w:rsidR="00880712" w:rsidTr="0007737A" w14:paraId="7A52C8E1" w14:textId="77777777">
        <w:tc>
          <w:tcPr>
            <w:tcW w:w="1250" w:type="pct"/>
            <w:vAlign w:val="center"/>
          </w:tcPr>
          <w:p w:rsidRPr="00591B72" w:rsidR="00880712" w:rsidP="009661D8" w:rsidRDefault="00880712" w14:paraId="519D6632" w14:textId="77777777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Pr="00591B72" w:rsidR="00880712" w:rsidP="009661D8" w:rsidRDefault="00880712" w14:paraId="1E665CDD" w14:textId="77777777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:rsidRPr="00591B72" w:rsidR="00880712" w:rsidP="009661D8" w:rsidRDefault="00880712" w14:paraId="580555D0" w14:textId="77777777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:rsidRPr="00591B72" w:rsidR="00880712" w:rsidP="009661D8" w:rsidRDefault="00880712" w14:paraId="5FB9E9FF" w14:textId="77777777">
            <w:pPr>
              <w:rPr>
                <w:sz w:val="20"/>
                <w:szCs w:val="20"/>
              </w:rPr>
            </w:pPr>
          </w:p>
        </w:tc>
      </w:tr>
      <w:tr w:rsidRPr="00591B72" w:rsidR="00880712" w:rsidTr="0007737A" w14:paraId="6EE18FFE" w14:textId="77777777">
        <w:tc>
          <w:tcPr>
            <w:tcW w:w="1250" w:type="pct"/>
            <w:vAlign w:val="center"/>
          </w:tcPr>
          <w:p w:rsidRPr="00591B72" w:rsidR="00880712" w:rsidP="009661D8" w:rsidRDefault="00880712" w14:paraId="54F1597F" w14:textId="77777777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:rsidRPr="00591B72" w:rsidR="00880712" w:rsidP="009661D8" w:rsidRDefault="00880712" w14:paraId="4A033D6B" w14:textId="77777777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:rsidRPr="00591B72" w:rsidR="00880712" w:rsidP="009661D8" w:rsidRDefault="00880712" w14:paraId="79581B5E" w14:textId="77777777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:rsidRPr="00591B72" w:rsidR="00880712" w:rsidP="009661D8" w:rsidRDefault="00880712" w14:paraId="441EDBC3" w14:textId="77777777">
            <w:pPr>
              <w:rPr>
                <w:sz w:val="20"/>
                <w:szCs w:val="20"/>
              </w:rPr>
            </w:pPr>
          </w:p>
        </w:tc>
      </w:tr>
    </w:tbl>
    <w:p w:rsidRPr="008D3226" w:rsidR="005D4AB0" w:rsidRDefault="005D4AB0" w14:paraId="156DDD94" w14:textId="77777777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14"/>
        <w:gridCol w:w="13815"/>
      </w:tblGrid>
      <w:tr w:rsidRPr="00591B72" w:rsidR="00C4241F" w:rsidTr="00C06615" w14:paraId="7728D778" w14:textId="77777777">
        <w:tc>
          <w:tcPr>
            <w:tcW w:w="5000" w:type="pct"/>
            <w:gridSpan w:val="2"/>
            <w:shd w:val="clear" w:color="auto" w:fill="FFC627"/>
          </w:tcPr>
          <w:p w:rsidRPr="00591B72" w:rsidR="00C4241F" w:rsidP="00C4241F" w:rsidRDefault="00C4241F" w14:paraId="32DA2E24" w14:textId="2E1E2237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Pr="00591B72" w:rsidR="00C4241F" w:rsidTr="00C06615" w14:paraId="7ADE5C72" w14:textId="77777777">
        <w:tc>
          <w:tcPr>
            <w:tcW w:w="2500" w:type="pct"/>
            <w:shd w:val="clear" w:color="auto" w:fill="FFC627"/>
            <w:vAlign w:val="center"/>
          </w:tcPr>
          <w:p w:rsidRPr="00591B72" w:rsidR="00C4241F" w:rsidP="009661D8" w:rsidRDefault="00C4241F" w14:paraId="74DEFFDD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:rsidRPr="00591B72" w:rsidR="00C4241F" w:rsidP="009661D8" w:rsidRDefault="00C4241F" w14:paraId="2A0AC96E" w14:textId="77777777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Pr="00591B72" w:rsidR="00C4241F" w:rsidTr="00C06615" w14:paraId="2EFB0E11" w14:textId="77777777">
        <w:tc>
          <w:tcPr>
            <w:tcW w:w="2500" w:type="pct"/>
            <w:vAlign w:val="center"/>
          </w:tcPr>
          <w:p w:rsidRPr="00591B72" w:rsidR="00C4241F" w:rsidP="009661D8" w:rsidRDefault="00836950" w14:paraId="3F8D794D" w14:textId="0C4FFEE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Tonya Warner</w:t>
            </w:r>
          </w:p>
        </w:tc>
        <w:tc>
          <w:tcPr>
            <w:tcW w:w="2500" w:type="pct"/>
            <w:vAlign w:val="center"/>
          </w:tcPr>
          <w:p w:rsidRPr="00591B72" w:rsidR="00C4241F" w:rsidP="009661D8" w:rsidRDefault="00836950" w14:paraId="31734A6D" w14:textId="6FCAA8C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Subject Matter Expert</w:t>
            </w:r>
          </w:p>
        </w:tc>
      </w:tr>
      <w:tr w:rsidRPr="00591B72" w:rsidR="00C4241F" w:rsidTr="00C06615" w14:paraId="7199F9A9" w14:textId="77777777">
        <w:tc>
          <w:tcPr>
            <w:tcW w:w="2500" w:type="pct"/>
            <w:vAlign w:val="center"/>
          </w:tcPr>
          <w:p w:rsidRPr="00591B72" w:rsidR="00C4241F" w:rsidP="009661D8" w:rsidRDefault="00C06615" w14:paraId="70576D2D" w14:textId="0FE75E4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April Thornton</w:t>
            </w:r>
          </w:p>
        </w:tc>
        <w:tc>
          <w:tcPr>
            <w:tcW w:w="2500" w:type="pct"/>
            <w:vAlign w:val="center"/>
          </w:tcPr>
          <w:p w:rsidRPr="00591B72" w:rsidR="00C4241F" w:rsidP="009661D8" w:rsidRDefault="00C06615" w14:paraId="650450BB" w14:textId="05FB854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Subject Matter Expert</w:t>
            </w:r>
          </w:p>
        </w:tc>
      </w:tr>
      <w:tr w:rsidRPr="00591B72" w:rsidR="00C4241F" w:rsidTr="00C06615" w14:paraId="6D12B4F9" w14:textId="77777777">
        <w:tc>
          <w:tcPr>
            <w:tcW w:w="2500" w:type="pct"/>
            <w:vAlign w:val="center"/>
          </w:tcPr>
          <w:p w:rsidRPr="00591B72" w:rsidR="00C4241F" w:rsidP="009661D8" w:rsidRDefault="00C06615" w14:paraId="3B0BBF88" w14:textId="725F1D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Sandra Beckham</w:t>
            </w:r>
          </w:p>
        </w:tc>
        <w:tc>
          <w:tcPr>
            <w:tcW w:w="2500" w:type="pct"/>
            <w:vAlign w:val="center"/>
          </w:tcPr>
          <w:p w:rsidRPr="00591B72" w:rsidR="00C4241F" w:rsidP="009661D8" w:rsidRDefault="00C06615" w14:paraId="4CBF970D" w14:textId="4D8A5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Tobacco Cessation Champion</w:t>
            </w:r>
          </w:p>
        </w:tc>
      </w:tr>
      <w:tr w:rsidRPr="00591B72" w:rsidR="00C4241F" w:rsidTr="00C06615" w14:paraId="3481F595" w14:textId="77777777">
        <w:tc>
          <w:tcPr>
            <w:tcW w:w="2500" w:type="pct"/>
            <w:vAlign w:val="center"/>
          </w:tcPr>
          <w:p w:rsidRPr="00591B72" w:rsidR="00C4241F" w:rsidP="009661D8" w:rsidRDefault="00C06615" w14:paraId="01B599D7" w14:textId="1ADB03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Sahra Chavez</w:t>
            </w:r>
          </w:p>
        </w:tc>
        <w:tc>
          <w:tcPr>
            <w:tcW w:w="2500" w:type="pct"/>
            <w:vAlign w:val="center"/>
          </w:tcPr>
          <w:p w:rsidRPr="00591B72" w:rsidR="00C4241F" w:rsidP="009661D8" w:rsidRDefault="00C06615" w14:paraId="2EDB7771" w14:textId="699CA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Tobacco Cessation Champion</w:t>
            </w:r>
          </w:p>
        </w:tc>
      </w:tr>
      <w:tr w:rsidRPr="00591B72" w:rsidR="00C4241F" w:rsidTr="00C06615" w14:paraId="1D2E94D6" w14:textId="77777777">
        <w:tc>
          <w:tcPr>
            <w:tcW w:w="2500" w:type="pct"/>
            <w:vAlign w:val="center"/>
          </w:tcPr>
          <w:p w:rsidRPr="00591B72" w:rsidR="00C4241F" w:rsidP="009661D8" w:rsidRDefault="00C4241F" w14:paraId="78B72333" w14:textId="77777777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:rsidRPr="00591B72" w:rsidR="00C4241F" w:rsidP="009661D8" w:rsidRDefault="00C4241F" w14:paraId="24CE6612" w14:textId="77777777">
            <w:pPr>
              <w:rPr>
                <w:sz w:val="20"/>
                <w:szCs w:val="20"/>
              </w:rPr>
            </w:pPr>
          </w:p>
        </w:tc>
      </w:tr>
    </w:tbl>
    <w:p w:rsidRPr="008D3226" w:rsidR="00C4241F" w:rsidRDefault="00C4241F" w14:paraId="275ECA0E" w14:textId="77777777">
      <w:pPr>
        <w:rPr>
          <w:sz w:val="20"/>
          <w:szCs w:val="20"/>
        </w:rPr>
      </w:pPr>
    </w:p>
    <w:p w:rsidRPr="00552555" w:rsidR="002612D5" w:rsidP="002612D5" w:rsidRDefault="002612D5" w14:paraId="7A7A4663" w14:textId="77777777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Pr="00591B72" w:rsidR="002612D5" w:rsidTr="0049271E" w14:paraId="686C44E4" w14:textId="77777777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:rsidRPr="00591B72" w:rsidR="002612D5" w:rsidP="002612D5" w:rsidRDefault="002612D5" w14:paraId="3FEB32DC" w14:textId="08E163AF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:rsidRPr="00591B72" w:rsidR="002612D5" w:rsidP="002612D5" w:rsidRDefault="00C06615" w14:paraId="3D0AF52B" w14:textId="7DC5796D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Tonya Warner</w:t>
            </w:r>
          </w:p>
        </w:tc>
      </w:tr>
      <w:tr w:rsidRPr="00591B72" w:rsidR="002612D5" w:rsidTr="0049271E" w14:paraId="3C2D456D" w14:textId="77777777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:rsidRPr="00591B72" w:rsidR="002612D5" w:rsidP="002612D5" w:rsidRDefault="00B115EF" w14:paraId="1C9BC99A" w14:textId="3AED842E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Pr="00591B72" w:rsidR="002612D5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:rsidRPr="00591B72" w:rsidR="002612D5" w:rsidP="002612D5" w:rsidRDefault="00C06615" w14:paraId="1F91EC91" w14:textId="0F2E4F03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April Thornton</w:t>
            </w:r>
          </w:p>
        </w:tc>
      </w:tr>
      <w:tr w:rsidRPr="00591B72" w:rsidR="002612D5" w:rsidTr="0049271E" w14:paraId="0EA4902C" w14:textId="77777777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:rsidRPr="00591B72" w:rsidR="002612D5" w:rsidP="0049271E" w:rsidRDefault="002612D5" w14:paraId="2FCD3CC4" w14:textId="56658C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:rsidRPr="00591B72" w:rsidR="002612D5" w:rsidP="002612D5" w:rsidRDefault="00C06615" w14:paraId="6FA100B2" w14:textId="44C98346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April Thornton</w:t>
            </w:r>
            <w:bookmarkStart w:name="_GoBack" w:id="2"/>
            <w:bookmarkEnd w:id="2"/>
          </w:p>
        </w:tc>
      </w:tr>
    </w:tbl>
    <w:p w:rsidRPr="002264D3" w:rsidR="00580A0F" w:rsidP="008D3226" w:rsidRDefault="00580A0F" w14:paraId="5A3BA3DA" w14:textId="77777777">
      <w:pPr>
        <w:rPr>
          <w:sz w:val="20"/>
          <w:szCs w:val="20"/>
        </w:rPr>
      </w:pPr>
    </w:p>
    <w:sectPr w:rsidRPr="002264D3" w:rsidR="00580A0F" w:rsidSect="007C5EC9">
      <w:headerReference w:type="default" r:id="rId12"/>
      <w:headerReference w:type="first" r:id="rId13"/>
      <w:pgSz w:w="12240" w:h="15840" w:orient="portrait"/>
      <w:pgMar w:top="1440" w:right="72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BD1" w:rsidP="008D3226" w:rsidRDefault="00470BD1" w14:paraId="6EAF1C43" w14:textId="77777777">
      <w:pPr>
        <w:spacing w:after="0" w:line="240" w:lineRule="auto"/>
      </w:pPr>
      <w:r>
        <w:separator/>
      </w:r>
    </w:p>
  </w:endnote>
  <w:endnote w:type="continuationSeparator" w:id="0">
    <w:p w:rsidR="00470BD1" w:rsidP="008D3226" w:rsidRDefault="00470BD1" w14:paraId="7136837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BD1" w:rsidP="008D3226" w:rsidRDefault="00470BD1" w14:paraId="752B9303" w14:textId="77777777">
      <w:pPr>
        <w:spacing w:after="0" w:line="240" w:lineRule="auto"/>
      </w:pPr>
      <w:r>
        <w:separator/>
      </w:r>
    </w:p>
  </w:footnote>
  <w:footnote w:type="continuationSeparator" w:id="0">
    <w:p w:rsidR="00470BD1" w:rsidP="008D3226" w:rsidRDefault="00470BD1" w14:paraId="45DE602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07737A" w:rsidR="008D3226" w:rsidRDefault="0049271E" w14:paraId="4C892C6E" w14:textId="26799A7F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Pr="0007737A" w:rsid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9271E" w:rsidRDefault="0049271E" w14:paraId="0089F82F" w14:textId="77777777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D3226" w:rsidRDefault="008D3226" w14:paraId="4802D0B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Dtvruj3Ieu5Vse" int2:id="KDgAgJP3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43D49"/>
    <w:rsid w:val="0005023F"/>
    <w:rsid w:val="00071209"/>
    <w:rsid w:val="0007737A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30024"/>
    <w:rsid w:val="00396BB1"/>
    <w:rsid w:val="003C18CF"/>
    <w:rsid w:val="003E2401"/>
    <w:rsid w:val="003E52B4"/>
    <w:rsid w:val="003E6050"/>
    <w:rsid w:val="00470BD1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A590C"/>
    <w:rsid w:val="005D4AB0"/>
    <w:rsid w:val="005E023B"/>
    <w:rsid w:val="005F7076"/>
    <w:rsid w:val="0066281E"/>
    <w:rsid w:val="00676CD0"/>
    <w:rsid w:val="007625F4"/>
    <w:rsid w:val="00786485"/>
    <w:rsid w:val="007A5208"/>
    <w:rsid w:val="007C5EC9"/>
    <w:rsid w:val="007E582D"/>
    <w:rsid w:val="00801178"/>
    <w:rsid w:val="008123C3"/>
    <w:rsid w:val="0081760F"/>
    <w:rsid w:val="00836950"/>
    <w:rsid w:val="008376AA"/>
    <w:rsid w:val="00841930"/>
    <w:rsid w:val="00880712"/>
    <w:rsid w:val="008D3226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06615"/>
    <w:rsid w:val="00C2119C"/>
    <w:rsid w:val="00C242F0"/>
    <w:rsid w:val="00C4241F"/>
    <w:rsid w:val="00C534C1"/>
    <w:rsid w:val="00C92967"/>
    <w:rsid w:val="00CD47A3"/>
    <w:rsid w:val="00D32EE4"/>
    <w:rsid w:val="00D442F7"/>
    <w:rsid w:val="00DC0AEA"/>
    <w:rsid w:val="00E32B44"/>
    <w:rsid w:val="00E71FF6"/>
    <w:rsid w:val="00EE3891"/>
    <w:rsid w:val="00F753E4"/>
    <w:rsid w:val="00FC6A19"/>
    <w:rsid w:val="01BB5E2F"/>
    <w:rsid w:val="099976A0"/>
    <w:rsid w:val="0A4D8665"/>
    <w:rsid w:val="0CECCDDE"/>
    <w:rsid w:val="0E0B8FB2"/>
    <w:rsid w:val="10DE50B7"/>
    <w:rsid w:val="11513B96"/>
    <w:rsid w:val="1251A437"/>
    <w:rsid w:val="13AD539A"/>
    <w:rsid w:val="152A2E1C"/>
    <w:rsid w:val="158DA9FF"/>
    <w:rsid w:val="1A8E93CA"/>
    <w:rsid w:val="1AADCEC2"/>
    <w:rsid w:val="1C8ED263"/>
    <w:rsid w:val="1CF528A8"/>
    <w:rsid w:val="1D40F091"/>
    <w:rsid w:val="1D55D2F7"/>
    <w:rsid w:val="1F70D223"/>
    <w:rsid w:val="20410EC7"/>
    <w:rsid w:val="21309921"/>
    <w:rsid w:val="234C23A0"/>
    <w:rsid w:val="272481B6"/>
    <w:rsid w:val="29F37E2E"/>
    <w:rsid w:val="2E0C5287"/>
    <w:rsid w:val="2F0BC5C5"/>
    <w:rsid w:val="2F3DFD2B"/>
    <w:rsid w:val="2FA9C70C"/>
    <w:rsid w:val="324C4D9E"/>
    <w:rsid w:val="327A1544"/>
    <w:rsid w:val="33735200"/>
    <w:rsid w:val="359A865E"/>
    <w:rsid w:val="381800AB"/>
    <w:rsid w:val="387AA54E"/>
    <w:rsid w:val="3A631DD5"/>
    <w:rsid w:val="3ABF3DCC"/>
    <w:rsid w:val="3AD19E50"/>
    <w:rsid w:val="3B743FAC"/>
    <w:rsid w:val="3F544ED2"/>
    <w:rsid w:val="42AFC648"/>
    <w:rsid w:val="433FC052"/>
    <w:rsid w:val="43573B27"/>
    <w:rsid w:val="44B2B1CC"/>
    <w:rsid w:val="44EE978A"/>
    <w:rsid w:val="459A614C"/>
    <w:rsid w:val="47EBAD2B"/>
    <w:rsid w:val="496CB1B3"/>
    <w:rsid w:val="4D5C444D"/>
    <w:rsid w:val="4E058664"/>
    <w:rsid w:val="50A21840"/>
    <w:rsid w:val="5148C9EB"/>
    <w:rsid w:val="532BF241"/>
    <w:rsid w:val="53F09DF4"/>
    <w:rsid w:val="55A651DA"/>
    <w:rsid w:val="56D46FAC"/>
    <w:rsid w:val="5744F90C"/>
    <w:rsid w:val="5B4B1573"/>
    <w:rsid w:val="5BED01F6"/>
    <w:rsid w:val="5C0D9553"/>
    <w:rsid w:val="5F62EC12"/>
    <w:rsid w:val="61F51A25"/>
    <w:rsid w:val="6A139282"/>
    <w:rsid w:val="6BE66FBA"/>
    <w:rsid w:val="6D2C118F"/>
    <w:rsid w:val="6E30ABA5"/>
    <w:rsid w:val="6F8EC56C"/>
    <w:rsid w:val="70C85603"/>
    <w:rsid w:val="77C5E9D9"/>
    <w:rsid w:val="7B572702"/>
    <w:rsid w:val="7D971374"/>
    <w:rsid w:val="7DDA90D8"/>
    <w:rsid w:val="7DE0E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2264D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264D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3226"/>
  </w:style>
  <w:style w:type="character" w:styleId="Strong">
    <w:name w:val="Strong"/>
    <w:basedOn w:val="DefaultParagraphFont"/>
    <w:uiPriority w:val="22"/>
    <w:qFormat/>
    <w:rsid w:val="00836950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0CB9EBC0-18A0-45DB-B823-3CF553BA8DAB}">
    <t:Anchor>
      <t:Comment id="521976577"/>
    </t:Anchor>
    <t:History>
      <t:Event id="{F757042A-62DD-4CDE-B283-6672F101F9DE}" time="2024-06-24T18:36:01.637Z">
        <t:Attribution userId="S::kristeneh@sbhservices.org::6519f45c-af38-4a72-b5db-7905283bce30" userProvider="AD" userName="Kristen Evans-Hardy"/>
        <t:Anchor>
          <t:Comment id="521976577"/>
        </t:Anchor>
        <t:Create/>
      </t:Event>
      <t:Event id="{F7990093-0A8F-48DC-9830-7349FD529333}" time="2024-06-24T18:36:01.637Z">
        <t:Attribution userId="S::kristeneh@sbhservices.org::6519f45c-af38-4a72-b5db-7905283bce30" userProvider="AD" userName="Kristen Evans-Hardy"/>
        <t:Anchor>
          <t:Comment id="521976577"/>
        </t:Anchor>
        <t:Assign userId="S::TonyaWa@SBHSERVICES.ORG::c9c3bfb6-b033-4d1e-82cb-756c6cd1ff4c" userProvider="AD" userName="Tonya Warner"/>
      </t:Event>
      <t:Event id="{A64A2B7F-B818-4E11-AE84-77D16D69AA04}" time="2024-06-24T18:36:01.637Z">
        <t:Attribution userId="S::kristeneh@sbhservices.org::6519f45c-af38-4a72-b5db-7905283bce30" userProvider="AD" userName="Kristen Evans-Hardy"/>
        <t:Anchor>
          <t:Comment id="521976577"/>
        </t:Anchor>
        <t:SetTitle title="@Tonya Warner - is the 85% a current measure or the goal? mentions were referred so just wanted to clarify that."/>
      </t:Event>
      <t:Event id="{09DEA3EB-1849-4AF3-940A-02CBA09099AB}" time="2024-06-24T18:45:13.663Z">
        <t:Attribution userId="S::tonyawa@sbhservices.org::c9c3bfb6-b033-4d1e-82cb-756c6cd1ff4c" userProvider="AD" userName="Tonya Warner"/>
        <t:Anchor>
          <t:Comment id="1935611723"/>
        </t:Anchor>
        <t:UnassignAll/>
      </t:Event>
      <t:Event id="{6529DC70-7F28-4D74-B06B-FB74930E68B9}" time="2024-06-24T18:45:13.663Z">
        <t:Attribution userId="S::tonyawa@sbhservices.org::c9c3bfb6-b033-4d1e-82cb-756c6cd1ff4c" userProvider="AD" userName="Tonya Warner"/>
        <t:Anchor>
          <t:Comment id="1935611723"/>
        </t:Anchor>
        <t:Assign userId="S::KristenEH@SBHSERVICES.ORG::6519f45c-af38-4a72-b5db-7905283bce30" userProvider="AD" userName="Kristen Evans-Hardy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microsoft.com/office/2020/10/relationships/intelligence" Target="intelligence2.xml" Id="R23c358116a1f4131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microsoft.com/office/2011/relationships/people" Target="people.xml" Id="R836ec6ad1448468b" /><Relationship Type="http://schemas.microsoft.com/office/2011/relationships/commentsExtended" Target="commentsExtended.xml" Id="Rd884cac6f7f5431a" /><Relationship Type="http://schemas.microsoft.com/office/2016/09/relationships/commentsIds" Target="commentsIds.xml" Id="R24be18e77bc44464" /><Relationship Type="http://schemas.microsoft.com/office/2019/05/relationships/documenttasks" Target="tasks.xml" Id="R22850062aea24f7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709F1EC29394E87615A003BD687F8" ma:contentTypeVersion="19" ma:contentTypeDescription="Create a new document." ma:contentTypeScope="" ma:versionID="427c20097bc95060d62091ba6241e41e">
  <xsd:schema xmlns:xsd="http://www.w3.org/2001/XMLSchema" xmlns:xs="http://www.w3.org/2001/XMLSchema" xmlns:p="http://schemas.microsoft.com/office/2006/metadata/properties" xmlns:ns1="http://schemas.microsoft.com/sharepoint/v3" xmlns:ns2="b768e9be-11f9-4aba-8721-90e4d91abbab" xmlns:ns3="4bb3a1ac-c26e-4685-b73b-bb1965ebc901" targetNamespace="http://schemas.microsoft.com/office/2006/metadata/properties" ma:root="true" ma:fieldsID="8c95395ffcc0f918283416fbfced08d5" ns1:_="" ns2:_="" ns3:_="">
    <xsd:import namespace="http://schemas.microsoft.com/sharepoint/v3"/>
    <xsd:import namespace="b768e9be-11f9-4aba-8721-90e4d91abbab"/>
    <xsd:import namespace="4bb3a1ac-c26e-4685-b73b-bb1965ebc901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8e9be-11f9-4aba-8721-90e4d91ab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e961ae-2c91-4dbc-a074-204b8d63cd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3a1ac-c26e-4685-b73b-bb1965ebc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cd89785-c7be-4d48-956c-8d9f24a4d7fa}" ma:internalName="TaxCatchAll" ma:showField="CatchAllData" ma:web="4bb3a1ac-c26e-4685-b73b-bb1965ebc9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4bb3a1ac-c26e-4685-b73b-bb1965ebc901" xsi:nil="true"/>
    <lcf76f155ced4ddcb4097134ff3c332f xmlns="b768e9be-11f9-4aba-8721-90e4d91abbab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D2BFEC-6330-48A4-8FAF-6425374538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157BF2-099D-40C4-944E-D02586649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68e9be-11f9-4aba-8721-90e4d91abbab"/>
    <ds:schemaRef ds:uri="4bb3a1ac-c26e-4685-b73b-bb1965ebc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667018-D50F-4F9A-B344-C98367B226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bb3a1ac-c26e-4685-b73b-bb1965ebc901"/>
    <ds:schemaRef ds:uri="b768e9be-11f9-4aba-8721-90e4d91abbab"/>
  </ds:schemaRefs>
</ds:datastoreItem>
</file>

<file path=customXml/itemProps5.xml><?xml version="1.0" encoding="utf-8"?>
<ds:datastoreItem xmlns:ds="http://schemas.openxmlformats.org/officeDocument/2006/customXml" ds:itemID="{4C8D5051-6DE2-437E-A78E-D9C6829F36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Company Name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[Name, Title]</dc:creator>
  <lastModifiedBy>Tonya Warner</lastModifiedBy>
  <revision>4</revision>
  <lastPrinted>2015-01-22T16:25:00.0000000Z</lastPrinted>
  <dcterms:created xsi:type="dcterms:W3CDTF">2024-06-13T19:07:00.0000000Z</dcterms:created>
  <dcterms:modified xsi:type="dcterms:W3CDTF">2024-06-24T21:56:28.3216020Z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0x010100B8C709F1EC29394E87615A003BD687F8</vt:lpwstr>
  </property>
  <property fmtid="{D5CDD505-2E9C-101B-9397-08002B2CF9AE}" pid="3" name="MediaServiceImageTags">
    <vt:lpwstr/>
  </property>
</Properties>
</file>