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647C3782" w:rsidR="002612D5" w:rsidRPr="00591B72" w:rsidRDefault="00BA08E1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HRSN Screening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3E0FC7D6" w:rsidR="002612D5" w:rsidRPr="00591B72" w:rsidRDefault="00BA08E1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Neighborhood Outreach Access to Health – Primary Locations </w:t>
            </w:r>
            <w:r w:rsidR="00643EB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643EB9">
              <w:rPr>
                <w:sz w:val="20"/>
                <w:szCs w:val="20"/>
              </w:rPr>
              <w:t>Copperwood &amp; Palomino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4A934115" w:rsidR="002612D5" w:rsidRPr="00591B72" w:rsidRDefault="00643EB9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comprehensive HRSN screening tool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26C4890D" w:rsidR="00C00D1F" w:rsidRPr="00591B72" w:rsidRDefault="00525961" w:rsidP="002612D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Milestone 3</w:t>
            </w:r>
            <w:r w:rsidR="002342EC">
              <w:rPr>
                <w:i/>
                <w:sz w:val="20"/>
                <w:szCs w:val="20"/>
              </w:rPr>
              <w:t>, Year 2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3695AF9B" w14:textId="53A23198" w:rsidR="00676CD0" w:rsidRDefault="00676CD0" w:rsidP="00AF280C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 xml:space="preserve">Enter </w:t>
            </w:r>
            <w:r w:rsidR="002612D5" w:rsidRPr="00591B72">
              <w:rPr>
                <w:i/>
                <w:sz w:val="20"/>
                <w:szCs w:val="20"/>
              </w:rPr>
              <w:t xml:space="preserve">a brief </w:t>
            </w:r>
            <w:r w:rsidRPr="00591B72">
              <w:rPr>
                <w:i/>
                <w:sz w:val="20"/>
                <w:szCs w:val="20"/>
              </w:rPr>
              <w:t xml:space="preserve">description </w:t>
            </w:r>
            <w:r w:rsidR="002612D5" w:rsidRPr="00591B72">
              <w:rPr>
                <w:i/>
                <w:sz w:val="20"/>
                <w:szCs w:val="20"/>
              </w:rPr>
              <w:t xml:space="preserve">of the </w:t>
            </w:r>
            <w:r w:rsidRPr="00591B72">
              <w:rPr>
                <w:i/>
                <w:sz w:val="20"/>
                <w:szCs w:val="20"/>
              </w:rPr>
              <w:t>project, the purpose for conducting the project and a general description of what is expected to result from the projec</w:t>
            </w:r>
            <w:r w:rsidR="00F608C2">
              <w:rPr>
                <w:i/>
                <w:sz w:val="20"/>
                <w:szCs w:val="20"/>
              </w:rPr>
              <w:t>t.</w:t>
            </w:r>
          </w:p>
          <w:p w14:paraId="39074023" w14:textId="77777777" w:rsidR="00F608C2" w:rsidRPr="00F608C2" w:rsidRDefault="00F608C2" w:rsidP="00AF280C">
            <w:pPr>
              <w:rPr>
                <w:i/>
                <w:sz w:val="20"/>
                <w:szCs w:val="20"/>
              </w:rPr>
            </w:pPr>
          </w:p>
          <w:p w14:paraId="277E96BD" w14:textId="3A02CEDC" w:rsidR="00676CD0" w:rsidRPr="00591B72" w:rsidRDefault="00F608C2" w:rsidP="00AF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Social Needs screening is an important part of </w:t>
            </w:r>
            <w:r w:rsidR="000F7699">
              <w:rPr>
                <w:sz w:val="20"/>
                <w:szCs w:val="20"/>
              </w:rPr>
              <w:t>caring for the whole person</w:t>
            </w:r>
            <w:r w:rsidR="007E2480">
              <w:rPr>
                <w:sz w:val="20"/>
                <w:szCs w:val="20"/>
              </w:rPr>
              <w:t xml:space="preserve">. </w:t>
            </w:r>
            <w:r w:rsidR="000F7699">
              <w:rPr>
                <w:sz w:val="20"/>
                <w:szCs w:val="20"/>
              </w:rPr>
              <w:t xml:space="preserve">HRSN barriers </w:t>
            </w:r>
            <w:r w:rsidR="001F64DF">
              <w:rPr>
                <w:sz w:val="20"/>
                <w:szCs w:val="20"/>
              </w:rPr>
              <w:t xml:space="preserve">can </w:t>
            </w:r>
            <w:r w:rsidR="000F7699">
              <w:rPr>
                <w:sz w:val="20"/>
                <w:szCs w:val="20"/>
              </w:rPr>
              <w:t>contribute to decreased health outcomes and increased chronic diseases</w:t>
            </w:r>
            <w:r w:rsidR="002D3C4C">
              <w:rPr>
                <w:sz w:val="20"/>
                <w:szCs w:val="20"/>
              </w:rPr>
              <w:t>, risk of hospitalization and increased cost to the patient</w:t>
            </w:r>
            <w:r w:rsidR="0083281F">
              <w:rPr>
                <w:sz w:val="20"/>
                <w:szCs w:val="20"/>
              </w:rPr>
              <w:t xml:space="preserve">. </w:t>
            </w:r>
            <w:r w:rsidR="002D3C4C">
              <w:rPr>
                <w:sz w:val="20"/>
                <w:szCs w:val="20"/>
              </w:rPr>
              <w:t xml:space="preserve">Neighborhood Outreach Access to Health is currently </w:t>
            </w:r>
            <w:r w:rsidR="00DD429B">
              <w:rPr>
                <w:sz w:val="20"/>
                <w:szCs w:val="20"/>
              </w:rPr>
              <w:t>screening for HRSN on a very limited basis</w:t>
            </w:r>
            <w:r w:rsidR="00E4342D">
              <w:rPr>
                <w:sz w:val="20"/>
                <w:szCs w:val="20"/>
              </w:rPr>
              <w:t xml:space="preserve">. </w:t>
            </w:r>
            <w:r w:rsidR="00C71631">
              <w:rPr>
                <w:sz w:val="20"/>
                <w:szCs w:val="20"/>
              </w:rPr>
              <w:t>The purpose of this project is to implement a comprehensive, evidence-based screening tool</w:t>
            </w:r>
            <w:r w:rsidR="007F0780">
              <w:rPr>
                <w:sz w:val="20"/>
                <w:szCs w:val="20"/>
              </w:rPr>
              <w:t xml:space="preserve"> that will allow </w:t>
            </w:r>
            <w:r w:rsidR="009D0139">
              <w:rPr>
                <w:sz w:val="20"/>
                <w:szCs w:val="20"/>
              </w:rPr>
              <w:t>patients to be connected to resources through community-based organizations and improve their overall health outcome</w:t>
            </w:r>
            <w:r w:rsidR="007E2480">
              <w:rPr>
                <w:sz w:val="20"/>
                <w:szCs w:val="20"/>
              </w:rPr>
              <w:t xml:space="preserve">. 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2B6D5924" w14:textId="4DF344EF" w:rsidR="00D32EE4" w:rsidRDefault="00D32EE4" w:rsidP="00A86518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>Enter description of problem or performance gap identified here</w:t>
            </w:r>
            <w:r w:rsidR="007E2480" w:rsidRPr="00591B72">
              <w:rPr>
                <w:i/>
                <w:sz w:val="20"/>
                <w:szCs w:val="20"/>
              </w:rPr>
              <w:t xml:space="preserve">. </w:t>
            </w:r>
            <w:r w:rsidRPr="00591B72">
              <w:rPr>
                <w:i/>
                <w:sz w:val="20"/>
                <w:szCs w:val="20"/>
              </w:rPr>
              <w:t xml:space="preserve">Include descriptions of the impact to </w:t>
            </w:r>
            <w:r w:rsidR="00CD47A3">
              <w:rPr>
                <w:i/>
                <w:sz w:val="20"/>
                <w:szCs w:val="20"/>
              </w:rPr>
              <w:t>staff and/or patients</w:t>
            </w:r>
            <w:r w:rsidRPr="00591B72">
              <w:rPr>
                <w:i/>
                <w:sz w:val="20"/>
                <w:szCs w:val="20"/>
              </w:rPr>
              <w:t>.</w:t>
            </w:r>
          </w:p>
          <w:p w14:paraId="5EDCA3D4" w14:textId="77777777" w:rsidR="008D1D36" w:rsidRDefault="008D1D36" w:rsidP="00A86518">
            <w:pPr>
              <w:rPr>
                <w:i/>
                <w:sz w:val="20"/>
                <w:szCs w:val="20"/>
              </w:rPr>
            </w:pPr>
          </w:p>
          <w:p w14:paraId="42B83E8B" w14:textId="1058FB00" w:rsidR="008D1D36" w:rsidRPr="008D1D36" w:rsidRDefault="00E37104" w:rsidP="00A8651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Limited HRSN screening has been conducted at NOAH</w:t>
            </w:r>
            <w:r w:rsidR="00DC2B90">
              <w:rPr>
                <w:iCs/>
                <w:sz w:val="20"/>
                <w:szCs w:val="20"/>
              </w:rPr>
              <w:t xml:space="preserve"> since </w:t>
            </w:r>
            <w:r w:rsidR="00A6465D">
              <w:rPr>
                <w:iCs/>
                <w:sz w:val="20"/>
                <w:szCs w:val="20"/>
              </w:rPr>
              <w:t>2020</w:t>
            </w:r>
            <w:r w:rsidR="007E2480">
              <w:rPr>
                <w:iCs/>
                <w:sz w:val="20"/>
                <w:szCs w:val="20"/>
              </w:rPr>
              <w:t xml:space="preserve">. </w:t>
            </w:r>
            <w:r w:rsidR="00150759">
              <w:rPr>
                <w:iCs/>
                <w:sz w:val="20"/>
                <w:szCs w:val="20"/>
              </w:rPr>
              <w:t>The initial intent was for medical assistants to ask questions regarding food insecurity</w:t>
            </w:r>
            <w:r w:rsidR="004C2191">
              <w:rPr>
                <w:iCs/>
                <w:sz w:val="20"/>
                <w:szCs w:val="20"/>
              </w:rPr>
              <w:t xml:space="preserve"> and transportation</w:t>
            </w:r>
            <w:r w:rsidR="00150759">
              <w:rPr>
                <w:iCs/>
                <w:sz w:val="20"/>
                <w:szCs w:val="20"/>
              </w:rPr>
              <w:t xml:space="preserve"> upon rooming a patient for a provider appointment</w:t>
            </w:r>
            <w:r w:rsidR="007E2480">
              <w:rPr>
                <w:iCs/>
                <w:sz w:val="20"/>
                <w:szCs w:val="20"/>
              </w:rPr>
              <w:t xml:space="preserve">. </w:t>
            </w:r>
            <w:r w:rsidR="00C91D8D">
              <w:rPr>
                <w:iCs/>
                <w:sz w:val="20"/>
                <w:szCs w:val="20"/>
              </w:rPr>
              <w:t>While this practice was implemented in all 6 NOAH locations, the use of sc</w:t>
            </w:r>
            <w:r w:rsidR="0083281F">
              <w:rPr>
                <w:iCs/>
                <w:sz w:val="20"/>
                <w:szCs w:val="20"/>
              </w:rPr>
              <w:t>reening tool was not widely adopted. Screenings continue to be completed by MA’s, and now also Community Health Workers</w:t>
            </w:r>
            <w:r w:rsidR="005B6F30">
              <w:rPr>
                <w:iCs/>
                <w:sz w:val="20"/>
                <w:szCs w:val="20"/>
              </w:rPr>
              <w:t xml:space="preserve"> as part of our Community Resource Team.  This team </w:t>
            </w:r>
            <w:r w:rsidR="00993D81">
              <w:rPr>
                <w:iCs/>
                <w:sz w:val="20"/>
                <w:szCs w:val="20"/>
              </w:rPr>
              <w:t>connects patients to resources to reduce HRSN barriers</w:t>
            </w:r>
            <w:r w:rsidR="0083281F">
              <w:rPr>
                <w:iCs/>
                <w:sz w:val="20"/>
                <w:szCs w:val="20"/>
              </w:rPr>
              <w:t>. Screening efforts have led the NOAH team to provide on-site food resources for patients who are food insecure. Opportunities for screening, provisions of food, and referrals for other HRSN needs continues to be the focus for our team. T</w:t>
            </w:r>
            <w:r w:rsidR="005B2E1C">
              <w:rPr>
                <w:iCs/>
                <w:sz w:val="20"/>
                <w:szCs w:val="20"/>
              </w:rPr>
              <w:t xml:space="preserve">he current screening rate for </w:t>
            </w:r>
            <w:r w:rsidR="00225118">
              <w:rPr>
                <w:iCs/>
                <w:sz w:val="20"/>
                <w:szCs w:val="20"/>
              </w:rPr>
              <w:t>transportation</w:t>
            </w:r>
            <w:r w:rsidR="00E60062">
              <w:rPr>
                <w:iCs/>
                <w:sz w:val="20"/>
                <w:szCs w:val="20"/>
              </w:rPr>
              <w:t xml:space="preserve"> needs is </w:t>
            </w:r>
            <w:r w:rsidR="004B085C">
              <w:rPr>
                <w:iCs/>
                <w:sz w:val="20"/>
                <w:szCs w:val="20"/>
              </w:rPr>
              <w:t>31</w:t>
            </w:r>
            <w:r w:rsidR="00A22076">
              <w:rPr>
                <w:iCs/>
                <w:sz w:val="20"/>
                <w:szCs w:val="20"/>
              </w:rPr>
              <w:t>% and food insecurity</w:t>
            </w:r>
            <w:r w:rsidR="004B085C">
              <w:rPr>
                <w:iCs/>
                <w:sz w:val="20"/>
                <w:szCs w:val="20"/>
              </w:rPr>
              <w:t xml:space="preserve"> 51% through 5/31/2024</w:t>
            </w:r>
            <w:r w:rsidR="007E2480">
              <w:rPr>
                <w:iCs/>
                <w:sz w:val="20"/>
                <w:szCs w:val="20"/>
              </w:rPr>
              <w:t xml:space="preserve">. </w:t>
            </w:r>
            <w:r w:rsidR="00B63B5A">
              <w:rPr>
                <w:iCs/>
                <w:sz w:val="20"/>
                <w:szCs w:val="20"/>
              </w:rPr>
              <w:t>This has had a direct negative impact on patients as many patients that could benefit from screening and HRSN interventions are not receiving the resources needed.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6C0988AE" w14:textId="34A77DC6" w:rsidR="00D32EE4" w:rsidRDefault="00D32EE4" w:rsidP="00A86518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>Describe the desired outcome</w:t>
            </w:r>
            <w:r w:rsidR="00CD47A3">
              <w:rPr>
                <w:i/>
                <w:sz w:val="20"/>
                <w:szCs w:val="20"/>
              </w:rPr>
              <w:t>(</w:t>
            </w:r>
            <w:r w:rsidRPr="00591B72">
              <w:rPr>
                <w:i/>
                <w:sz w:val="20"/>
                <w:szCs w:val="20"/>
              </w:rPr>
              <w:t>s</w:t>
            </w:r>
            <w:r w:rsidR="00CD47A3">
              <w:rPr>
                <w:i/>
                <w:sz w:val="20"/>
                <w:szCs w:val="20"/>
              </w:rPr>
              <w:t>)</w:t>
            </w:r>
            <w:r w:rsidRPr="00591B72">
              <w:rPr>
                <w:i/>
                <w:sz w:val="20"/>
                <w:szCs w:val="20"/>
              </w:rPr>
              <w:t xml:space="preserve"> of the </w:t>
            </w:r>
            <w:r w:rsidR="00C75D42" w:rsidRPr="00591B72">
              <w:rPr>
                <w:i/>
                <w:sz w:val="20"/>
                <w:szCs w:val="20"/>
              </w:rPr>
              <w:t>project.</w:t>
            </w:r>
          </w:p>
          <w:p w14:paraId="167AEBEC" w14:textId="77777777" w:rsidR="009F14FB" w:rsidRDefault="009F14FB" w:rsidP="00A86518">
            <w:pPr>
              <w:rPr>
                <w:i/>
                <w:sz w:val="20"/>
                <w:szCs w:val="20"/>
              </w:rPr>
            </w:pPr>
          </w:p>
          <w:p w14:paraId="071834F9" w14:textId="52475413" w:rsidR="009F14FB" w:rsidRPr="009F14FB" w:rsidRDefault="009F14FB" w:rsidP="00A8651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The desired outcome of this project is to </w:t>
            </w:r>
            <w:r w:rsidR="00247AA1">
              <w:rPr>
                <w:iCs/>
                <w:sz w:val="20"/>
                <w:szCs w:val="20"/>
              </w:rPr>
              <w:t>implem</w:t>
            </w:r>
            <w:r w:rsidR="00E12E85">
              <w:rPr>
                <w:iCs/>
                <w:sz w:val="20"/>
                <w:szCs w:val="20"/>
              </w:rPr>
              <w:t>ent a more robust, comprehensive</w:t>
            </w:r>
            <w:r w:rsidR="00247AA1">
              <w:rPr>
                <w:iCs/>
                <w:sz w:val="20"/>
                <w:szCs w:val="20"/>
              </w:rPr>
              <w:t xml:space="preserve"> screening tool </w:t>
            </w:r>
            <w:r>
              <w:rPr>
                <w:iCs/>
                <w:sz w:val="20"/>
                <w:szCs w:val="20"/>
              </w:rPr>
              <w:t xml:space="preserve">for food insecurity, </w:t>
            </w:r>
            <w:r w:rsidR="002543DA">
              <w:rPr>
                <w:iCs/>
                <w:sz w:val="20"/>
                <w:szCs w:val="20"/>
              </w:rPr>
              <w:t xml:space="preserve">housing instability, utility assistance, transportation needs and interpersonal </w:t>
            </w:r>
            <w:r w:rsidR="00247AA1">
              <w:rPr>
                <w:iCs/>
                <w:sz w:val="20"/>
                <w:szCs w:val="20"/>
              </w:rPr>
              <w:t>safety</w:t>
            </w:r>
            <w:r w:rsidR="00957CD1">
              <w:rPr>
                <w:iCs/>
                <w:sz w:val="20"/>
                <w:szCs w:val="20"/>
              </w:rPr>
              <w:t xml:space="preserve"> for all patients at NOAH</w:t>
            </w:r>
            <w:r w:rsidR="005B2395">
              <w:rPr>
                <w:iCs/>
                <w:sz w:val="20"/>
                <w:szCs w:val="20"/>
              </w:rPr>
              <w:t>.  The goal screening rate is 70%.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6AECA48" w14:textId="1C58E9CF" w:rsidR="00D32EE4" w:rsidRPr="00591B72" w:rsidRDefault="00D32EE4" w:rsidP="00A86518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 xml:space="preserve">Enter a description of the expected benefits </w:t>
            </w:r>
            <w:r w:rsidR="00C75D42" w:rsidRPr="00591B72">
              <w:rPr>
                <w:i/>
                <w:sz w:val="20"/>
                <w:szCs w:val="20"/>
              </w:rPr>
              <w:t>here.</w:t>
            </w:r>
          </w:p>
          <w:p w14:paraId="04074F85" w14:textId="77777777" w:rsidR="00D32EE4" w:rsidRDefault="00D32EE4" w:rsidP="00A86518">
            <w:pPr>
              <w:rPr>
                <w:sz w:val="20"/>
                <w:szCs w:val="20"/>
              </w:rPr>
            </w:pPr>
          </w:p>
          <w:p w14:paraId="5A9322EB" w14:textId="2DD481CB" w:rsidR="00247AA1" w:rsidRPr="00591B72" w:rsidRDefault="00BE6160" w:rsidP="00A865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Implementation of a robust HRSN screening tool will increase NOAH’s patient access to community resources and services that can improve their </w:t>
            </w:r>
            <w:r w:rsidR="00C163E8">
              <w:rPr>
                <w:sz w:val="20"/>
                <w:szCs w:val="20"/>
              </w:rPr>
              <w:t xml:space="preserve">independence, </w:t>
            </w:r>
            <w:r w:rsidR="00B25D73">
              <w:rPr>
                <w:sz w:val="20"/>
                <w:szCs w:val="20"/>
              </w:rPr>
              <w:t>lifestyle,</w:t>
            </w:r>
            <w:r w:rsidR="00C163E8">
              <w:rPr>
                <w:sz w:val="20"/>
                <w:szCs w:val="20"/>
              </w:rPr>
              <w:t xml:space="preserve"> and health outcomes.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1A0E6E9D" w:rsidR="00D32EE4" w:rsidRDefault="00D32EE4" w:rsidP="00D32EE4">
      <w:pPr>
        <w:pStyle w:val="Heading2"/>
        <w:rPr>
          <w:color w:val="auto"/>
          <w:sz w:val="24"/>
          <w:szCs w:val="20"/>
        </w:rPr>
      </w:pPr>
    </w:p>
    <w:p w14:paraId="0C50CB06" w14:textId="77777777" w:rsidR="00C75D42" w:rsidRPr="00C75D42" w:rsidRDefault="00C75D42" w:rsidP="00C75D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D87ABA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D87AB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2D034D58" w:rsidR="00E32B44" w:rsidRPr="00667FF1" w:rsidRDefault="00667FF1" w:rsidP="00E32B44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Implement collaborative meetings with strategic initiative objective team</w:t>
            </w:r>
            <w:r w:rsidR="00605874">
              <w:rPr>
                <w:iCs/>
                <w:sz w:val="20"/>
                <w:szCs w:val="20"/>
              </w:rPr>
              <w:t xml:space="preserve"> to determine scope of project. – Completed 6/2024</w:t>
            </w:r>
          </w:p>
        </w:tc>
      </w:tr>
      <w:tr w:rsidR="00E32B44" w:rsidRPr="00591B72" w14:paraId="698574D1" w14:textId="77777777" w:rsidTr="00D87AB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562E0E5A" w:rsidR="00E32B44" w:rsidRPr="00591B72" w:rsidRDefault="00A80240" w:rsidP="00E32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past food insecurity screening rates – Completed 6/2024</w:t>
            </w:r>
          </w:p>
        </w:tc>
      </w:tr>
      <w:tr w:rsidR="00E32B44" w:rsidRPr="00591B72" w14:paraId="031FEDD9" w14:textId="77777777" w:rsidTr="00D87AB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71C6FD1D" w:rsidR="00E32B44" w:rsidRPr="00591B72" w:rsidRDefault="00A80240" w:rsidP="00E32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which evidence-based screening tool will be implemented</w:t>
            </w:r>
            <w:r w:rsidR="00FC722C">
              <w:rPr>
                <w:sz w:val="20"/>
                <w:szCs w:val="20"/>
              </w:rPr>
              <w:t xml:space="preserve"> – Completed 6/2024</w:t>
            </w:r>
          </w:p>
        </w:tc>
      </w:tr>
      <w:tr w:rsidR="00E32B44" w:rsidRPr="00591B72" w14:paraId="54FB69E3" w14:textId="77777777" w:rsidTr="00D87AB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525859F5" w:rsidR="00E32B44" w:rsidRPr="00591B72" w:rsidRDefault="00C34EFF" w:rsidP="00E32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Explore </w:t>
            </w:r>
            <w:r w:rsidR="00F04533">
              <w:rPr>
                <w:sz w:val="20"/>
                <w:szCs w:val="20"/>
              </w:rPr>
              <w:t>impact/implementation plan and necessary electronic medical record changes</w:t>
            </w:r>
            <w:r w:rsidR="008A00DE">
              <w:rPr>
                <w:sz w:val="20"/>
                <w:szCs w:val="20"/>
              </w:rPr>
              <w:t xml:space="preserve"> 7/2024</w:t>
            </w:r>
          </w:p>
        </w:tc>
      </w:tr>
      <w:tr w:rsidR="00E32B44" w:rsidRPr="00591B72" w14:paraId="555314AB" w14:textId="77777777" w:rsidTr="00D87AB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33F11A4D" w:rsidR="00E32B44" w:rsidRPr="00591B72" w:rsidRDefault="00350496" w:rsidP="00E32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operational impact/implementation and training plan with Operations Team 7/15/2024-7/31/2024</w:t>
            </w:r>
          </w:p>
        </w:tc>
      </w:tr>
      <w:tr w:rsidR="0018023D" w:rsidRPr="00591B72" w14:paraId="359C2070" w14:textId="77777777" w:rsidTr="00D87AB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8AA185F" w14:textId="0986D6A6" w:rsidR="0018023D" w:rsidRDefault="0018023D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6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3075E342" w14:textId="745FDCE2" w:rsidR="0018023D" w:rsidRDefault="005C189C" w:rsidP="00E32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 workflows and training documents 8/2024</w:t>
            </w:r>
          </w:p>
        </w:tc>
      </w:tr>
      <w:tr w:rsidR="0018023D" w:rsidRPr="00591B72" w14:paraId="7B971160" w14:textId="77777777" w:rsidTr="00D87AB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6CE6D01" w14:textId="7352EB06" w:rsidR="0018023D" w:rsidRDefault="005C189C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7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83886C6" w14:textId="77AD99F7" w:rsidR="0018023D" w:rsidRDefault="005C189C" w:rsidP="00E32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 staff on </w:t>
            </w:r>
            <w:r w:rsidR="00264FA7">
              <w:rPr>
                <w:sz w:val="20"/>
                <w:szCs w:val="20"/>
              </w:rPr>
              <w:t>new screening tool 9/1/2024-9/15/2024</w:t>
            </w:r>
          </w:p>
        </w:tc>
      </w:tr>
      <w:tr w:rsidR="0018023D" w:rsidRPr="00591B72" w14:paraId="321AF830" w14:textId="77777777" w:rsidTr="00D87AB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23E4E568" w14:textId="75B49441" w:rsidR="0018023D" w:rsidRDefault="00264FA7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8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4195C2" w14:textId="0C02BA9D" w:rsidR="0018023D" w:rsidRDefault="00264FA7" w:rsidP="00E32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HRSN screening tool within electronic medical record</w:t>
            </w:r>
            <w:r w:rsidR="00C75D42">
              <w:rPr>
                <w:sz w:val="20"/>
                <w:szCs w:val="20"/>
              </w:rPr>
              <w:t xml:space="preserve"> 9/16/2024-9/30/2024</w:t>
            </w:r>
          </w:p>
        </w:tc>
      </w:tr>
    </w:tbl>
    <w:p w14:paraId="0DA0E045" w14:textId="65117E5E" w:rsidR="00CD47A3" w:rsidRDefault="00CD47A3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0" w:name="_Toc267208390"/>
      <w:r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3D82F694" w14:textId="77777777" w:rsidR="00D32EE4" w:rsidRDefault="00D32EE4" w:rsidP="00A86518">
            <w:pPr>
              <w:rPr>
                <w:i/>
                <w:sz w:val="20"/>
                <w:szCs w:val="20"/>
              </w:rPr>
            </w:pPr>
            <w:r w:rsidRPr="003E2401">
              <w:rPr>
                <w:i/>
                <w:sz w:val="20"/>
                <w:szCs w:val="20"/>
              </w:rPr>
              <w:t xml:space="preserve">Enter </w:t>
            </w:r>
            <w:r>
              <w:rPr>
                <w:i/>
                <w:sz w:val="20"/>
                <w:szCs w:val="20"/>
              </w:rPr>
              <w:t xml:space="preserve">a </w:t>
            </w:r>
            <w:r w:rsidRPr="003E2401">
              <w:rPr>
                <w:i/>
                <w:sz w:val="20"/>
                <w:szCs w:val="20"/>
              </w:rPr>
              <w:t xml:space="preserve">description of </w:t>
            </w:r>
            <w:r>
              <w:rPr>
                <w:i/>
                <w:sz w:val="20"/>
                <w:szCs w:val="20"/>
              </w:rPr>
              <w:t xml:space="preserve">the </w:t>
            </w:r>
            <w:r w:rsidRPr="003E2401">
              <w:rPr>
                <w:i/>
                <w:sz w:val="20"/>
                <w:szCs w:val="20"/>
              </w:rPr>
              <w:t>objectives that are in scope here</w:t>
            </w:r>
            <w:r w:rsidR="00E32B44">
              <w:rPr>
                <w:i/>
                <w:sz w:val="20"/>
                <w:szCs w:val="20"/>
              </w:rPr>
              <w:t>.</w:t>
            </w:r>
          </w:p>
          <w:p w14:paraId="2E5EB3B2" w14:textId="77777777" w:rsidR="002D6AFB" w:rsidRDefault="002D6AFB" w:rsidP="00A86518">
            <w:pPr>
              <w:rPr>
                <w:i/>
                <w:sz w:val="20"/>
                <w:szCs w:val="20"/>
              </w:rPr>
            </w:pPr>
          </w:p>
          <w:p w14:paraId="751A8913" w14:textId="250B7B6B" w:rsidR="002D6AFB" w:rsidRPr="002D6AFB" w:rsidRDefault="0026464D" w:rsidP="00A8651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 objective of this project is to implement a comprehensive HRSN screening tool</w:t>
            </w:r>
            <w:r w:rsidR="007F27AF">
              <w:rPr>
                <w:iCs/>
                <w:sz w:val="20"/>
                <w:szCs w:val="20"/>
              </w:rPr>
              <w:t xml:space="preserve"> to improve the overall health outcomes of NOAH patients.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4DC40019" w14:textId="77777777" w:rsidR="00D32EE4" w:rsidRDefault="00D32EE4" w:rsidP="00A86518">
            <w:pPr>
              <w:rPr>
                <w:i/>
                <w:sz w:val="20"/>
                <w:szCs w:val="20"/>
              </w:rPr>
            </w:pPr>
            <w:r w:rsidRPr="003E2401">
              <w:rPr>
                <w:i/>
                <w:sz w:val="20"/>
                <w:szCs w:val="20"/>
              </w:rPr>
              <w:t xml:space="preserve">Enter description of </w:t>
            </w:r>
            <w:r>
              <w:rPr>
                <w:i/>
                <w:sz w:val="20"/>
                <w:szCs w:val="20"/>
              </w:rPr>
              <w:t xml:space="preserve">the </w:t>
            </w:r>
            <w:r w:rsidRPr="003E2401">
              <w:rPr>
                <w:i/>
                <w:sz w:val="20"/>
                <w:szCs w:val="20"/>
              </w:rPr>
              <w:t>objective</w:t>
            </w:r>
            <w:r>
              <w:rPr>
                <w:i/>
                <w:sz w:val="20"/>
                <w:szCs w:val="20"/>
              </w:rPr>
              <w:t>s</w:t>
            </w:r>
            <w:r w:rsidRPr="003E2401">
              <w:rPr>
                <w:i/>
                <w:sz w:val="20"/>
                <w:szCs w:val="20"/>
              </w:rPr>
              <w:t xml:space="preserve"> or activit</w:t>
            </w:r>
            <w:r>
              <w:rPr>
                <w:i/>
                <w:sz w:val="20"/>
                <w:szCs w:val="20"/>
              </w:rPr>
              <w:t>ies</w:t>
            </w:r>
            <w:r w:rsidRPr="003E2401">
              <w:rPr>
                <w:i/>
                <w:sz w:val="20"/>
                <w:szCs w:val="20"/>
              </w:rPr>
              <w:t xml:space="preserve"> that </w:t>
            </w:r>
            <w:r>
              <w:rPr>
                <w:i/>
                <w:sz w:val="20"/>
                <w:szCs w:val="20"/>
              </w:rPr>
              <w:t>are</w:t>
            </w:r>
            <w:r w:rsidRPr="003E2401">
              <w:rPr>
                <w:i/>
                <w:sz w:val="20"/>
                <w:szCs w:val="20"/>
              </w:rPr>
              <w:t xml:space="preserve"> out </w:t>
            </w:r>
            <w:r w:rsidR="007F27AF" w:rsidRPr="003E2401">
              <w:rPr>
                <w:i/>
                <w:sz w:val="20"/>
                <w:szCs w:val="20"/>
              </w:rPr>
              <w:t>of scope</w:t>
            </w:r>
            <w:r w:rsidRPr="003E2401">
              <w:rPr>
                <w:i/>
                <w:sz w:val="20"/>
                <w:szCs w:val="20"/>
              </w:rPr>
              <w:t xml:space="preserve"> here</w:t>
            </w:r>
            <w:r w:rsidR="00E32B44">
              <w:rPr>
                <w:i/>
                <w:sz w:val="20"/>
                <w:szCs w:val="20"/>
              </w:rPr>
              <w:t>.</w:t>
            </w:r>
          </w:p>
          <w:p w14:paraId="2C5D485F" w14:textId="77777777" w:rsidR="007F27AF" w:rsidRDefault="007F27AF" w:rsidP="00A86518">
            <w:pPr>
              <w:rPr>
                <w:i/>
                <w:sz w:val="20"/>
                <w:szCs w:val="20"/>
              </w:rPr>
            </w:pPr>
          </w:p>
          <w:p w14:paraId="30328B10" w14:textId="7322ACD1" w:rsidR="007F27AF" w:rsidRPr="007F27AF" w:rsidRDefault="00772A71" w:rsidP="00A8651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There are no objectives or activities that are out of scope for this project.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26B88AFD" w:rsidR="00580A0F" w:rsidRPr="00591B72" w:rsidRDefault="00181D93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Dora Correal/Kerry Nickerson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73F82C68" w:rsidR="00580A0F" w:rsidRPr="00591B72" w:rsidRDefault="00670BC6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Kerry Nickerson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5BF5C17" w:rsidR="00580A0F" w:rsidRPr="00591B72" w:rsidRDefault="003573D5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Dora Correal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3E8E7AF0" w:rsidR="00580A0F" w:rsidRPr="00591B72" w:rsidRDefault="00181D93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Crystal Medina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80712" w:rsidRPr="00591B72" w14:paraId="1974EA4D" w14:textId="77777777" w:rsidTr="0007737A">
        <w:tc>
          <w:tcPr>
            <w:tcW w:w="1250" w:type="pct"/>
            <w:vAlign w:val="center"/>
          </w:tcPr>
          <w:p w14:paraId="24BDBF58" w14:textId="1A68EA6C" w:rsidR="00880712" w:rsidRPr="00772A71" w:rsidRDefault="005311C0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Dr. Jennifer Rosas</w:t>
            </w:r>
          </w:p>
        </w:tc>
        <w:tc>
          <w:tcPr>
            <w:tcW w:w="1250" w:type="pct"/>
            <w:vAlign w:val="center"/>
          </w:tcPr>
          <w:p w14:paraId="1E626372" w14:textId="75212331" w:rsidR="00880712" w:rsidRPr="00772A71" w:rsidRDefault="005311C0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CMIO/Project Executive Sponsor</w:t>
            </w:r>
          </w:p>
        </w:tc>
        <w:tc>
          <w:tcPr>
            <w:tcW w:w="1249" w:type="pct"/>
            <w:vAlign w:val="center"/>
          </w:tcPr>
          <w:p w14:paraId="3F8DC30A" w14:textId="519DCA8C" w:rsidR="00880712" w:rsidRPr="00772A71" w:rsidRDefault="005311C0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Administration/Family Medicine</w:t>
            </w:r>
          </w:p>
        </w:tc>
        <w:tc>
          <w:tcPr>
            <w:tcW w:w="1251" w:type="pct"/>
            <w:vAlign w:val="center"/>
          </w:tcPr>
          <w:p w14:paraId="3C801A12" w14:textId="2A734843" w:rsidR="00880712" w:rsidRPr="00772A71" w:rsidRDefault="00772A71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NOAH</w:t>
            </w:r>
          </w:p>
        </w:tc>
      </w:tr>
      <w:tr w:rsidR="00880712" w:rsidRPr="00591B72" w14:paraId="155AA5F5" w14:textId="77777777" w:rsidTr="0007737A">
        <w:tc>
          <w:tcPr>
            <w:tcW w:w="1250" w:type="pct"/>
            <w:vAlign w:val="center"/>
          </w:tcPr>
          <w:p w14:paraId="354D4392" w14:textId="6DA29005" w:rsidR="00880712" w:rsidRPr="00772A71" w:rsidRDefault="00770030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Katrina Morgan</w:t>
            </w:r>
          </w:p>
        </w:tc>
        <w:tc>
          <w:tcPr>
            <w:tcW w:w="1250" w:type="pct"/>
            <w:vAlign w:val="center"/>
          </w:tcPr>
          <w:p w14:paraId="70260955" w14:textId="4A8C03DB" w:rsidR="00880712" w:rsidRPr="00772A71" w:rsidRDefault="00770030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Chief Operating Officer</w:t>
            </w:r>
          </w:p>
        </w:tc>
        <w:tc>
          <w:tcPr>
            <w:tcW w:w="1249" w:type="pct"/>
            <w:vAlign w:val="center"/>
          </w:tcPr>
          <w:p w14:paraId="7E410526" w14:textId="096555A9" w:rsidR="00880712" w:rsidRPr="00772A71" w:rsidRDefault="00770030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Administration</w:t>
            </w:r>
          </w:p>
        </w:tc>
        <w:tc>
          <w:tcPr>
            <w:tcW w:w="1251" w:type="pct"/>
            <w:vAlign w:val="center"/>
          </w:tcPr>
          <w:p w14:paraId="1F6F8C00" w14:textId="55420690" w:rsidR="00880712" w:rsidRPr="00772A71" w:rsidRDefault="00772A71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NOAH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7869D5FD" w:rsidR="00C4241F" w:rsidRPr="00770030" w:rsidRDefault="002342EC" w:rsidP="009661D8">
            <w:pPr>
              <w:rPr>
                <w:iCs/>
                <w:sz w:val="20"/>
                <w:szCs w:val="20"/>
              </w:rPr>
            </w:pPr>
            <w:r w:rsidRPr="00770030">
              <w:rPr>
                <w:iCs/>
                <w:sz w:val="20"/>
                <w:szCs w:val="20"/>
              </w:rPr>
              <w:t>Kerry Nickerson</w:t>
            </w:r>
          </w:p>
        </w:tc>
        <w:tc>
          <w:tcPr>
            <w:tcW w:w="2500" w:type="pct"/>
            <w:vAlign w:val="center"/>
          </w:tcPr>
          <w:p w14:paraId="31734A6D" w14:textId="65EEA589" w:rsidR="00C4241F" w:rsidRPr="00770030" w:rsidRDefault="005C4059" w:rsidP="009661D8">
            <w:pPr>
              <w:rPr>
                <w:iCs/>
                <w:sz w:val="20"/>
                <w:szCs w:val="20"/>
              </w:rPr>
            </w:pPr>
            <w:r w:rsidRPr="00770030">
              <w:rPr>
                <w:iCs/>
                <w:sz w:val="20"/>
                <w:szCs w:val="20"/>
              </w:rPr>
              <w:t>Director of Nursing &amp; Quality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4742406B" w:rsidR="00C4241F" w:rsidRPr="00770030" w:rsidRDefault="005C4059" w:rsidP="009661D8">
            <w:pPr>
              <w:rPr>
                <w:iCs/>
                <w:sz w:val="20"/>
                <w:szCs w:val="20"/>
              </w:rPr>
            </w:pPr>
            <w:r w:rsidRPr="00770030">
              <w:rPr>
                <w:iCs/>
                <w:sz w:val="20"/>
                <w:szCs w:val="20"/>
              </w:rPr>
              <w:t>Dora Correal</w:t>
            </w:r>
          </w:p>
        </w:tc>
        <w:tc>
          <w:tcPr>
            <w:tcW w:w="2500" w:type="pct"/>
            <w:vAlign w:val="center"/>
          </w:tcPr>
          <w:p w14:paraId="650450BB" w14:textId="6C4C91D4" w:rsidR="00C4241F" w:rsidRPr="00770030" w:rsidRDefault="005C4059" w:rsidP="009661D8">
            <w:pPr>
              <w:rPr>
                <w:iCs/>
                <w:sz w:val="20"/>
                <w:szCs w:val="20"/>
              </w:rPr>
            </w:pPr>
            <w:r w:rsidRPr="00770030">
              <w:rPr>
                <w:iCs/>
                <w:sz w:val="20"/>
                <w:szCs w:val="20"/>
              </w:rPr>
              <w:t>Director of Community Equity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5F7AC85D" w:rsidR="00C4241F" w:rsidRPr="00591B72" w:rsidRDefault="005C4059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Crystal Medina</w:t>
            </w:r>
          </w:p>
        </w:tc>
        <w:tc>
          <w:tcPr>
            <w:tcW w:w="2500" w:type="pct"/>
            <w:vAlign w:val="center"/>
          </w:tcPr>
          <w:p w14:paraId="4CBF970D" w14:textId="58D073D4" w:rsidR="00C4241F" w:rsidRPr="00591B72" w:rsidRDefault="000F0365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Resource Manager</w:t>
            </w: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2BDE0BF0" w:rsidR="00C4241F" w:rsidRPr="00591B72" w:rsidRDefault="00CC6B1D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Tina Hasemeier</w:t>
            </w:r>
          </w:p>
        </w:tc>
        <w:tc>
          <w:tcPr>
            <w:tcW w:w="2500" w:type="pct"/>
            <w:vAlign w:val="center"/>
          </w:tcPr>
          <w:p w14:paraId="2EDB7771" w14:textId="493B12ED" w:rsidR="00C4241F" w:rsidRPr="00591B72" w:rsidRDefault="007E22F8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Informatics Manager</w:t>
            </w:r>
          </w:p>
        </w:tc>
      </w:tr>
      <w:tr w:rsidR="00C4241F" w:rsidRPr="00591B72" w14:paraId="1D2E94D6" w14:textId="77777777" w:rsidTr="009661D8">
        <w:tc>
          <w:tcPr>
            <w:tcW w:w="2500" w:type="pct"/>
            <w:vAlign w:val="center"/>
          </w:tcPr>
          <w:p w14:paraId="78B72333" w14:textId="065216F7" w:rsidR="00C4241F" w:rsidRPr="00591B72" w:rsidRDefault="00CC6B1D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Rachel Giroux</w:t>
            </w:r>
          </w:p>
        </w:tc>
        <w:tc>
          <w:tcPr>
            <w:tcW w:w="2500" w:type="pct"/>
            <w:vAlign w:val="center"/>
          </w:tcPr>
          <w:p w14:paraId="24CE6612" w14:textId="211BC73C" w:rsidR="00C4241F" w:rsidRPr="00591B72" w:rsidRDefault="007E22F8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Medical Director</w:t>
            </w: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6950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6D57F4C" w:rsidR="002612D5" w:rsidRPr="00591B72" w:rsidRDefault="002342EC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Dora Correal, Director of Community Equity</w:t>
            </w: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540DEE24" w:rsidR="002612D5" w:rsidRPr="00591B72" w:rsidRDefault="002342EC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Kerry Nickerson, Director of Quality &amp; Nursing</w:t>
            </w: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458E6566" w:rsidR="002612D5" w:rsidRPr="00591B72" w:rsidRDefault="00181D93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Dora Correal/Kerry Nickerson</w:t>
            </w: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D378" w14:textId="77777777" w:rsidR="00336DB5" w:rsidRDefault="00336DB5" w:rsidP="008D3226">
      <w:pPr>
        <w:spacing w:after="0" w:line="240" w:lineRule="auto"/>
      </w:pPr>
      <w:r>
        <w:separator/>
      </w:r>
    </w:p>
  </w:endnote>
  <w:endnote w:type="continuationSeparator" w:id="0">
    <w:p w14:paraId="2114BB15" w14:textId="77777777" w:rsidR="00336DB5" w:rsidRDefault="00336DB5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B092" w14:textId="77777777" w:rsidR="00336DB5" w:rsidRDefault="00336DB5" w:rsidP="008D3226">
      <w:pPr>
        <w:spacing w:after="0" w:line="240" w:lineRule="auto"/>
      </w:pPr>
      <w:r>
        <w:separator/>
      </w:r>
    </w:p>
  </w:footnote>
  <w:footnote w:type="continuationSeparator" w:id="0">
    <w:p w14:paraId="3F0B23FB" w14:textId="77777777" w:rsidR="00336DB5" w:rsidRDefault="00336DB5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C0DB4"/>
    <w:rsid w:val="000F0365"/>
    <w:rsid w:val="000F32CA"/>
    <w:rsid w:val="000F7699"/>
    <w:rsid w:val="00127ACE"/>
    <w:rsid w:val="001472C1"/>
    <w:rsid w:val="00150759"/>
    <w:rsid w:val="001716FB"/>
    <w:rsid w:val="0017682C"/>
    <w:rsid w:val="0018023D"/>
    <w:rsid w:val="00181D93"/>
    <w:rsid w:val="001B3B34"/>
    <w:rsid w:val="001D1553"/>
    <w:rsid w:val="001E304D"/>
    <w:rsid w:val="001F64DF"/>
    <w:rsid w:val="00225118"/>
    <w:rsid w:val="002264D3"/>
    <w:rsid w:val="002342EC"/>
    <w:rsid w:val="00247AA1"/>
    <w:rsid w:val="002543DA"/>
    <w:rsid w:val="002612D5"/>
    <w:rsid w:val="0026464D"/>
    <w:rsid w:val="00264FA7"/>
    <w:rsid w:val="00293DAA"/>
    <w:rsid w:val="002D3C4C"/>
    <w:rsid w:val="002D6AFB"/>
    <w:rsid w:val="00336DB5"/>
    <w:rsid w:val="00350496"/>
    <w:rsid w:val="003573D5"/>
    <w:rsid w:val="00396BB1"/>
    <w:rsid w:val="003C18CF"/>
    <w:rsid w:val="003E2401"/>
    <w:rsid w:val="003E52B4"/>
    <w:rsid w:val="003E6050"/>
    <w:rsid w:val="00474CD8"/>
    <w:rsid w:val="0049271E"/>
    <w:rsid w:val="004A0D58"/>
    <w:rsid w:val="004A27EB"/>
    <w:rsid w:val="004B085C"/>
    <w:rsid w:val="004C2191"/>
    <w:rsid w:val="00502B84"/>
    <w:rsid w:val="00504076"/>
    <w:rsid w:val="00525961"/>
    <w:rsid w:val="005311C0"/>
    <w:rsid w:val="00552555"/>
    <w:rsid w:val="005525AD"/>
    <w:rsid w:val="00580A0F"/>
    <w:rsid w:val="00591B72"/>
    <w:rsid w:val="005A53A2"/>
    <w:rsid w:val="005B2395"/>
    <w:rsid w:val="005B2E1C"/>
    <w:rsid w:val="005B6F30"/>
    <w:rsid w:val="005C189C"/>
    <w:rsid w:val="005C4059"/>
    <w:rsid w:val="005D4AB0"/>
    <w:rsid w:val="005E023B"/>
    <w:rsid w:val="005F7076"/>
    <w:rsid w:val="00603FED"/>
    <w:rsid w:val="00605874"/>
    <w:rsid w:val="00643EB9"/>
    <w:rsid w:val="0066281E"/>
    <w:rsid w:val="00667FF1"/>
    <w:rsid w:val="00670BC6"/>
    <w:rsid w:val="00676CD0"/>
    <w:rsid w:val="007625F4"/>
    <w:rsid w:val="00770030"/>
    <w:rsid w:val="00772A71"/>
    <w:rsid w:val="00786485"/>
    <w:rsid w:val="007A5208"/>
    <w:rsid w:val="007C5EC9"/>
    <w:rsid w:val="007E22F8"/>
    <w:rsid w:val="007E2480"/>
    <w:rsid w:val="007E582D"/>
    <w:rsid w:val="007F0780"/>
    <w:rsid w:val="007F27AF"/>
    <w:rsid w:val="00801178"/>
    <w:rsid w:val="008123C3"/>
    <w:rsid w:val="0081760F"/>
    <w:rsid w:val="0083281F"/>
    <w:rsid w:val="008376AA"/>
    <w:rsid w:val="00841930"/>
    <w:rsid w:val="00880712"/>
    <w:rsid w:val="008A00DE"/>
    <w:rsid w:val="008D1D36"/>
    <w:rsid w:val="008D3226"/>
    <w:rsid w:val="00946E7F"/>
    <w:rsid w:val="00957CD1"/>
    <w:rsid w:val="009661D8"/>
    <w:rsid w:val="00993D81"/>
    <w:rsid w:val="009B1D69"/>
    <w:rsid w:val="009D0139"/>
    <w:rsid w:val="009F14FB"/>
    <w:rsid w:val="009F4814"/>
    <w:rsid w:val="00A151B9"/>
    <w:rsid w:val="00A22076"/>
    <w:rsid w:val="00A46BB7"/>
    <w:rsid w:val="00A6465D"/>
    <w:rsid w:val="00A64916"/>
    <w:rsid w:val="00A65A01"/>
    <w:rsid w:val="00A80240"/>
    <w:rsid w:val="00A8429D"/>
    <w:rsid w:val="00AD3CAA"/>
    <w:rsid w:val="00AE73B6"/>
    <w:rsid w:val="00AF280C"/>
    <w:rsid w:val="00AF7B40"/>
    <w:rsid w:val="00B115EF"/>
    <w:rsid w:val="00B12C6B"/>
    <w:rsid w:val="00B25D73"/>
    <w:rsid w:val="00B63B5A"/>
    <w:rsid w:val="00B75EFE"/>
    <w:rsid w:val="00BA08E1"/>
    <w:rsid w:val="00BD44AC"/>
    <w:rsid w:val="00BE6160"/>
    <w:rsid w:val="00C00D1F"/>
    <w:rsid w:val="00C163E8"/>
    <w:rsid w:val="00C2119C"/>
    <w:rsid w:val="00C242F0"/>
    <w:rsid w:val="00C34EFF"/>
    <w:rsid w:val="00C4241F"/>
    <w:rsid w:val="00C534C1"/>
    <w:rsid w:val="00C71631"/>
    <w:rsid w:val="00C75D42"/>
    <w:rsid w:val="00C91D8D"/>
    <w:rsid w:val="00C92967"/>
    <w:rsid w:val="00CC6B1D"/>
    <w:rsid w:val="00CD3285"/>
    <w:rsid w:val="00CD47A3"/>
    <w:rsid w:val="00D32EE4"/>
    <w:rsid w:val="00D442F7"/>
    <w:rsid w:val="00D85612"/>
    <w:rsid w:val="00D87ABA"/>
    <w:rsid w:val="00DC0AEA"/>
    <w:rsid w:val="00DC2B90"/>
    <w:rsid w:val="00DD429B"/>
    <w:rsid w:val="00E12E85"/>
    <w:rsid w:val="00E32B44"/>
    <w:rsid w:val="00E37104"/>
    <w:rsid w:val="00E4342D"/>
    <w:rsid w:val="00E60062"/>
    <w:rsid w:val="00E71FF6"/>
    <w:rsid w:val="00F04533"/>
    <w:rsid w:val="00F608C2"/>
    <w:rsid w:val="00F753E4"/>
    <w:rsid w:val="00FC6A19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  <w:style w:type="character" w:styleId="CommentReference">
    <w:name w:val="annotation reference"/>
    <w:basedOn w:val="DefaultParagraphFont"/>
    <w:uiPriority w:val="99"/>
    <w:semiHidden/>
    <w:unhideWhenUsed/>
    <w:rsid w:val="00603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3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3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Kerry Nickerson</cp:lastModifiedBy>
  <cp:revision>12</cp:revision>
  <cp:lastPrinted>2015-01-22T16:25:00Z</cp:lastPrinted>
  <dcterms:created xsi:type="dcterms:W3CDTF">2024-06-24T21:25:00Z</dcterms:created>
  <dcterms:modified xsi:type="dcterms:W3CDTF">2024-06-26T20:48:00Z</dcterms:modified>
</cp:coreProperties>
</file>