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7B558" w14:textId="77777777" w:rsidR="00E66933" w:rsidRDefault="00E66933" w:rsidP="00E66933">
      <w:r>
        <w:t xml:space="preserve">Mainstream point but: </w:t>
      </w:r>
      <w:hyperlink r:id="rId5" w:history="1">
        <w:r w:rsidRPr="00BE54F7">
          <w:rPr>
            <w:rStyle w:val="Hyperlink"/>
          </w:rPr>
          <w:t>http://cuba-embargo.procon.org/sourcefiles/1996-Cuban-Liberty-and-Democratic-Solidarity-Act.pdf</w:t>
        </w:r>
      </w:hyperlink>
      <w:r>
        <w:t>. IN here it says that the Cuban embargo cannot be lifted until all political prisoners are released and that we have to have a stable political relationship with Cuba. Otherwise it cannot be lifted.</w:t>
      </w:r>
    </w:p>
    <w:p w14:paraId="0C94CF88" w14:textId="77777777" w:rsidR="00E66933" w:rsidRDefault="00E66933" w:rsidP="00E66933"/>
    <w:p w14:paraId="43EA50B9" w14:textId="77777777" w:rsidR="00E66933" w:rsidRPr="00E66933" w:rsidRDefault="00E66933" w:rsidP="00E66933">
      <w:pPr>
        <w:rPr>
          <w:rFonts w:ascii="Times" w:eastAsia="Times New Roman" w:hAnsi="Times" w:cs="Times New Roman"/>
          <w:sz w:val="20"/>
          <w:szCs w:val="20"/>
        </w:rPr>
      </w:pPr>
      <w:r>
        <w:t xml:space="preserve">Econ: </w:t>
      </w:r>
      <w:hyperlink r:id="rId6" w:history="1">
        <w:r w:rsidRPr="00BE54F7">
          <w:rPr>
            <w:rStyle w:val="Hyperlink"/>
          </w:rPr>
          <w:t>http://www.cfr.org/cuba/us-cuba-relations/p11113#p4</w:t>
        </w:r>
      </w:hyperlink>
      <w:r>
        <w:t>. Just because the US has a trade embargo against them it doesn’t mean we still cant sell them stuff. We are their second largest food supplier since 2001. Annual food sales peaked at 710 million dollars giving our GDP a boost</w:t>
      </w:r>
    </w:p>
    <w:p w14:paraId="0F27AB84" w14:textId="77777777" w:rsidR="00933861" w:rsidRDefault="00933861"/>
    <w:p w14:paraId="7FEBA66A" w14:textId="77777777" w:rsidR="00E66933" w:rsidRPr="00E66933" w:rsidRDefault="00E66933" w:rsidP="00E66933">
      <w:pPr>
        <w:rPr>
          <w:rFonts w:ascii="Times" w:eastAsia="Times New Roman" w:hAnsi="Times" w:cs="Times New Roman"/>
          <w:sz w:val="20"/>
          <w:szCs w:val="20"/>
        </w:rPr>
      </w:pPr>
      <w:hyperlink r:id="rId7" w:history="1">
        <w:r w:rsidRPr="00BE54F7">
          <w:rPr>
            <w:rStyle w:val="Hyperlink"/>
          </w:rPr>
          <w:t>https://www.brookings.edu/wp-content/uploads/2016/06/cuba-economy-feinberg-9.pdf</w:t>
        </w:r>
      </w:hyperlink>
      <w:r>
        <w:t xml:space="preserve"> </w:t>
      </w:r>
      <w:proofErr w:type="spellStart"/>
      <w:r>
        <w:t>Heres</w:t>
      </w:r>
      <w:proofErr w:type="spellEnd"/>
      <w:r>
        <w:t xml:space="preserve"> an essay stating that 90% of Cuban economy is held by the government. </w:t>
      </w:r>
      <w:r w:rsidRPr="00E66933">
        <w:rPr>
          <w:rFonts w:ascii="Arial" w:eastAsia="Times New Roman" w:hAnsi="Arial" w:cs="Arial"/>
          <w:color w:val="000000"/>
          <w:sz w:val="20"/>
          <w:szCs w:val="20"/>
          <w:shd w:val="clear" w:color="auto" w:fill="FFFFFF"/>
        </w:rPr>
        <w:t> Foreign companies operating in Cuba are required to hire workers through the state; wages are converted into local currency and devalued at a ratio of 24:1, so a $500 wage becomes a $21 paycheck. A Cuban worker was quoted as having said, "In Cuba, it's a great myth that we live off the state. In fact, it's the state that lives off of us."</w:t>
      </w:r>
    </w:p>
    <w:p w14:paraId="0E5C2AF2" w14:textId="77777777" w:rsidR="00E66933" w:rsidRDefault="00E66933"/>
    <w:p w14:paraId="00E831E7" w14:textId="77777777" w:rsidR="00E66933" w:rsidRPr="00E66933" w:rsidRDefault="00E66933" w:rsidP="00E66933">
      <w:pPr>
        <w:rPr>
          <w:rFonts w:ascii="Times" w:eastAsia="Times New Roman" w:hAnsi="Times" w:cs="Times New Roman"/>
          <w:sz w:val="20"/>
          <w:szCs w:val="20"/>
        </w:rPr>
      </w:pPr>
      <w:hyperlink r:id="rId8" w:history="1">
        <w:r w:rsidRPr="00BE54F7">
          <w:rPr>
            <w:rStyle w:val="Hyperlink"/>
          </w:rPr>
          <w:t>http://content.time.com/time/arts/article/0,8599,48773,00.html</w:t>
        </w:r>
      </w:hyperlink>
      <w:r>
        <w:t xml:space="preserve"> </w:t>
      </w:r>
      <w:r w:rsidRPr="00E66933">
        <w:rPr>
          <w:rFonts w:ascii="Arial" w:eastAsia="Times New Roman" w:hAnsi="Arial" w:cs="Arial"/>
          <w:color w:val="000000"/>
          <w:sz w:val="20"/>
          <w:szCs w:val="20"/>
          <w:shd w:val="clear" w:color="auto" w:fill="FFFFFF"/>
        </w:rPr>
        <w:t>The 90% state-owned economy ensures that the Cuban government and military would reap the gains of open trade with the United States, not private citizens.</w:t>
      </w:r>
    </w:p>
    <w:p w14:paraId="66CF0FEE" w14:textId="77777777" w:rsidR="00E66933" w:rsidRDefault="00E66933">
      <w:bookmarkStart w:id="0" w:name="_GoBack"/>
      <w:bookmarkEnd w:id="0"/>
    </w:p>
    <w:sectPr w:rsidR="00E66933"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404"/>
    <w:rsid w:val="00294B09"/>
    <w:rsid w:val="007A0F5D"/>
    <w:rsid w:val="00933861"/>
    <w:rsid w:val="00E66933"/>
    <w:rsid w:val="00F72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931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933"/>
  </w:style>
  <w:style w:type="character" w:styleId="Hyperlink">
    <w:name w:val="Hyperlink"/>
    <w:basedOn w:val="DefaultParagraphFont"/>
    <w:uiPriority w:val="99"/>
    <w:unhideWhenUsed/>
    <w:rsid w:val="00E6693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933"/>
  </w:style>
  <w:style w:type="character" w:styleId="Hyperlink">
    <w:name w:val="Hyperlink"/>
    <w:basedOn w:val="DefaultParagraphFont"/>
    <w:uiPriority w:val="99"/>
    <w:unhideWhenUsed/>
    <w:rsid w:val="00E66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338364">
      <w:bodyDiv w:val="1"/>
      <w:marLeft w:val="0"/>
      <w:marRight w:val="0"/>
      <w:marTop w:val="0"/>
      <w:marBottom w:val="0"/>
      <w:divBdr>
        <w:top w:val="none" w:sz="0" w:space="0" w:color="auto"/>
        <w:left w:val="none" w:sz="0" w:space="0" w:color="auto"/>
        <w:bottom w:val="none" w:sz="0" w:space="0" w:color="auto"/>
        <w:right w:val="none" w:sz="0" w:space="0" w:color="auto"/>
      </w:divBdr>
    </w:div>
    <w:div w:id="1058210655">
      <w:bodyDiv w:val="1"/>
      <w:marLeft w:val="0"/>
      <w:marRight w:val="0"/>
      <w:marTop w:val="0"/>
      <w:marBottom w:val="0"/>
      <w:divBdr>
        <w:top w:val="none" w:sz="0" w:space="0" w:color="auto"/>
        <w:left w:val="none" w:sz="0" w:space="0" w:color="auto"/>
        <w:bottom w:val="none" w:sz="0" w:space="0" w:color="auto"/>
        <w:right w:val="none" w:sz="0" w:space="0" w:color="auto"/>
      </w:divBdr>
    </w:div>
    <w:div w:id="1585139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uba-embargo.procon.org/sourcefiles/1996-Cuban-Liberty-and-Democratic-Solidarity-Act.pdf" TargetMode="External"/><Relationship Id="rId6" Type="http://schemas.openxmlformats.org/officeDocument/2006/relationships/hyperlink" Target="http://www.cfr.org/cuba/us-cuba-relations/p11113#p4" TargetMode="External"/><Relationship Id="rId7" Type="http://schemas.openxmlformats.org/officeDocument/2006/relationships/hyperlink" Target="https://www.brookings.edu/wp-content/uploads/2016/06/cuba-economy-feinberg-9.pdf" TargetMode="External"/><Relationship Id="rId8" Type="http://schemas.openxmlformats.org/officeDocument/2006/relationships/hyperlink" Target="http://content.time.com/time/arts/article/0,8599,48773,00.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250</Words>
  <Characters>1429</Characters>
  <Application>Microsoft Macintosh Word</Application>
  <DocSecurity>0</DocSecurity>
  <Lines>11</Lines>
  <Paragraphs>3</Paragraphs>
  <ScaleCrop>false</ScaleCrop>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Neel Balusa</cp:lastModifiedBy>
  <cp:revision>3</cp:revision>
  <dcterms:created xsi:type="dcterms:W3CDTF">2017-01-08T02:48:00Z</dcterms:created>
  <dcterms:modified xsi:type="dcterms:W3CDTF">2017-01-13T20:23:00Z</dcterms:modified>
</cp:coreProperties>
</file>