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11E06" w14:textId="77777777" w:rsidR="00933861" w:rsidRDefault="00811F92" w:rsidP="00811F92">
      <w:pPr>
        <w:pStyle w:val="Heading1"/>
      </w:pPr>
      <w:r>
        <w:t>1NC</w:t>
      </w:r>
    </w:p>
    <w:p w14:paraId="6489BC6C" w14:textId="77777777" w:rsidR="00811F92" w:rsidRDefault="00811F92" w:rsidP="00811F92">
      <w:pPr>
        <w:rPr>
          <w:rFonts w:ascii="Verdana" w:hAnsi="Verdana"/>
          <w:sz w:val="24"/>
        </w:rPr>
      </w:pPr>
    </w:p>
    <w:p w14:paraId="130E58F9" w14:textId="77777777" w:rsidR="00811F92" w:rsidRDefault="00811F92" w:rsidP="00811F92">
      <w:pPr>
        <w:rPr>
          <w:rFonts w:ascii="Verdana" w:hAnsi="Verdana"/>
          <w:sz w:val="24"/>
        </w:rPr>
      </w:pPr>
      <w:r>
        <w:rPr>
          <w:rFonts w:ascii="Verdana" w:hAnsi="Verdana"/>
          <w:sz w:val="24"/>
        </w:rPr>
        <w:t xml:space="preserve">Resolved: We negate the resolution; The United States should lift its embargo against Cuba. </w:t>
      </w:r>
    </w:p>
    <w:p w14:paraId="287804DA" w14:textId="77777777" w:rsidR="00811F92" w:rsidRDefault="00811F92" w:rsidP="00811F92">
      <w:pPr>
        <w:rPr>
          <w:rFonts w:ascii="Verdana" w:hAnsi="Verdana"/>
          <w:sz w:val="24"/>
        </w:rPr>
      </w:pPr>
    </w:p>
    <w:p w14:paraId="1F5EE21C" w14:textId="77777777" w:rsidR="00811F92" w:rsidRDefault="00811F92" w:rsidP="00811F92">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16150785" w14:textId="77777777" w:rsidR="00811F92" w:rsidRDefault="00811F92" w:rsidP="00811F92">
      <w:pPr>
        <w:rPr>
          <w:rFonts w:ascii="Verdana" w:hAnsi="Verdana"/>
          <w:sz w:val="24"/>
        </w:rPr>
      </w:pPr>
    </w:p>
    <w:p w14:paraId="3FCE2766" w14:textId="2B67F6BE" w:rsidR="00811F92" w:rsidRDefault="00811F92" w:rsidP="00811F92">
      <w:pPr>
        <w:rPr>
          <w:rFonts w:ascii="Verdana" w:hAnsi="Verdana"/>
          <w:sz w:val="24"/>
        </w:rPr>
      </w:pPr>
      <w:r>
        <w:rPr>
          <w:rFonts w:ascii="Verdana" w:hAnsi="Verdana"/>
          <w:sz w:val="24"/>
        </w:rPr>
        <w:t xml:space="preserve">Weighing Mechanism: </w:t>
      </w:r>
      <w:r w:rsidR="00DA7DE8">
        <w:rPr>
          <w:rFonts w:ascii="Verdana" w:hAnsi="Verdana"/>
          <w:sz w:val="24"/>
        </w:rPr>
        <w:t xml:space="preserve">This round should be assessed </w:t>
      </w:r>
      <w:r>
        <w:rPr>
          <w:rFonts w:ascii="Verdana" w:hAnsi="Verdana"/>
          <w:sz w:val="24"/>
        </w:rPr>
        <w:t xml:space="preserve">. </w:t>
      </w:r>
    </w:p>
    <w:p w14:paraId="2A0D24F8" w14:textId="77777777" w:rsidR="00BF2AAE" w:rsidRDefault="00BF2AAE" w:rsidP="00BF2AAE">
      <w:pPr>
        <w:pStyle w:val="Heading2"/>
      </w:pPr>
      <w:r>
        <w:lastRenderedPageBreak/>
        <w:t>Contention 1: Human Rights</w:t>
      </w:r>
    </w:p>
    <w:p w14:paraId="554FFADC" w14:textId="77777777" w:rsidR="00BF2AAE" w:rsidRDefault="00BF2AAE" w:rsidP="00BF2AAE">
      <w:pPr>
        <w:pStyle w:val="Heading3"/>
      </w:pPr>
      <w:r>
        <w:t>Subpoint A: Easing Restrictions</w:t>
      </w:r>
    </w:p>
    <w:p w14:paraId="4540BE85" w14:textId="082A5C61" w:rsidR="007D7236" w:rsidRDefault="00D81DC3" w:rsidP="00D81DC3">
      <w:r w:rsidRPr="00477C04">
        <w:rPr>
          <w:b/>
          <w:u w:val="single"/>
        </w:rPr>
        <w:t>The Obama administration has continued its effort to expand contact between the U.S. and Cuba by easing restrictions on travel, exports, and export financing. Commerce Secretary Penny Pritzker spoke of “building a more open and mutually beneficial relationship.”</w:t>
      </w:r>
      <w:r w:rsidR="00477C04">
        <w:rPr>
          <w:b/>
          <w:u w:val="single"/>
        </w:rPr>
        <w:t xml:space="preserve"> </w:t>
      </w:r>
      <w:r w:rsidRPr="00477C04">
        <w:rPr>
          <w:b/>
          <w:u w:val="single"/>
        </w:rPr>
        <w:t>Even in the best of times the Castros have never been friends of faith in anything other than themselves.</w:t>
      </w:r>
      <w:r>
        <w:t xml:space="preserve"> The State Department’s 2014 report on religious liberty reported that it was easier for Cubans to engage in some charitable and educational projects and import Bibles. However, “the government harassed outspoken religious leaders and their followers, including reports of beating, threats, detentions, and restrictions on travel. Religious leaders reported the government tightened controls on financial resources.”</w:t>
      </w:r>
      <w:r w:rsidR="00477C04">
        <w:t xml:space="preserve"> </w:t>
      </w:r>
      <w:r>
        <w:t xml:space="preserve">Last year the U.S. Commission on International Religious Freedom was similarly critical. The number of believers is growing, but the regime attempts to closely control religious practices. The Commission explained: </w:t>
      </w:r>
      <w:r w:rsidRPr="00477C04">
        <w:rPr>
          <w:b/>
          <w:u w:val="single"/>
        </w:rPr>
        <w:t>“Serious religious freedom violations continue in Cuba, despite improvements for government-approved religious groups.” Never mind the papal visit, “the government continues to detain and harass religious leaders and laity, interfere in religious groups’ internal affairs, and prevent democracy and human rights activists from participating in religious activities.”</w:t>
      </w:r>
      <w:r w:rsidR="00477C04" w:rsidRPr="00477C04">
        <w:t xml:space="preserve"> </w:t>
      </w:r>
      <w:hyperlink r:id="rId6" w:history="1">
        <w:r w:rsidR="007D7236" w:rsidRPr="00D94308">
          <w:rPr>
            <w:rStyle w:val="Hyperlink"/>
          </w:rPr>
          <w:t>http://www.forbes.com/forbes/welcome/?toURL=http://www.forbes.com/sites/dougbandow/2016/01/28/cuba-attacks-christians-as-washington-liberalizes-economic-ties/&amp;refURL=https://www.google.com/&amp;referrer=https://www.google.com/</w:t>
        </w:r>
      </w:hyperlink>
    </w:p>
    <w:p w14:paraId="50A2177B" w14:textId="3E109A21" w:rsidR="007D7236" w:rsidRPr="00477C04" w:rsidRDefault="007D7236" w:rsidP="00D81DC3">
      <w:r>
        <w:t>Impact: Religious freedom will become non existent</w:t>
      </w:r>
      <w:bookmarkStart w:id="0" w:name="_GoBack"/>
      <w:bookmarkEnd w:id="0"/>
    </w:p>
    <w:p w14:paraId="0EE05036" w14:textId="77777777" w:rsidR="00D81DC3" w:rsidRPr="00BF2AAE" w:rsidRDefault="00D81DC3" w:rsidP="00D81DC3">
      <w:pPr>
        <w:pStyle w:val="Heading3"/>
      </w:pPr>
      <w:r>
        <w:t>Subpoint B: Authoritarianism</w:t>
      </w:r>
    </w:p>
    <w:p w14:paraId="4E71EECD" w14:textId="27954B7F" w:rsidR="00574767" w:rsidRDefault="00D81DC3" w:rsidP="00811F92">
      <w:r w:rsidRPr="00D81DC3">
        <w:t xml:space="preserve">In an official announcement in state newspaper Granma, government officials announced a system in which employees who work for corporations with foreign capital will be paid two Cuban Pesos for every Convertible Cuban Peso (CUC) the corporation actually pays them. </w:t>
      </w:r>
      <w:r w:rsidRPr="00477C04">
        <w:rPr>
          <w:b/>
          <w:u w:val="single"/>
        </w:rPr>
        <w:t>The Convertible Peso (CUP) is almost exclusively for the use of tourists and is of significantly greater value; one CUC is the equivalent of an American dollar and the equivalent of 26.5 CUPs. The other 24 CUPs Cuban workers will not receive amount to 92% of their salaries.</w:t>
      </w:r>
      <w:r w:rsidR="00477C04">
        <w:rPr>
          <w:b/>
          <w:u w:val="single"/>
        </w:rPr>
        <w:t xml:space="preserve"> </w:t>
      </w:r>
    </w:p>
    <w:p w14:paraId="03E30E63" w14:textId="77777777" w:rsidR="00D81DC3" w:rsidRDefault="00D81DC3" w:rsidP="00811F92"/>
    <w:p w14:paraId="5C269EAC" w14:textId="77777777" w:rsidR="007D7236" w:rsidRDefault="007D7236" w:rsidP="00811F92"/>
    <w:p w14:paraId="38AB8C42" w14:textId="77777777" w:rsidR="00D81DC3" w:rsidRDefault="00D81DC3" w:rsidP="00D81DC3">
      <w:pPr>
        <w:pStyle w:val="Heading2"/>
      </w:pPr>
      <w:r>
        <w:t>Contention 2:</w:t>
      </w:r>
    </w:p>
    <w:p w14:paraId="2830A4D5" w14:textId="77777777" w:rsidR="00D81DC3" w:rsidRDefault="00D81DC3" w:rsidP="00811F92"/>
    <w:p w14:paraId="6D304596" w14:textId="77777777" w:rsidR="00574767" w:rsidRPr="00811F92" w:rsidRDefault="00574767" w:rsidP="00811F92"/>
    <w:sectPr w:rsidR="00574767" w:rsidRPr="00811F92"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92"/>
    <w:rsid w:val="00294B09"/>
    <w:rsid w:val="00477C04"/>
    <w:rsid w:val="00574767"/>
    <w:rsid w:val="007D7236"/>
    <w:rsid w:val="00811F92"/>
    <w:rsid w:val="00933861"/>
    <w:rsid w:val="00BF2AAE"/>
    <w:rsid w:val="00D81DC3"/>
    <w:rsid w:val="00DA7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09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7DE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7D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7DE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7DE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7DE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A7D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7DE8"/>
  </w:style>
  <w:style w:type="character" w:customStyle="1" w:styleId="Heading1Char">
    <w:name w:val="Heading 1 Char"/>
    <w:aliases w:val="Pocket Char"/>
    <w:basedOn w:val="DefaultParagraphFont"/>
    <w:link w:val="Heading1"/>
    <w:uiPriority w:val="9"/>
    <w:rsid w:val="00DA7DE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7DE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A7DE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A7DE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DA7DE8"/>
    <w:rPr>
      <w:b/>
      <w:sz w:val="26"/>
      <w:u w:val="none"/>
    </w:rPr>
  </w:style>
  <w:style w:type="character" w:customStyle="1" w:styleId="StyleUnderline">
    <w:name w:val="Style Underline"/>
    <w:aliases w:val="Underline"/>
    <w:basedOn w:val="DefaultParagraphFont"/>
    <w:uiPriority w:val="1"/>
    <w:qFormat/>
    <w:rsid w:val="00DA7DE8"/>
    <w:rPr>
      <w:b w:val="0"/>
      <w:sz w:val="22"/>
      <w:u w:val="single"/>
    </w:rPr>
  </w:style>
  <w:style w:type="character" w:styleId="Emphasis">
    <w:name w:val="Emphasis"/>
    <w:basedOn w:val="DefaultParagraphFont"/>
    <w:uiPriority w:val="20"/>
    <w:qFormat/>
    <w:rsid w:val="00DA7DE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A7DE8"/>
    <w:rPr>
      <w:color w:val="auto"/>
      <w:u w:val="none"/>
    </w:rPr>
  </w:style>
  <w:style w:type="character" w:styleId="Hyperlink">
    <w:name w:val="Hyperlink"/>
    <w:basedOn w:val="DefaultParagraphFont"/>
    <w:uiPriority w:val="99"/>
    <w:unhideWhenUsed/>
    <w:rsid w:val="00DA7DE8"/>
    <w:rPr>
      <w:color w:val="auto"/>
      <w:u w:val="none"/>
    </w:rPr>
  </w:style>
  <w:style w:type="paragraph" w:styleId="DocumentMap">
    <w:name w:val="Document Map"/>
    <w:basedOn w:val="Normal"/>
    <w:link w:val="DocumentMapChar"/>
    <w:uiPriority w:val="99"/>
    <w:semiHidden/>
    <w:unhideWhenUsed/>
    <w:rsid w:val="00DA7D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7DE8"/>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7DE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7D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7DE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7DE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7DE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A7D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7DE8"/>
  </w:style>
  <w:style w:type="character" w:customStyle="1" w:styleId="Heading1Char">
    <w:name w:val="Heading 1 Char"/>
    <w:aliases w:val="Pocket Char"/>
    <w:basedOn w:val="DefaultParagraphFont"/>
    <w:link w:val="Heading1"/>
    <w:uiPriority w:val="9"/>
    <w:rsid w:val="00DA7DE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7DE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A7DE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A7DE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DA7DE8"/>
    <w:rPr>
      <w:b/>
      <w:sz w:val="26"/>
      <w:u w:val="none"/>
    </w:rPr>
  </w:style>
  <w:style w:type="character" w:customStyle="1" w:styleId="StyleUnderline">
    <w:name w:val="Style Underline"/>
    <w:aliases w:val="Underline"/>
    <w:basedOn w:val="DefaultParagraphFont"/>
    <w:uiPriority w:val="1"/>
    <w:qFormat/>
    <w:rsid w:val="00DA7DE8"/>
    <w:rPr>
      <w:b w:val="0"/>
      <w:sz w:val="22"/>
      <w:u w:val="single"/>
    </w:rPr>
  </w:style>
  <w:style w:type="character" w:styleId="Emphasis">
    <w:name w:val="Emphasis"/>
    <w:basedOn w:val="DefaultParagraphFont"/>
    <w:uiPriority w:val="20"/>
    <w:qFormat/>
    <w:rsid w:val="00DA7DE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A7DE8"/>
    <w:rPr>
      <w:color w:val="auto"/>
      <w:u w:val="none"/>
    </w:rPr>
  </w:style>
  <w:style w:type="character" w:styleId="Hyperlink">
    <w:name w:val="Hyperlink"/>
    <w:basedOn w:val="DefaultParagraphFont"/>
    <w:uiPriority w:val="99"/>
    <w:unhideWhenUsed/>
    <w:rsid w:val="00DA7DE8"/>
    <w:rPr>
      <w:color w:val="auto"/>
      <w:u w:val="none"/>
    </w:rPr>
  </w:style>
  <w:style w:type="paragraph" w:styleId="DocumentMap">
    <w:name w:val="Document Map"/>
    <w:basedOn w:val="Normal"/>
    <w:link w:val="DocumentMapChar"/>
    <w:uiPriority w:val="99"/>
    <w:semiHidden/>
    <w:unhideWhenUsed/>
    <w:rsid w:val="00DA7D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7DE8"/>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334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orbes.com/forbes/welcome/?toURL=http://www.forbes.com/sites/dougbandow/2016/01/28/cuba-attacks-christians-as-washington-liberalizes-economic-ties/&amp;refURL=https://www.google.com/&amp;referrer=https://www.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39</TotalTime>
  <Pages>1</Pages>
  <Words>442</Words>
  <Characters>2526</Characters>
  <Application>Microsoft Macintosh Word</Application>
  <DocSecurity>0</DocSecurity>
  <Lines>21</Lines>
  <Paragraphs>5</Paragraphs>
  <ScaleCrop>false</ScaleCrop>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Neel Balusa</cp:lastModifiedBy>
  <cp:revision>4</cp:revision>
  <dcterms:created xsi:type="dcterms:W3CDTF">2017-01-17T00:19:00Z</dcterms:created>
  <dcterms:modified xsi:type="dcterms:W3CDTF">2017-02-11T06:23:00Z</dcterms:modified>
</cp:coreProperties>
</file>