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4D0BDE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" fillcolor="#e46053" stroked="f">
                <v:textbox>
                  <w:txbxContent>
                    <w:p w14:paraId="70F5209D" w14:textId="48F51987" w:rsidR="009603DA" w:rsidRPr="00C14B75" w:rsidRDefault="00E567F9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03F384A2" w:rsidR="009603DA" w:rsidRPr="008174F1" w:rsidRDefault="004D0BDE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A13253">
            <w:rPr>
              <w:b/>
              <w:caps/>
              <w:color w:val="000000" w:themeColor="text1"/>
              <w:sz w:val="72"/>
              <w:szCs w:val="72"/>
            </w:rPr>
            <w:t>5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4D0BDE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7CA90D9D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>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4D0BDE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4D0BDE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4D0BDE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4D0BDE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4D0BDE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25C43A5" w:rsidR="00AD7FD3" w:rsidRDefault="00AD7FD3" w:rsidP="00043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>the PI 1 planning and documents A0100- Analysis Report.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E9DAB31" w:rsidR="00AD7FD3" w:rsidRDefault="00CA52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5EEE28E" w:rsidR="00AD7FD3" w:rsidRDefault="007C6DE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D0399B" w14:textId="6B4D5DB3" w:rsidR="000F2558" w:rsidRDefault="000F2558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Each member will complete their assigned tasks. </w:t>
            </w:r>
          </w:p>
          <w:p w14:paraId="7FA467D8" w14:textId="77777777" w:rsidR="00422373" w:rsidRDefault="000F2558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A0100- Analysis Report document.</w:t>
            </w:r>
          </w:p>
          <w:p w14:paraId="4F6DFC4F" w14:textId="6130D7AE" w:rsidR="00753DB6" w:rsidRPr="001B615C" w:rsidRDefault="00753DB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Try to complete </w:t>
            </w:r>
            <w:r>
              <w:t>Database Schema Design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66142D0D" w14:textId="77777777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Toc86478840"/>
      <w:r>
        <w:rPr>
          <w:color w:val="000000"/>
        </w:rPr>
        <w:t>This is week of the Sprint 1 of the 1</w:t>
      </w:r>
      <w:r w:rsidRPr="00F80ECD">
        <w:rPr>
          <w:color w:val="000000"/>
          <w:vertAlign w:val="superscript"/>
        </w:rPr>
        <w:t>st</w:t>
      </w:r>
      <w:r>
        <w:rPr>
          <w:color w:val="000000"/>
        </w:rPr>
        <w:t xml:space="preserve"> PI.</w:t>
      </w:r>
    </w:p>
    <w:p w14:paraId="2F11494E" w14:textId="77777777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have completed the Project Proposal. </w:t>
      </w:r>
    </w:p>
    <w:p w14:paraId="4535F94C" w14:textId="77777777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have reviewed Python and learned Python’s libraries.</w:t>
      </w:r>
    </w:p>
    <w:p w14:paraId="42A9A8C8" w14:textId="77777777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also have done tasks of defining use cases and user stories.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6AF23777" w:rsidR="00E34A60" w:rsidRDefault="00AE661E" w:rsidP="003A4503">
            <w:pPr>
              <w:spacing w:before="240"/>
            </w:pPr>
            <w:r>
              <w:t>I</w:t>
            </w:r>
            <w:r w:rsidR="002B1F52">
              <w:t>0</w:t>
            </w:r>
            <w:r>
              <w:t>5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430BEE8A" w:rsidR="00E34A60" w:rsidRPr="004B0D27" w:rsidRDefault="00CB2645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Create Git hub repository to manage and integrate the 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389E445E" w:rsidR="00E34A60" w:rsidRDefault="00CB2645" w:rsidP="003A4503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70973A67" w:rsidR="00E34A60" w:rsidRDefault="00CB2645" w:rsidP="003A4503">
            <w:pPr>
              <w:spacing w:before="240"/>
              <w:jc w:val="center"/>
            </w:pPr>
            <w:proofErr w:type="spellStart"/>
            <w:r>
              <w:t>Nguyên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341E892D" w:rsidR="00E34A60" w:rsidRDefault="00CB2645" w:rsidP="003A4503">
            <w:pPr>
              <w:spacing w:before="240"/>
              <w:jc w:val="center"/>
            </w:pPr>
            <w:r>
              <w:t>22/11/2021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5E09CA2F" w:rsidR="00E34A60" w:rsidRDefault="00CB2645" w:rsidP="003A4503">
            <w:pPr>
              <w:spacing w:before="240"/>
              <w:jc w:val="center"/>
            </w:pPr>
            <w:r>
              <w:t>23/11/2021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215BC073" w:rsidR="004052B7" w:rsidRDefault="004052B7" w:rsidP="004052B7">
            <w:pPr>
              <w:spacing w:before="240"/>
            </w:pPr>
            <w:r>
              <w:t>I06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57F2CEF2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Some use cases should be modified 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18FA0B95" w:rsidR="004052B7" w:rsidRDefault="004052B7" w:rsidP="004052B7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4B9B1BA9" w:rsidR="004052B7" w:rsidRDefault="004052B7" w:rsidP="004052B7">
            <w:pPr>
              <w:spacing w:before="240"/>
              <w:jc w:val="center"/>
            </w:pPr>
            <w:r>
              <w:t>Team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1880F5A5" w:rsidR="004052B7" w:rsidRDefault="004052B7" w:rsidP="004052B7">
            <w:pPr>
              <w:spacing w:before="240"/>
              <w:jc w:val="center"/>
            </w:pPr>
            <w:r>
              <w:t>24/11/2021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265C66DA" w:rsidR="004052B7" w:rsidRDefault="004052B7" w:rsidP="004052B7">
            <w:pPr>
              <w:spacing w:before="240"/>
              <w:jc w:val="center"/>
            </w:pPr>
            <w:r>
              <w:t>30/11/2021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1945EC87" w:rsidR="004052B7" w:rsidRDefault="004052B7" w:rsidP="004052B7">
            <w:pPr>
              <w:spacing w:before="240"/>
            </w:pPr>
            <w:r>
              <w:t>I07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2A8FAEB7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E86735">
              <w:rPr>
                <w:color w:val="000000"/>
                <w:szCs w:val="22"/>
              </w:rPr>
              <w:t>The plan has some improperly arranged tasks that need to be adjusted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652E7ABE" w:rsidR="004052B7" w:rsidRDefault="004052B7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4327CA2D" w:rsidR="004052B7" w:rsidRDefault="004052B7" w:rsidP="004052B7">
            <w:pPr>
              <w:spacing w:before="240"/>
              <w:jc w:val="center"/>
            </w:pPr>
            <w:r>
              <w:t>Team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6884038D" w:rsidR="004052B7" w:rsidRDefault="004052B7" w:rsidP="004052B7">
            <w:pPr>
              <w:spacing w:before="240"/>
              <w:jc w:val="center"/>
            </w:pPr>
            <w:r>
              <w:t>24/11/2021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B8924F2" w:rsidR="004052B7" w:rsidRDefault="004052B7" w:rsidP="004052B7">
            <w:pPr>
              <w:spacing w:before="240"/>
              <w:jc w:val="center"/>
            </w:pPr>
            <w:r>
              <w:t>26/11/2021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351086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5EC84643" w:rsidR="00351086" w:rsidRDefault="00351086" w:rsidP="00351086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27616765" w:rsidR="00351086" w:rsidRDefault="00351086" w:rsidP="00351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74B6E44E" w:rsidR="00351086" w:rsidRDefault="00351086" w:rsidP="00351086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405E1776" w:rsidR="00351086" w:rsidRDefault="00351086" w:rsidP="00351086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7DB26874" w:rsidR="00351086" w:rsidRDefault="00351086" w:rsidP="00351086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7CAC6BD9" w:rsidR="00351086" w:rsidRDefault="00351086" w:rsidP="00351086">
            <w:pPr>
              <w:spacing w:before="240"/>
              <w:jc w:val="center"/>
            </w:pPr>
          </w:p>
        </w:tc>
      </w:tr>
      <w:tr w:rsidR="00351086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732E5FF2" w:rsidR="00351086" w:rsidRDefault="00351086" w:rsidP="00351086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1DFFA374" w:rsidR="00351086" w:rsidRPr="00D666CF" w:rsidRDefault="00351086" w:rsidP="00351086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19A304E6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3DB6673B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59F59733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43C5780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202043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0352FB">
              <w:rPr>
                <w:color w:val="0F2147"/>
              </w:rPr>
              <w:t xml:space="preserve">just want to </w:t>
            </w:r>
            <w:r w:rsidR="00FD140F">
              <w:rPr>
                <w:color w:val="0F2147"/>
              </w:rPr>
              <w:t>modify</w:t>
            </w:r>
            <w:r w:rsidR="000352FB">
              <w:rPr>
                <w:color w:val="0F2147"/>
              </w:rPr>
              <w:t xml:space="preserve"> some small things.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454D9767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supervisors and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20C9A650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5A36941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the Project Proposal.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419E36D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Nguyen Bao Nguyen: 5</w:t>
            </w:r>
          </w:p>
          <w:p w14:paraId="700198F2" w14:textId="04453B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Quach Hoang Minh: 5</w:t>
            </w:r>
          </w:p>
          <w:p w14:paraId="421AE412" w14:textId="08DCD9D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Ngo Gia Han: 5</w:t>
            </w:r>
          </w:p>
          <w:p w14:paraId="4F6DFCF1" w14:textId="522F56F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Nguyen Vu Anh Thu: 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2"/>
    </w:p>
    <w:p w14:paraId="5B9A2E79" w14:textId="77777777" w:rsidR="00AF1C94" w:rsidRPr="00AF1C94" w:rsidRDefault="00AF1C94" w:rsidP="00AF1C94">
      <w:pPr>
        <w:pStyle w:val="BodyText"/>
        <w:numPr>
          <w:ilvl w:val="0"/>
          <w:numId w:val="14"/>
        </w:numPr>
      </w:pPr>
      <w:bookmarkStart w:id="13" w:name="_Toc86478848"/>
      <w:r w:rsidRPr="00AF1C94">
        <w:t xml:space="preserve">Each member will complete their assigned tasks. </w:t>
      </w:r>
    </w:p>
    <w:p w14:paraId="44F5CCFF" w14:textId="77777777" w:rsidR="00AF1C94" w:rsidRPr="00AF1C94" w:rsidRDefault="00AF1C94" w:rsidP="00AF1C94">
      <w:pPr>
        <w:pStyle w:val="BodyText"/>
        <w:numPr>
          <w:ilvl w:val="0"/>
          <w:numId w:val="14"/>
        </w:numPr>
      </w:pPr>
      <w:r w:rsidRPr="00AF1C94">
        <w:t>Continue doing A0100- Analysis Report document.</w:t>
      </w:r>
    </w:p>
    <w:p w14:paraId="24C621D7" w14:textId="77777777" w:rsidR="00AF1C94" w:rsidRPr="00AF1C94" w:rsidRDefault="00AF1C94" w:rsidP="00AF1C94">
      <w:pPr>
        <w:pStyle w:val="BodyText"/>
        <w:numPr>
          <w:ilvl w:val="0"/>
          <w:numId w:val="14"/>
        </w:numPr>
      </w:pPr>
      <w:r w:rsidRPr="00AF1C94">
        <w:t xml:space="preserve">Try to complete Database Schema Design </w:t>
      </w:r>
    </w:p>
    <w:p w14:paraId="4F6DFD06" w14:textId="0463AF86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6704C725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911F5">
        <w:rPr>
          <w:color w:val="000000"/>
        </w:rPr>
        <w:t>December 2</w:t>
      </w:r>
      <w:r w:rsidR="002911F5" w:rsidRPr="00BA712B">
        <w:rPr>
          <w:color w:val="000000"/>
          <w:vertAlign w:val="superscript"/>
        </w:rPr>
        <w:t>th</w:t>
      </w:r>
      <w:r w:rsidR="002911F5">
        <w:rPr>
          <w:color w:val="000000"/>
        </w:rPr>
        <w:t>,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317C" w14:textId="77777777" w:rsidR="004D0BDE" w:rsidRDefault="004D0BDE">
      <w:pPr>
        <w:spacing w:after="0" w:line="240" w:lineRule="auto"/>
      </w:pPr>
      <w:r>
        <w:separator/>
      </w:r>
    </w:p>
  </w:endnote>
  <w:endnote w:type="continuationSeparator" w:id="0">
    <w:p w14:paraId="0E335595" w14:textId="77777777" w:rsidR="004D0BDE" w:rsidRDefault="004D0BDE">
      <w:pPr>
        <w:spacing w:after="0" w:line="240" w:lineRule="auto"/>
      </w:pPr>
      <w:r>
        <w:continuationSeparator/>
      </w:r>
    </w:p>
  </w:endnote>
  <w:endnote w:type="continuationNotice" w:id="1">
    <w:p w14:paraId="1FD6E0EA" w14:textId="77777777" w:rsidR="004D0BDE" w:rsidRDefault="004D0B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41F0" w14:textId="77777777" w:rsidR="004D0BDE" w:rsidRDefault="004D0BDE">
      <w:pPr>
        <w:spacing w:after="0" w:line="240" w:lineRule="auto"/>
      </w:pPr>
      <w:r>
        <w:separator/>
      </w:r>
    </w:p>
  </w:footnote>
  <w:footnote w:type="continuationSeparator" w:id="0">
    <w:p w14:paraId="23C3ACAD" w14:textId="77777777" w:rsidR="004D0BDE" w:rsidRDefault="004D0BDE">
      <w:pPr>
        <w:spacing w:after="0" w:line="240" w:lineRule="auto"/>
      </w:pPr>
      <w:r>
        <w:continuationSeparator/>
      </w:r>
    </w:p>
  </w:footnote>
  <w:footnote w:type="continuationNotice" w:id="1">
    <w:p w14:paraId="152B8F0C" w14:textId="77777777" w:rsidR="004D0BDE" w:rsidRDefault="004D0B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50B643E0" w:rsidR="003B6408" w:rsidRPr="00ED7D5E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] Weekly Status Report 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9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7E39"/>
    <w:rsid w:val="000352FB"/>
    <w:rsid w:val="00041277"/>
    <w:rsid w:val="00043F32"/>
    <w:rsid w:val="000440A0"/>
    <w:rsid w:val="00066301"/>
    <w:rsid w:val="00071049"/>
    <w:rsid w:val="00071071"/>
    <w:rsid w:val="000B2A56"/>
    <w:rsid w:val="000B3A9F"/>
    <w:rsid w:val="000B3AC5"/>
    <w:rsid w:val="000B4101"/>
    <w:rsid w:val="000C10C0"/>
    <w:rsid w:val="000F2558"/>
    <w:rsid w:val="00111839"/>
    <w:rsid w:val="001221CC"/>
    <w:rsid w:val="00146ED6"/>
    <w:rsid w:val="00160653"/>
    <w:rsid w:val="0016433F"/>
    <w:rsid w:val="00165BF4"/>
    <w:rsid w:val="00192E23"/>
    <w:rsid w:val="001A32B8"/>
    <w:rsid w:val="001B615C"/>
    <w:rsid w:val="001F2048"/>
    <w:rsid w:val="00201F98"/>
    <w:rsid w:val="00213777"/>
    <w:rsid w:val="00217CD3"/>
    <w:rsid w:val="00220958"/>
    <w:rsid w:val="002374D0"/>
    <w:rsid w:val="00276D10"/>
    <w:rsid w:val="002911F5"/>
    <w:rsid w:val="002A0FA9"/>
    <w:rsid w:val="002A150E"/>
    <w:rsid w:val="002B1F52"/>
    <w:rsid w:val="002B4806"/>
    <w:rsid w:val="002D1AEB"/>
    <w:rsid w:val="002F053C"/>
    <w:rsid w:val="00305BD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B6408"/>
    <w:rsid w:val="003C09FE"/>
    <w:rsid w:val="003C141B"/>
    <w:rsid w:val="003C4174"/>
    <w:rsid w:val="003F06E0"/>
    <w:rsid w:val="004052B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0BDE"/>
    <w:rsid w:val="004D1893"/>
    <w:rsid w:val="00552342"/>
    <w:rsid w:val="00555A22"/>
    <w:rsid w:val="0056209F"/>
    <w:rsid w:val="00572A48"/>
    <w:rsid w:val="00574610"/>
    <w:rsid w:val="00580D4F"/>
    <w:rsid w:val="005A021D"/>
    <w:rsid w:val="005D1B6C"/>
    <w:rsid w:val="005E6BC4"/>
    <w:rsid w:val="00621911"/>
    <w:rsid w:val="00625BBD"/>
    <w:rsid w:val="00633F1A"/>
    <w:rsid w:val="006420F7"/>
    <w:rsid w:val="006966E0"/>
    <w:rsid w:val="006B4B74"/>
    <w:rsid w:val="006B516D"/>
    <w:rsid w:val="006B5AB5"/>
    <w:rsid w:val="006C56AE"/>
    <w:rsid w:val="006D70A6"/>
    <w:rsid w:val="006D7AF9"/>
    <w:rsid w:val="006E46C7"/>
    <w:rsid w:val="006E50C9"/>
    <w:rsid w:val="007005C1"/>
    <w:rsid w:val="00702595"/>
    <w:rsid w:val="0070437B"/>
    <w:rsid w:val="00711D5C"/>
    <w:rsid w:val="007135E6"/>
    <w:rsid w:val="00721E16"/>
    <w:rsid w:val="00726CE4"/>
    <w:rsid w:val="00732729"/>
    <w:rsid w:val="00753DB6"/>
    <w:rsid w:val="00755F36"/>
    <w:rsid w:val="0076362B"/>
    <w:rsid w:val="0076630F"/>
    <w:rsid w:val="00783542"/>
    <w:rsid w:val="007A207B"/>
    <w:rsid w:val="007C6DE1"/>
    <w:rsid w:val="007E7758"/>
    <w:rsid w:val="00806868"/>
    <w:rsid w:val="00863CBD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F20"/>
    <w:rsid w:val="00916E1C"/>
    <w:rsid w:val="00931B28"/>
    <w:rsid w:val="009603DA"/>
    <w:rsid w:val="00965BDA"/>
    <w:rsid w:val="009816BB"/>
    <w:rsid w:val="009B11D6"/>
    <w:rsid w:val="00A04128"/>
    <w:rsid w:val="00A049EE"/>
    <w:rsid w:val="00A06499"/>
    <w:rsid w:val="00A13253"/>
    <w:rsid w:val="00A20643"/>
    <w:rsid w:val="00A255CF"/>
    <w:rsid w:val="00A26609"/>
    <w:rsid w:val="00A50F5F"/>
    <w:rsid w:val="00A7710A"/>
    <w:rsid w:val="00AA4C3A"/>
    <w:rsid w:val="00AB1073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31B61"/>
    <w:rsid w:val="00B5425B"/>
    <w:rsid w:val="00B57090"/>
    <w:rsid w:val="00B66AD0"/>
    <w:rsid w:val="00B75DDF"/>
    <w:rsid w:val="00B95FB4"/>
    <w:rsid w:val="00BA2E3D"/>
    <w:rsid w:val="00BA712B"/>
    <w:rsid w:val="00BD5F61"/>
    <w:rsid w:val="00BE42AD"/>
    <w:rsid w:val="00BE741F"/>
    <w:rsid w:val="00BF1C02"/>
    <w:rsid w:val="00C00E30"/>
    <w:rsid w:val="00C1399A"/>
    <w:rsid w:val="00C5264D"/>
    <w:rsid w:val="00C73F5E"/>
    <w:rsid w:val="00C90A6A"/>
    <w:rsid w:val="00C91D75"/>
    <w:rsid w:val="00CA20DB"/>
    <w:rsid w:val="00CA3CBC"/>
    <w:rsid w:val="00CA5270"/>
    <w:rsid w:val="00CB03FC"/>
    <w:rsid w:val="00CB2645"/>
    <w:rsid w:val="00CC1E50"/>
    <w:rsid w:val="00CD1A85"/>
    <w:rsid w:val="00CE6713"/>
    <w:rsid w:val="00CF541E"/>
    <w:rsid w:val="00D3356D"/>
    <w:rsid w:val="00D40798"/>
    <w:rsid w:val="00D4225E"/>
    <w:rsid w:val="00D4796B"/>
    <w:rsid w:val="00D5322B"/>
    <w:rsid w:val="00D666CF"/>
    <w:rsid w:val="00D70FA7"/>
    <w:rsid w:val="00D84FAB"/>
    <w:rsid w:val="00D85B64"/>
    <w:rsid w:val="00D9422B"/>
    <w:rsid w:val="00DC25E0"/>
    <w:rsid w:val="00DC6815"/>
    <w:rsid w:val="00DE0FEC"/>
    <w:rsid w:val="00DF603D"/>
    <w:rsid w:val="00E04FA3"/>
    <w:rsid w:val="00E20CCD"/>
    <w:rsid w:val="00E34A60"/>
    <w:rsid w:val="00E372B0"/>
    <w:rsid w:val="00E4199E"/>
    <w:rsid w:val="00E4205C"/>
    <w:rsid w:val="00E45A84"/>
    <w:rsid w:val="00E54C18"/>
    <w:rsid w:val="00E567F9"/>
    <w:rsid w:val="00E66355"/>
    <w:rsid w:val="00E71F46"/>
    <w:rsid w:val="00E77E48"/>
    <w:rsid w:val="00E85CD5"/>
    <w:rsid w:val="00E93E56"/>
    <w:rsid w:val="00E9721B"/>
    <w:rsid w:val="00EB15C4"/>
    <w:rsid w:val="00EB2D83"/>
    <w:rsid w:val="00ED0023"/>
    <w:rsid w:val="00ED7D5E"/>
    <w:rsid w:val="00F03A67"/>
    <w:rsid w:val="00F25270"/>
    <w:rsid w:val="00F27A94"/>
    <w:rsid w:val="00F37DB3"/>
    <w:rsid w:val="00F4399E"/>
    <w:rsid w:val="00F44E74"/>
    <w:rsid w:val="00F55B5A"/>
    <w:rsid w:val="00F60B66"/>
    <w:rsid w:val="00F616E7"/>
    <w:rsid w:val="00F80ECD"/>
    <w:rsid w:val="00F813A0"/>
    <w:rsid w:val="00FA5F1A"/>
    <w:rsid w:val="00FB36CB"/>
    <w:rsid w:val="00FC6F0C"/>
    <w:rsid w:val="00FD140F"/>
    <w:rsid w:val="00FD754D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3222AD"/>
    <w:rsid w:val="00382CB8"/>
    <w:rsid w:val="00424C17"/>
    <w:rsid w:val="0046799A"/>
    <w:rsid w:val="0058287C"/>
    <w:rsid w:val="00594E03"/>
    <w:rsid w:val="00632844"/>
    <w:rsid w:val="00667EA3"/>
    <w:rsid w:val="00704184"/>
    <w:rsid w:val="007438E3"/>
    <w:rsid w:val="00861438"/>
    <w:rsid w:val="00A33BAC"/>
    <w:rsid w:val="00A81FD7"/>
    <w:rsid w:val="00A978FC"/>
    <w:rsid w:val="00BA66CB"/>
    <w:rsid w:val="00BB1B15"/>
    <w:rsid w:val="00C21DA8"/>
    <w:rsid w:val="00C96355"/>
    <w:rsid w:val="00CB6803"/>
    <w:rsid w:val="00D14B81"/>
    <w:rsid w:val="00D465E9"/>
    <w:rsid w:val="00D92FFA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4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5</dc:title>
  <dc:subject/>
  <dc:creator>Nguyễn Bảo Nguyên</dc:creator>
  <cp:keywords/>
  <cp:lastModifiedBy>Nguyen Nguyen</cp:lastModifiedBy>
  <cp:revision>149</cp:revision>
  <dcterms:created xsi:type="dcterms:W3CDTF">2021-10-30T16:09:00Z</dcterms:created>
  <dcterms:modified xsi:type="dcterms:W3CDTF">2021-12-04T14:22:00Z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