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2552D" w14:textId="085BDB66" w:rsidR="00B06920" w:rsidRDefault="00B06920" w:rsidP="00B06920">
      <w:pPr>
        <w:pStyle w:val="Titel"/>
        <w:jc w:val="center"/>
        <w:rPr>
          <w:lang w:val="de-DE"/>
        </w:rPr>
      </w:pPr>
      <w:r w:rsidRPr="00B06920">
        <w:rPr>
          <w:lang w:val="de-DE"/>
        </w:rPr>
        <w:t>Visualisierung der Daten</w:t>
      </w:r>
    </w:p>
    <w:p w14:paraId="7F95B675" w14:textId="6C766F8D" w:rsidR="005E2EA6" w:rsidRPr="00AE7575" w:rsidRDefault="00000000" w:rsidP="00AE7575">
      <w:pPr>
        <w:spacing w:before="240" w:line="276" w:lineRule="auto"/>
        <w:rPr>
          <w:color w:val="2F5496" w:themeColor="accent1" w:themeShade="BF"/>
          <w:sz w:val="40"/>
          <w:szCs w:val="40"/>
          <w:lang w:val="de-DE"/>
        </w:rPr>
      </w:pPr>
      <w:r w:rsidRPr="00AE7575">
        <w:rPr>
          <w:b/>
          <w:bCs/>
          <w:color w:val="2F5496" w:themeColor="accent1" w:themeShade="BF"/>
          <w:sz w:val="40"/>
          <w:szCs w:val="40"/>
          <w:lang w:val="de-DE"/>
        </w:rPr>
        <w:t xml:space="preserve">Name: </w:t>
      </w:r>
      <w:r w:rsidRPr="00AE7575">
        <w:rPr>
          <w:color w:val="2F5496" w:themeColor="accent1" w:themeShade="BF"/>
          <w:sz w:val="40"/>
          <w:szCs w:val="40"/>
          <w:lang w:val="de-DE"/>
        </w:rPr>
        <w:t>Dang Quynh Tram, Nguyen</w:t>
      </w:r>
    </w:p>
    <w:p w14:paraId="7D75A72F" w14:textId="00246961" w:rsidR="005E2EA6" w:rsidRPr="00CF594F" w:rsidRDefault="00CF594F" w:rsidP="00814531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FEB4E63" wp14:editId="2E0D9377">
            <wp:extent cx="6332220" cy="2929890"/>
            <wp:effectExtent l="0" t="0" r="0" b="3810"/>
            <wp:docPr id="4" name="Grafik 4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Screenshot, Diagramm, Reihe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B54E" w14:textId="146C79BC" w:rsidR="005E2EA6" w:rsidRPr="00B06920" w:rsidRDefault="00CF594F">
      <w:pPr>
        <w:pStyle w:val="Textbody"/>
        <w:rPr>
          <w:rFonts w:ascii="Calibri" w:hAnsi="Calibri"/>
          <w:lang w:val="de-DE"/>
        </w:rPr>
      </w:pPr>
      <w:r>
        <w:rPr>
          <w:rFonts w:ascii="Calibri" w:hAnsi="Calibri"/>
          <w:noProof/>
          <w:lang w:val="de-DE"/>
        </w:rPr>
        <w:drawing>
          <wp:inline distT="0" distB="0" distL="0" distR="0" wp14:anchorId="2086DA2B" wp14:editId="570320C9">
            <wp:extent cx="6332220" cy="2929890"/>
            <wp:effectExtent l="0" t="0" r="0" b="3810"/>
            <wp:docPr id="5" name="Grafik 5" descr="Ein Bild, das Text, Screensho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Screenshot, Reihe, Diagramm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354B" w14:textId="5A578107" w:rsidR="005E2EA6" w:rsidRDefault="00000000">
      <w:pPr>
        <w:pStyle w:val="Textbody"/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 xml:space="preserve">Die beiden Graphiken zeigt die Zusammenhänge zwischen den Zucker- und Preisanteil und Gewinnprozent an. Die unbestimmte Tendenz zweier Graphen bedeutet keine Zusammenhänge </w:t>
      </w:r>
      <w:r w:rsidR="00B06920">
        <w:rPr>
          <w:rFonts w:ascii="Calibri" w:hAnsi="Calibri"/>
          <w:lang w:val="de-DE"/>
        </w:rPr>
        <w:t>zwischen denjenigen Anteilen</w:t>
      </w:r>
      <w:r>
        <w:rPr>
          <w:rFonts w:ascii="Calibri" w:hAnsi="Calibri"/>
          <w:lang w:val="de-DE"/>
        </w:rPr>
        <w:t xml:space="preserve"> und der Gewinnwahrscheinlichkeit.</w:t>
      </w:r>
    </w:p>
    <w:p w14:paraId="1B1474C9" w14:textId="77777777" w:rsidR="005E2EA6" w:rsidRDefault="005E2EA6">
      <w:pPr>
        <w:pStyle w:val="Textbody"/>
        <w:rPr>
          <w:rFonts w:ascii="Calibri" w:hAnsi="Calibri"/>
          <w:lang w:val="de-DE"/>
        </w:rPr>
      </w:pPr>
    </w:p>
    <w:p w14:paraId="7AD10421" w14:textId="1FBB3B18" w:rsidR="005E2EA6" w:rsidRDefault="00D4444F">
      <w:pPr>
        <w:pStyle w:val="Textbody"/>
        <w:rPr>
          <w:rFonts w:ascii="Calibri" w:hAnsi="Calibri"/>
          <w:lang w:val="de-DE"/>
        </w:rPr>
      </w:pPr>
      <w:r>
        <w:rPr>
          <w:rFonts w:ascii="Calibri" w:hAnsi="Calibri"/>
          <w:noProof/>
          <w:lang w:val="de-DE"/>
        </w:rPr>
        <w:lastRenderedPageBreak/>
        <w:drawing>
          <wp:inline distT="0" distB="0" distL="0" distR="0" wp14:anchorId="7C70A841" wp14:editId="01CC2804">
            <wp:extent cx="6332220" cy="2626995"/>
            <wp:effectExtent l="0" t="0" r="0" b="1905"/>
            <wp:docPr id="7" name="Grafik 7" descr="Ein Bild, das Text, Screenshot, Farbigkei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, Screenshot, Farbigkeit, Diagramm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Calibri" w:hAnsi="Calibri"/>
          <w:lang w:val="de-DE"/>
        </w:rPr>
        <w:t xml:space="preserve">Das </w:t>
      </w:r>
      <w:r>
        <w:rPr>
          <w:rFonts w:ascii="Calibri" w:hAnsi="Calibri"/>
          <w:lang w:val="de-DE"/>
        </w:rPr>
        <w:t>Boxplot</w:t>
      </w:r>
      <w:r w:rsidR="00000000">
        <w:rPr>
          <w:rFonts w:ascii="Calibri" w:hAnsi="Calibri"/>
          <w:lang w:val="de-DE"/>
        </w:rPr>
        <w:t xml:space="preserve"> zeigt die Verteilung </w:t>
      </w:r>
      <w:r>
        <w:rPr>
          <w:rFonts w:ascii="Calibri" w:hAnsi="Calibri"/>
          <w:lang w:val="de-DE"/>
        </w:rPr>
        <w:t xml:space="preserve">sowie den Median </w:t>
      </w:r>
      <w:r w:rsidR="00000000">
        <w:rPr>
          <w:rFonts w:ascii="Calibri" w:hAnsi="Calibri"/>
          <w:lang w:val="de-DE"/>
        </w:rPr>
        <w:t>der Gewinn</w:t>
      </w:r>
      <w:r>
        <w:rPr>
          <w:rFonts w:ascii="Calibri" w:hAnsi="Calibri"/>
          <w:lang w:val="de-DE"/>
        </w:rPr>
        <w:t>wahrscheinlichkeiten</w:t>
      </w:r>
      <w:r w:rsidR="00000000">
        <w:rPr>
          <w:rFonts w:ascii="Calibri" w:hAnsi="Calibri"/>
          <w:lang w:val="de-DE"/>
        </w:rPr>
        <w:t xml:space="preserve"> bei jedem </w:t>
      </w:r>
      <w:proofErr w:type="spellStart"/>
      <w:r w:rsidR="00000000">
        <w:rPr>
          <w:rFonts w:ascii="Calibri" w:hAnsi="Calibri"/>
          <w:lang w:val="de-DE"/>
        </w:rPr>
        <w:t>Süßigkeitenstyp</w:t>
      </w:r>
      <w:proofErr w:type="spellEnd"/>
      <w:r w:rsidR="00000000">
        <w:rPr>
          <w:rFonts w:ascii="Calibri" w:hAnsi="Calibri"/>
          <w:lang w:val="de-DE"/>
        </w:rPr>
        <w:t xml:space="preserve"> an</w:t>
      </w:r>
      <w:r>
        <w:rPr>
          <w:rFonts w:ascii="Calibri" w:hAnsi="Calibri"/>
          <w:lang w:val="de-DE"/>
        </w:rPr>
        <w:t>, während d</w:t>
      </w:r>
      <w:r w:rsidR="00000000">
        <w:rPr>
          <w:rFonts w:ascii="Calibri" w:hAnsi="Calibri"/>
          <w:lang w:val="de-DE"/>
        </w:rPr>
        <w:t xml:space="preserve">as </w:t>
      </w:r>
      <w:proofErr w:type="spellStart"/>
      <w:r w:rsidR="00000000">
        <w:rPr>
          <w:rFonts w:ascii="Calibri" w:hAnsi="Calibri"/>
          <w:lang w:val="de-DE"/>
        </w:rPr>
        <w:t>Violin</w:t>
      </w:r>
      <w:proofErr w:type="spellEnd"/>
      <w:r w:rsidR="00000000">
        <w:rPr>
          <w:rFonts w:ascii="Calibri" w:hAnsi="Calibri"/>
          <w:lang w:val="de-DE"/>
        </w:rPr>
        <w:t>-Plot beschreibt</w:t>
      </w:r>
      <w:r>
        <w:rPr>
          <w:rFonts w:ascii="Calibri" w:hAnsi="Calibri"/>
          <w:lang w:val="de-DE"/>
        </w:rPr>
        <w:t xml:space="preserve"> die Dichte der Wahrscheinlichkeiten, </w:t>
      </w:r>
      <w:r w:rsidR="00565E94">
        <w:rPr>
          <w:rFonts w:ascii="Calibri" w:hAnsi="Calibri"/>
          <w:lang w:val="de-DE"/>
        </w:rPr>
        <w:t xml:space="preserve">an der man bei einem </w:t>
      </w:r>
      <w:proofErr w:type="spellStart"/>
      <w:r w:rsidR="00565E94">
        <w:rPr>
          <w:rFonts w:ascii="Calibri" w:hAnsi="Calibri"/>
          <w:lang w:val="de-DE"/>
        </w:rPr>
        <w:t>Süßigkeitenstyp</w:t>
      </w:r>
      <w:proofErr w:type="spellEnd"/>
      <w:r w:rsidR="00565E94">
        <w:rPr>
          <w:rFonts w:ascii="Calibri" w:hAnsi="Calibri"/>
          <w:lang w:val="de-DE"/>
        </w:rPr>
        <w:t xml:space="preserve"> gewinnen kann</w:t>
      </w:r>
      <w:r w:rsidR="00000000">
        <w:rPr>
          <w:rFonts w:ascii="Calibri" w:hAnsi="Calibri"/>
          <w:lang w:val="de-DE"/>
        </w:rPr>
        <w:t xml:space="preserve">.   </w:t>
      </w:r>
    </w:p>
    <w:sectPr w:rsidR="005E2EA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5CEB7" w14:textId="77777777" w:rsidR="00745A1E" w:rsidRDefault="00745A1E">
      <w:r>
        <w:separator/>
      </w:r>
    </w:p>
  </w:endnote>
  <w:endnote w:type="continuationSeparator" w:id="0">
    <w:p w14:paraId="05D69F76" w14:textId="77777777" w:rsidR="00745A1E" w:rsidRDefault="00745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CE7AA" w14:textId="77777777" w:rsidR="00745A1E" w:rsidRDefault="00745A1E">
      <w:r>
        <w:rPr>
          <w:color w:val="000000"/>
        </w:rPr>
        <w:separator/>
      </w:r>
    </w:p>
  </w:footnote>
  <w:footnote w:type="continuationSeparator" w:id="0">
    <w:p w14:paraId="6D50D25B" w14:textId="77777777" w:rsidR="00745A1E" w:rsidRDefault="00745A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EA6"/>
    <w:rsid w:val="0052263B"/>
    <w:rsid w:val="00565E94"/>
    <w:rsid w:val="005E2EA6"/>
    <w:rsid w:val="006D26F1"/>
    <w:rsid w:val="00745A1E"/>
    <w:rsid w:val="00814531"/>
    <w:rsid w:val="00AE7575"/>
    <w:rsid w:val="00B06920"/>
    <w:rsid w:val="00CF594F"/>
    <w:rsid w:val="00D4444F"/>
    <w:rsid w:val="00FB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141FA"/>
  <w15:docId w15:val="{CBD398B0-3B55-46DB-AB0A-C374FE6B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Arial Unicode MS"/>
        <w:kern w:val="3"/>
        <w:sz w:val="24"/>
        <w:szCs w:val="24"/>
        <w:lang w:val="en-US" w:eastAsia="ko-KR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S Gothi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igure">
    <w:name w:val="Figure"/>
    <w:basedOn w:val="Beschriftung"/>
  </w:style>
  <w:style w:type="paragraph" w:styleId="Titel">
    <w:name w:val="Title"/>
    <w:basedOn w:val="Standard"/>
    <w:next w:val="Standard"/>
    <w:link w:val="TitelZchn"/>
    <w:uiPriority w:val="10"/>
    <w:qFormat/>
    <w:rsid w:val="00B06920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elZchn">
    <w:name w:val="Titel Zchn"/>
    <w:basedOn w:val="Absatz-Standardschriftart"/>
    <w:link w:val="Titel"/>
    <w:uiPriority w:val="10"/>
    <w:rsid w:val="00B06920"/>
    <w:rPr>
      <w:rFonts w:asciiTheme="majorHAnsi" w:eastAsiaTheme="majorEastAsia" w:hAnsiTheme="majorHAnsi" w:cs="Mangal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Tram Nguyen</dc:creator>
  <cp:lastModifiedBy>Dang Quynh Tram Nguyen</cp:lastModifiedBy>
  <cp:revision>5</cp:revision>
  <dcterms:created xsi:type="dcterms:W3CDTF">2023-09-29T00:53:00Z</dcterms:created>
  <dcterms:modified xsi:type="dcterms:W3CDTF">2023-10-01T01:19:00Z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dfc58184d375a6bc69e0db027d620bc9ec9439c40aff3a2f04877fdc9b77a9ee</vt:lpwstr>
  </property>
</Properties>
</file>