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Point-by-Point Response to Reviewers</w:t>
      </w:r>
    </w:p>
    <w:p>
      <w:r>
        <w:t xml:space="preserve">The authors have completed the revised ten-seed experiment matrix, predefined fine-tuning as the primary policy, promoted multi-fold validation and added the requested controls. In the supplementary information, the authors describe their NH3/H2 sensor array, gas chamber and acquisition protocol, with a system schematic and photographs of the experimental hardware. Yellow highlighting identifies revised or inserted manuscript content, not Word tracked changes. The manuscript is condensed to ten pages by removing repeated background and discussion. All four figures, ten main tables, 30 references and mathematical equations are retained; detailed seed sensitivity and generic-SSL comparisons remain in the supplementary tables.</w:t>
      </w:r>
    </w:p>
    <w:p>
      <w:pPr>
        <w:pStyle w:val="Heading1"/>
      </w:pPr>
      <w:r>
        <w:t>Major comment 1</w:t>
      </w:r>
    </w:p>
    <w:p>
      <w:pPr>
        <w:pStyle w:val="Quote"/>
      </w:pPr>
      <w:r>
        <w:t>The premise is not tested. Pretraining reuses controlled exposures with labels withheld, so the labels already exist. The real cost in this field is generating the exposure, not annotating it. Either pretrain on genuinely unlabeled data (ambient, disjoint concentration regime, or a different array) or drop all language implying reduced calibration cost.</w:t>
      </w:r>
    </w:p>
    <w:p>
      <w:r>
        <w:t xml:space="preserve">Response: The authors clarify that the research motivation is the expense of precise concentration control and labeling: mixtures without carefully controlled ppm can provide inexpensive unlabeled response recordings. The intended workflow pretrains on such recordings and reserves precise labels for a small calibration set. The revised Abstract, Introduction, problem formulation and Discussion preserve this motivation while identifying the present controlled-dataset experiments as a retrospective label-withholding test. They support label efficiency, but do not measure cost savings or demonstrate prospective learning from a cheaply acquired unquantified pool. The authors also distinguish the known-coordinate calibration-design control from label-free pretraining and from a total acquisition-cost budget.</w:t>
      </w:r>
    </w:p>
    <w:p>
      <w:r>
        <w:t>Location: Abstract; Sections I, III.A, VI</w:t>
      </w:r>
    </w:p>
    <w:p>
      <w:r>
        <w:t>Status: Addressed</w:t>
      </w:r>
    </w:p>
    <w:p>
      <w:pPr>
        <w:pStyle w:val="Heading1"/>
      </w:pPr>
      <w:r>
        <w:t>Major comment 2</w:t>
      </w:r>
    </w:p>
    <w:p>
      <w:pPr>
        <w:pStyle w:val="Quote"/>
      </w:pPr>
      <w:r>
        <w:t>The "Best policy" column in Table I selects between frozen and fine-tuned transfer on the test partition (frozen for CO, fine-tuned elsewhere), contradicting the statement in Section V.B. All four abstract gains inherit this. Pre-register one policy, or select on the adaptation- only validation split, and recompute the abstract.</w:t>
      </w:r>
    </w:p>
    <w:p>
      <w:r>
        <w:t xml:space="preserve">Response: Fine-tuning is predefined for every target. Scratch, frozen and fine-tuned models share a group-disjoint adaptation holdout; only adaptation validation selects checkpoints. The authors removed the test-selected summary and recomputed the primary abstract: NH3: scratch 31.01 → fine-tuned 26.69 ppm; reduction 13.9%; paired interval [0.38, 8.30] ppm; H2: scratch 49.20 → fine-tuned 38.63 ppm; reduction 21.5%; paired interval [3.57, 18.78] ppm; CO: scratch 89.95 → fine-tuned 65.22 ppm; reduction 27.5%; paired interval [12.85, 37.53] ppm; Ethylene: scratch 2.611 → fine-tuned 1.939 ppm; reduction 25.7%; paired interval [0.247, 1.143] ppm.</w:t>
      </w:r>
    </w:p>
    <w:p>
      <w:r>
        <w:t>Location: Abstract; Sections III.F, IV, V.B; Table I</w:t>
      </w:r>
    </w:p>
    <w:p>
      <w:r>
        <w:t>Status: Addressed</w:t>
      </w:r>
    </w:p>
    <w:p>
      <w:pPr>
        <w:pStyle w:val="Heading1"/>
      </w:pPr>
      <w:r>
        <w:t>Major comment 3</w:t>
      </w:r>
    </w:p>
    <w:p>
      <w:pPr>
        <w:pStyle w:val="Quote"/>
      </w:pPr>
      <w:r>
        <w:t>Three seeds is not enough. NH3 and H2 scratch and transfer distributions overlap at about one standard deviation, no hypothesis tests are given, and Table III has no error bars and is non-monotonic in several places (CO 20 vs 24 pairs, ethylene 5 vs 10 pairs). Use at least 10 seeds with error bars on Tables III and IV.</w:t>
      </w:r>
    </w:p>
    <w:p>
      <w:r>
        <w:t>Response: All principal configurations now contain the ten seeds 42, 142, …, 942, including seed-specific pretraining. Budget, baseline, ablation, window and drift tables report SD, and paired comparisons report seed/fold bootstrap intervals. The 1,680 completed jobs retain predictions and identities. Seed accumulation does not show uniform erosion: first three → all ten primary reductions are NH3: 13.3% → 13.9%; H2: 18.4% → 21.5%; CO: 28.5% → 27.5%; Ethylene: 26.1% → 25.7%; however, secondary full-budget fixed-split gains attenuate from 32.4% to 19.6% (NH3), 27.2% to 23.3% (H2), 27.2% to 25.4% (CO), and 31.1% to 24.3% (ethylene). Nonmonotonic budget behavior is retained.</w:t>
      </w:r>
    </w:p>
    <w:p>
      <w:r>
        <w:t>Location: Sections IV, V.B–H; Tables I–X; Supplementary Table S2 and Fig. S1</w:t>
      </w:r>
    </w:p>
    <w:p>
      <w:r>
        <w:t>Status: Addressed</w:t>
      </w:r>
    </w:p>
    <w:p>
      <w:pPr>
        <w:pStyle w:val="Heading1"/>
      </w:pPr>
      <w:r>
        <w:t>Major comment 4</w:t>
      </w:r>
    </w:p>
    <w:p>
      <w:pPr>
        <w:pStyle w:val="Quote"/>
      </w:pPr>
      <w:r>
        <w:t>The multi-fold results in Section V.D are the most credible in the paper and are currently subordinated. They show smaller gains (16.4 percent for NH3, 14.5 percent for ethylene) and roughly double the absolute error, with an across-fold standard deviation of 17.81 ppm. The paired bootstrap intervals all exclude zero and are a defensible result. Promote this analysis to primary and demote the single-split tables.</w:t>
      </w:r>
    </w:p>
    <w:p>
      <w:r>
        <w:t xml:space="preserve">Response: The primary quantitative result now leads with six NH3/H2 held-partition folds and three chronological CO/ethylene rolling folds. The authors replaced the historical results and its repeated-prediction bootstrap with equally weighted crossed seed-and-fold resampling. NH3: scratch 31.01 → fine-tuned 26.69 ppm; reduction 13.9%; paired interval [0.38, 8.30] ppm; H2: scratch 49.20 → fine-tuned 38.63 ppm; reduction 21.5%; paired interval [3.57, 18.78] ppm; CO: scratch 89.95 → fine-tuned 65.22 ppm; reduction 27.5%; paired interval [12.85, 37.53] ppm; Ethylene: scratch 2.611 → fine-tuned 1.939 ppm; reduction 25.7%; paired interval [0.247, 1.143] ppm. Intervals are conditional on observed exposures, and overlapping training partitions limit population inference.</w:t>
      </w:r>
    </w:p>
    <w:p>
      <w:r>
        <w:t>Location: Abstract; Section V.B; Table I; Supplementary Table S1</w:t>
      </w:r>
    </w:p>
    <w:p>
      <w:r>
        <w:t>Status: Addressed</w:t>
      </w:r>
    </w:p>
    <w:p>
      <w:pPr>
        <w:pStyle w:val="Heading1"/>
      </w:pPr>
      <w:r>
        <w:t>Major comment 5</w:t>
      </w:r>
    </w:p>
    <w:p>
      <w:pPr>
        <w:pStyle w:val="Quote"/>
      </w:pPr>
      <w:r>
        <w:t>Drift partition 10 (146.95 plus or minus 8.71 against 142.78 plus or minus 1.13) is a null, not a 2.8 percent gain, and should be stated as such. This section also needs a constant- predictor control emitting the per-gas mean from the adaptation set.</w:t>
      </w:r>
    </w:p>
    <w:p>
      <w:r>
        <w:t xml:space="preserve">Response: The authors added a per-gas constant fitted only to the adaptation fitting subset, with matched subsets across policies, all ten seeds, per-gas normalized errors and paired partition-specific intervals. Partition-10 scratch minus fine-tuned macro-MAE is -0.71 ppm, with paired seed interval [-8.40, 6.91] ppm. The interpretation follows this revised interval; the former small-gain claim is removed. The new protocol should not be conflated with the old unmatched-holdout three-repeat estimate.</w:t>
      </w:r>
    </w:p>
    <w:p>
      <w:r>
        <w:t>Location: Section V.G; Tables VII–IX; Supplementary Tables S5–S7</w:t>
      </w:r>
    </w:p>
    <w:p>
      <w:r>
        <w:t>Status: Addressed</w:t>
      </w:r>
    </w:p>
    <w:p>
      <w:pPr>
        <w:pStyle w:val="Heading1"/>
      </w:pPr>
      <w:r>
        <w:t>Major comment 6</w:t>
      </w:r>
    </w:p>
    <w:p>
      <w:pPr>
        <w:pStyle w:val="Quote"/>
      </w:pPr>
      <w:r>
        <w:t>The sensor-aware claim needs a sensor-agnostic masked self-supervised baseline (for example TST, TS2Vec, or PatchTST). Internal ablations do not establish it. The feature representation given to Extra Trees and XGBoost is never stated, and a PLSR or SVR chemometric baseline is missing.</w:t>
      </w:r>
    </w:p>
    <w:p>
      <w:r>
        <w:t xml:space="preserve">Response: The authors added a compact PatchTST-style masked, shared channel-independent Transformer without physical sensor-ID embeddings, evaluated at every fixed-split budget. Its departures from the forecasting configuration and differing capacity are stated. PLSR and RBF SVR use adaptation-only tuning; trees use flattened scaled windows (1,280/1,024 features). Full-budget paired generic comparisons are NH3: generic minus proposed -1.23 ppm [-2.46, -0.16]; H2: generic minus proposed 3.58 ppm [1.53, 5.40]; CO: generic minus proposed 5.08 ppm [-2.31, 12.72]; Ethylene: generic minus proposed -0.189 ppm [-0.336, -0.034]. These mixed results explicitly limit the superiority claim.</w:t>
      </w:r>
    </w:p>
    <w:p>
      <w:r>
        <w:t>Location: Sections II, IV, V.E; Table IV; Supplementary Tables S4, S4a, S8</w:t>
      </w:r>
    </w:p>
    <w:p>
      <w:r>
        <w:t>Status: Addressed</w:t>
      </w:r>
    </w:p>
    <w:p>
      <w:pPr>
        <w:pStyle w:val="Heading1"/>
      </w:pPr>
      <w:r>
        <w:t>Major comment 7</w:t>
      </w:r>
    </w:p>
    <w:p>
      <w:pPr>
        <w:pStyle w:val="Quote"/>
      </w:pPr>
      <w:r>
        <w:t>Equation (16) selects calibration pairs using the concentration labels it is meant to economize, so it is a design-of-experiments choice, not label selection. A random-selection control is also absent.</w:t>
      </w:r>
    </w:p>
    <w:p>
      <w:r>
        <w:t>Response: Equation (16) is now described as coverage-based calibration-pair design using known concentrations. Random and farthest-point designs are crossed with scratch and fine-tuning at every budget and all ten seeds. Table III shows the five-pair experiment; Supplementary Table S3 reports every paired design contrast and interval. No claim of generic label acquisition remains.</w:t>
      </w:r>
    </w:p>
    <w:p>
      <w:r>
        <w:t>Location: Section III.F; Section V.D; Table III; Supplementary Table S3</w:t>
      </w:r>
    </w:p>
    <w:p>
      <w:r>
        <w:t>Status: Addressed</w:t>
      </w:r>
    </w:p>
    <w:p>
      <w:pPr>
        <w:pStyle w:val="Heading1"/>
      </w:pPr>
      <w:r>
        <w:t>Major comment 8</w:t>
      </w:r>
    </w:p>
    <w:p>
      <w:pPr>
        <w:pStyle w:val="Quote"/>
      </w:pPr>
      <w:r>
        <w:t>Learned per-channel identity embeddings bind the encoder to one array and preclude cross- device transfer. State this limitation, and ideally test pretrain on array A, adapt on array B.</w:t>
      </w:r>
    </w:p>
    <w:p>
      <w:r>
        <w:t xml:space="preserve">Response: The authors explicitly state that learned channel identities depend on array layout. The evidence concerns same-system recalibration. A valid cross-device test needs compatible arrays and documented correspondence; no such matched acquisition is established here, so no cross-device performance is claimed.</w:t>
      </w:r>
    </w:p>
    <w:p>
      <w:r>
        <w:t>Location: Sections III.C and VI</w:t>
      </w:r>
    </w:p>
    <w:p>
      <w:r>
        <w:t>Status: Addressed by scope limitation; optional cross-device experiment not performed</w:t>
      </w:r>
    </w:p>
    <w:p>
      <w:pPr>
        <w:pStyle w:val="Heading1"/>
      </w:pPr>
      <w:r>
        <w:t>Major comment 9</w:t>
      </w:r>
    </w:p>
    <w:p>
      <w:pPr>
        <w:pStyle w:val="Quote"/>
      </w:pPr>
      <w:r>
        <w:t>The private array is not characterized: no sensing material, operating temperature, sampling rate, baseline convention, or humidity and temperature conditions. Humidity in particular cannot be omitted for MOX sensors. Also, only about 68 of roughly 430 samples per exposure are used, with no justification for the window placement, and the 0 to 500 ppm NH3 range does not match the environmental monitoring framing.</w:t>
      </w:r>
    </w:p>
    <w:p>
      <w:r>
        <w:t xml:space="preserve">Response: The authors provide additional details of their NH3/H2 apparatus and acquisition protocol in Supplementary "NH3/H2 dataset and acquisition details". The authors describe the 20-channel MEMS SnO2 array with Pt/Ag modification, electrical supply settings, mass-flow-controlled gas delivery, switching valve, chamber and exhaust. Each programmed condition uses 180 s of exposure followed by 700 s of recovery, with a nominal 2.0-s sampling setting. Figure S2 presents the system schematic and Fig. S3 shows the sensor devices, chamber and mass-flow-controller installation. The existing window-sensitivity analysis remains in Section V.F and Table VI. These additional apparatus and protocol details are supplied in the supplement; the main paper is unchanged.</w:t>
      </w:r>
    </w:p>
    <w:p>
      <w:r>
        <w:t>Location: Supplementary "NH3/H2 dataset and acquisition details", Figs. S2-S3; existing Section V.F and Table VI</w:t>
      </w:r>
    </w:p>
    <w:p>
      <w:r>
        <w:t>Status: Partly addressed: sensor/chamber descriptions, acquisition protocol and hardware images supplied; complete environmental and calibration characterization is not provided</w:t>
      </w:r>
    </w:p>
    <w:p>
      <w:pPr>
        <w:pStyle w:val="Heading1"/>
      </w:pPr>
      <w:r>
        <w:t>Moderate comment 1: CO accuracy</w:t>
      </w:r>
    </w:p>
    <w:p>
      <w:pPr>
        <w:pStyle w:val="Quote"/>
      </w:pPr>
      <w:r>
        <w:t>CO performance is weak and should be acknowledged as such.</w:t>
      </w:r>
    </w:p>
    <w:p>
      <w:r>
        <w:t xml:space="preserve">Response: The authors explicitly report the remaining CO quantitative limitation and include scratch, frozen and fine-tuned R², RMSE and Q0.9. The table retains absolute errors, not just relative gains.</w:t>
      </w:r>
    </w:p>
    <w:p>
      <w:r>
        <w:t>Location: Section V.H; Table X</w:t>
      </w:r>
    </w:p>
    <w:p>
      <w:r>
        <w:t>Status: Addressed</w:t>
      </w:r>
    </w:p>
    <w:p>
      <w:pPr>
        <w:pStyle w:val="Heading1"/>
      </w:pPr>
      <w:r>
        <w:t>Moderate comment 2: Conformal assumption</w:t>
      </w:r>
    </w:p>
    <w:p>
      <w:pPr>
        <w:pStyle w:val="Quote"/>
      </w:pPr>
      <w:r>
        <w:t>The conformal coverage failure needs either a shift-aware variant or an explicit statement of the violated assumption.</w:t>
      </w:r>
    </w:p>
    <w:p>
      <w:r>
        <w:t xml:space="preserve">Response: The authors state that chronological/session shift violates the exchangeability assumption needed for standard split-conformal coverage guarantees. Earlier coverage percentages are not presented as new ten-seed evidence. The authors take the reviewer’s permitted explicit-limitation route; the authors do not claim to have implemented a shift-aware method.</w:t>
      </w:r>
    </w:p>
    <w:p>
      <w:r>
        <w:t>Location: Section V.H; references [24], [25]</w:t>
      </w:r>
    </w:p>
    <w:p>
      <w:r>
        <w:t>Status: Addressed</w:t>
      </w:r>
    </w:p>
    <w:p>
      <w:pPr>
        <w:pStyle w:val="Heading1"/>
      </w:pPr>
      <w:r>
        <w:t>Moderate comment 3: Ablation uncertainty</w:t>
      </w:r>
    </w:p>
    <w:p>
      <w:pPr>
        <w:pStyle w:val="Quote"/>
      </w:pPr>
      <w:r>
        <w:t>Table IV needs error bars.</w:t>
      </w:r>
    </w:p>
    <w:p>
      <w:r>
        <w:t>Response: The new Table V reports mean ± SD of within-seed ablation-minus-full-model MAE over ten repeats. All raw variant results remain available, including adverse effects and low-budget runs.</w:t>
      </w:r>
    </w:p>
    <w:p>
      <w:r>
        <w:t>Location: Section V.F; Table V; evidence/ablation_paired_differences.csv</w:t>
      </w:r>
    </w:p>
    <w:p>
      <w:r>
        <w:t>Status: Addressed</w:t>
      </w:r>
    </w:p>
    <w:p>
      <w:pPr>
        <w:pStyle w:val="Heading1"/>
      </w:pPr>
      <w:r>
        <w:t>Moderate comment 4: Sensor-ID variability</w:t>
      </w:r>
    </w:p>
    <w:p>
      <w:pPr>
        <w:pStyle w:val="Quote"/>
      </w:pPr>
      <w:r>
        <w:t>The spread in the sensor identity effect between H2 and NH3 needs explanation or attribution to noise.</w:t>
      </w:r>
    </w:p>
    <w:p>
      <w:r>
        <w:t xml:space="preserve">Response: Sensor-ID effects are gas-dependent and may reflect sampling/optimization variation as well as selectivity. The authors' array uses SnO2 with Pt/Ag modification, but array-level material information does not establish a chemistry-based causal explanation for the ablation differences. The authors therefore retain a cautious interpretation.</w:t>
      </w:r>
    </w:p>
    <w:p>
      <w:r>
        <w:t>Location: Sections V.F and VI</w:t>
      </w:r>
    </w:p>
    <w:p>
      <w:r>
        <w:t>Status: Addressed</w:t>
      </w:r>
    </w:p>
    <w:p>
      <w:pPr>
        <w:pStyle w:val="Heading1"/>
      </w:pPr>
      <w:r>
        <w:t>Moderate comment 5: Normalized drift errors</w:t>
      </w:r>
    </w:p>
    <w:p>
      <w:pPr>
        <w:pStyle w:val="Quote"/>
      </w:pPr>
      <w:r>
        <w:t>MacroMAE in ppm is dominated by high-concentration analytes; report per-gas normalized error.</w:t>
      </w:r>
    </w:p>
    <w:p>
      <w:r>
        <w:t xml:space="preserve">Response: The authors report all six per-gas MAEs/NMAEs and macro-NMAE. The denominator is each gas’s historical partitions-1–6 range, used only for reporting, because some test-partition ranges are zero. Each gas receives equal weight; the original test-range diagnostic is preserved separately.</w:t>
      </w:r>
    </w:p>
    <w:p>
      <w:r>
        <w:t>Location: Section IV; Table VIII; Supplementary Table S5 and S5a</w:t>
      </w:r>
    </w:p>
    <w:p>
      <w:r>
        <w:t>Status: Addressed</w:t>
      </w:r>
    </w:p>
    <w:p>
      <w:pPr>
        <w:pStyle w:val="Heading1"/>
      </w:pPr>
      <w:r>
        <w:t>Moderate comment 6: Drift target and scaling</w:t>
      </w:r>
    </w:p>
    <w:p>
      <w:pPr>
        <w:pStyle w:val="Quote"/>
      </w:pPr>
      <w:r>
        <w:t>The log-target Huber optimum is biased for linear-space MAE and per-gas scaling is estimated from only 16 records.</w:t>
      </w:r>
    </w:p>
    <w:p>
      <w:r>
        <w:t xml:space="preserve">Response: The authors explicitly distinguish the objectives and run historical fitted-log Huber, fixed-log Huber, linear Huber and linear MAE at 20 labels/gas for all neural policies. Smaller budgets use a fixed log scale; one label/gas uses the final checkpoint without a validation split. The authors do not choose the primary transform using test performance.</w:t>
      </w:r>
    </w:p>
    <w:p>
      <w:r>
        <w:t>Location: Section IV; Table IX; Supplementary Tables S6–S7</w:t>
      </w:r>
    </w:p>
    <w:p>
      <w:r>
        <w:t>Status: Addressed</w:t>
      </w:r>
    </w:p>
    <w:p>
      <w:pPr>
        <w:pStyle w:val="Heading1"/>
      </w:pPr>
      <w:r>
        <w:t>Moderate comment 7: Model size</w:t>
      </w:r>
    </w:p>
    <w:p>
      <w:pPr>
        <w:pStyle w:val="Quote"/>
      </w:pPr>
      <w:r>
        <w:t>Please report parameter counts against effective sample size.</w:t>
      </w:r>
    </w:p>
    <w:p>
      <w:r>
        <w:t>Response: The main text reports total/encoder/head/trainable counts and parameter-to-distinct-fitting-exposure ratios. The supplement gives low/full budgets and drift. Five windows from one exposure are not counted as five independent exposures.</w:t>
      </w:r>
    </w:p>
    <w:p>
      <w:r>
        <w:t>Location: Section V.H; Supplementary Table S8</w:t>
      </w:r>
    </w:p>
    <w:p>
      <w:r>
        <w:t>Status: Addressed</w:t>
      </w:r>
    </w:p>
    <w:p>
      <w:pPr>
        <w:pStyle w:val="Heading1"/>
      </w:pPr>
      <w:r>
        <w:t>Moderate comment 8: Repeated exposures</w:t>
      </w:r>
    </w:p>
    <w:p>
      <w:pPr>
        <w:pStyle w:val="Quote"/>
      </w:pPr>
      <w:r>
        <w:t>Clarify whether repeated exposures appear in the test partition.</w:t>
      </w:r>
    </w:p>
    <w:p>
      <w:r>
        <w:t xml:space="preserve">Response: The authors repeat the acquisition protocol on separate measurement days and retain exposure identifiers when constructing the evaluation splits. Repeated concentration settings are distinct from duplicated response records. The digital audit checks identifier separation and stored-signal fingerprints; these checks alone do not establish physical independence of the exposures. CO/ethylene checks remain limited to cached windows.</w:t>
      </w:r>
    </w:p>
    <w:p>
      <w:r>
        <w:t>Location: Supplementary "NH3/H2 dataset and acquisition details"; evidence/leakage_audit</w:t>
      </w:r>
    </w:p>
    <w:p>
      <w:r>
        <w:t>Status: Acquisition protocol described; digital separation verified; physical independence not inferred from identifiers alone</w:t>
      </w:r>
    </w:p>
    <w:p>
      <w:pPr>
        <w:pStyle w:val="Heading1"/>
      </w:pPr>
      <w:r>
        <w:t>Moderate comment 9: Scratch tail error</w:t>
      </w:r>
    </w:p>
    <w:p>
      <w:pPr>
        <w:pStyle w:val="Quote"/>
      </w:pPr>
      <w:r>
        <w:t>Add scratch Q0.9 values.</w:t>
      </w:r>
    </w:p>
    <w:p>
      <w:r>
        <w:t>Response: Table X reports scratch, frozen and fine-tuned Q0.9 alongside RMSE and R². Job-level raw-response and drift tail errors remain in the evidence CSVs.</w:t>
      </w:r>
    </w:p>
    <w:p>
      <w:r>
        <w:t>Location: Section V.H; Table X</w:t>
      </w:r>
    </w:p>
    <w:p>
      <w:r>
        <w:t>Status: Addressed</w:t>
      </w:r>
    </w:p>
    <w:p>
      <w:pPr>
        <w:pStyle w:val="Heading1"/>
      </w:pPr>
      <w:r>
        <w:t>Moderate comment 10: Competing method</w:t>
      </w:r>
    </w:p>
    <w:p>
      <w:pPr>
        <w:pStyle w:val="Quote"/>
      </w:pPr>
      <w:r>
        <w:t>Either reimplement one competing method or evaluate on a published split.</w:t>
      </w:r>
    </w:p>
    <w:p>
      <w:r>
        <w:t xml:space="preserve">Response: The authors implement the compact PatchTST-style matched SSL control and state the deviations from the official forecasting model, including token width, input patches, head and omitted instance normalization. This is not a reproduction of published forecasting scores, and the gas-regression partitions are not claimed to be an official PatchTST benchmark.</w:t>
      </w:r>
    </w:p>
    <w:p>
      <w:r>
        <w:t>Location: Section IV; Section V.E; Supplementary Table S4</w:t>
      </w:r>
    </w:p>
    <w:p>
      <w:r>
        <w:t>Status: Addressed</w:t>
      </w:r>
    </w:p>
    <w:p>
      <w:pPr>
        <w:pStyle w:val="Heading1"/>
      </w:pPr>
      <w:r>
        <w:t>Moderate comment 11: References</w:t>
      </w:r>
    </w:p>
    <w:p>
      <w:pPr>
        <w:pStyle w:val="Quote"/>
      </w:pPr>
      <w:r>
        <w:t>Seventeen references is thin.</w:t>
      </w:r>
    </w:p>
    <w:p>
      <w:r>
        <w:rPr/>
        <w:t>Response: Thirteen references on masked/contrastive time-series learning, chemometrics, experimental design, tree models, nonexchangeable uncertainty, sensor-array design, the NH3/H2 dataset, and related image-based mixed-gas estimation extend the bibliography to 30. Each is cited in context; citations do not substitute for the new direct baseline experiment.</w:t>
      </w:r>
    </w:p>
    <w:p>
      <w:r>
        <w:t>Location: Sections II and IV; References [18]–[28]</w:t>
      </w:r>
    </w:p>
    <w:p>
      <w:r>
        <w:t>Status: Addressed</w:t>
      </w:r>
    </w:p>
    <w:p>
      <w:pPr>
        <w:pStyle w:val="Heading1"/>
      </w:pPr>
      <w:r>
        <w:t>Presentation comment 1: Sign error</w:t>
      </w:r>
    </w:p>
    <w:p>
      <w:pPr>
        <w:pStyle w:val="Quote"/>
      </w:pPr>
      <w:r>
        <w:t>Section V.B states “increase MAE significantly” where “decrease” is meant.</w:t>
      </w:r>
    </w:p>
    <w:p>
      <w:r>
        <w:t xml:space="preserve">Response: The authors replaced this sentence with result-grounded paired comparisons. Positive scratch-minus-transfer differences are explicitly defined as reduced MAE.</w:t>
      </w:r>
    </w:p>
    <w:p>
      <w:r>
        <w:t>Location: Section V.B; Table I</w:t>
      </w:r>
    </w:p>
    <w:p>
      <w:r>
        <w:t>Status: Addressed</w:t>
      </w:r>
    </w:p>
    <w:p>
      <w:pPr>
        <w:pStyle w:val="Heading1"/>
      </w:pPr>
      <w:r>
        <w:t>Presentation comment 2: Typos</w:t>
      </w:r>
    </w:p>
    <w:p>
      <w:pPr>
        <w:pStyle w:val="Quote"/>
      </w:pPr>
      <w:r>
        <w:t>Correct “overal”, “trainning”, “comparision”, and “Multif-fold”.</w:t>
      </w:r>
    </w:p>
    <w:p>
      <w:r>
        <w:t>Response: The revised text corrects these terms, and a document-wide text check rejects the obsolete tokens.</w:t>
      </w:r>
    </w:p>
    <w:p>
      <w:r>
        <w:t>Location: Throughout</w:t>
      </w:r>
    </w:p>
    <w:p>
      <w:r>
        <w:t>Status: Addressed</w:t>
      </w:r>
    </w:p>
    <w:p>
      <w:pPr>
        <w:pStyle w:val="Heading1"/>
      </w:pPr>
      <w:r>
        <w:t>Presentation comment 3: Keywords</w:t>
      </w:r>
    </w:p>
    <w:p>
      <w:pPr>
        <w:pStyle w:val="Quote"/>
      </w:pPr>
      <w:r>
        <w:t>The Keywords field contains only “SYST”.</w:t>
      </w:r>
    </w:p>
    <w:p>
      <w:r>
        <w:t xml:space="preserve">Response: The supplied editable DOCX already contained substantive Index Terms. The authors retain valid electronic-nose, self-supervised-learning and calibration keywords and verify no SYST placeholder remains.</w:t>
      </w:r>
    </w:p>
    <w:p>
      <w:r>
        <w:t>Location: Front matter</w:t>
      </w:r>
    </w:p>
    <w:p>
      <w:r>
        <w:t>Status: Addressed</w:t>
      </w:r>
    </w:p>
    <w:p>
      <w:pPr>
        <w:pStyle w:val="Heading1"/>
      </w:pPr>
      <w:r>
        <w:t>Presentation comment 4: Duplicate tables</w:t>
      </w:r>
    </w:p>
    <w:p>
      <w:pPr>
        <w:pStyle w:val="Quote"/>
      </w:pPr>
      <w:r>
        <w:t>Tables I and II largely duplicate each other.</w:t>
      </w:r>
    </w:p>
    <w:p>
      <w:r>
        <w:t>Response: The test-selected floating summary and duplicated full-budget-only table are removed. New Table I is the primary multi-fold comparison; Table II is the single all-policy budget table.</w:t>
      </w:r>
    </w:p>
    <w:p>
      <w:r>
        <w:t>Location: Tables I–II</w:t>
      </w:r>
    </w:p>
    <w:p>
      <w:r>
        <w:t>Status: Addressed</w:t>
      </w:r>
    </w:p>
    <w:p>
      <w:pPr>
        <w:pStyle w:val="Heading1"/>
      </w:pPr>
      <w:r>
        <w:t>Presentation comment 5: Figure 3</w:t>
      </w:r>
    </w:p>
    <w:p>
      <w:pPr>
        <w:pStyle w:val="Quote"/>
      </w:pPr>
      <w:r>
        <w:t>Fig. 3 labels are unreadable at print size.</w:t>
      </w:r>
    </w:p>
    <w:p>
      <w:r>
        <w:t>Response: Figure 3 uses a contrasting orange mean-plus/minus-one-SD band with outlined bounds, a thinner blue mean line and a larger explicit legend. Figure 4 uses larger opaque legend symbols and bold labels for Scratch, Frozen and Fine-tuned, with distinct gray circles, blue squares and orange triangles. Numerical values and uncertainty bounds are unchanged; vector PDF/SVG and high-resolution PNG versions are supplied.</w:t>
      </w:r>
    </w:p>
    <w:p>
      <w:r>
        <w:t>Location: Fig. 3; figures/fig3_pretraining.pdf</w:t>
      </w:r>
    </w:p>
    <w:p>
      <w:r>
        <w:t>Status: Addressed</w:t>
      </w:r>
    </w:p>
    <w:p>
      <w:pPr>
        <w:pStyle w:val="Heading1"/>
      </w:pPr>
      <w:r>
        <w:t>Presentation comment 6: Figure 2</w:t>
      </w:r>
    </w:p>
    <w:p>
      <w:pPr>
        <w:pStyle w:val="Quote"/>
      </w:pPr>
      <w:r>
        <w:t>Fig. 2 is clear and should be kept.</w:t>
      </w:r>
    </w:p>
    <w:p>
      <w:r>
        <w:t>Response: The supplied Fig. 2 image is retained unchanged. Its caption now identifies the secondary fixed splits; the newly primary cyclic/rolling folds are specified in the protocol text.</w:t>
      </w:r>
    </w:p>
    <w:p>
      <w:r>
        <w:t>Location: Fig. 2; Section IV</w:t>
      </w:r>
    </w:p>
    <w:p>
      <w:r>
        <w:t>Status: Addressed</w:t>
      </w:r>
    </w:p>
    <w:p>
      <w:pPr>
        <w:pStyle w:val="Heading1"/>
      </w:pPr>
      <w:r>
        <w:t>Numerical results cited above</w:t>
      </w:r>
    </w:p>
    <w:p>
      <w:pPr>
        <w:pStyle w:val="Heading2"/>
      </w:pPr>
      <w:r>
        <w:t>Table I. Primary Multi-Fold MAE and Paired Difference (ppm)</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Scratch</w:t>
            </w:r>
          </w:p>
        </w:tc>
        <w:tc>
          <w:tcPr>
            <w:tcW w:type="dxa" w:w="2074"/>
          </w:tcPr>
          <w:p>
            <w:pPr>
              <w:spacing w:after="40" w:before="40"/>
            </w:pPr>
            <w:r>
              <w:rPr>
                <w:b/>
                <w:sz w:val="16"/>
              </w:rPr>
              <w:t>Fine-tuned</w:t>
            </w:r>
          </w:p>
        </w:tc>
        <w:tc>
          <w:tcPr>
            <w:tcW w:type="dxa" w:w="2074"/>
          </w:tcPr>
          <w:p>
            <w:pPr>
              <w:spacing w:after="40" w:before="40"/>
            </w:pPr>
            <w:r>
              <w:rPr>
                <w:b/>
                <w:sz w:val="16"/>
              </w:rPr>
              <w:t>Difference</w:t>
            </w:r>
          </w:p>
        </w:tc>
        <w:tc>
          <w:tcPr>
            <w:tcW w:type="dxa" w:w="2074"/>
          </w:tcPr>
          <w:p>
            <w:pPr>
              <w:spacing w:after="40" w:before="40"/>
            </w:pPr>
            <w:r>
              <w:rPr>
                <w:b/>
                <w:sz w:val="16"/>
              </w:rPr>
              <w:t>95% interval</w:t>
            </w:r>
          </w:p>
        </w:tc>
      </w:tr>
      <w:tr>
        <w:trPr>
          <w:cantSplit/>
        </w:trPr>
        <w:tc>
          <w:tcPr>
            <w:tcW w:type="dxa" w:w="2074"/>
          </w:tcPr>
          <w:p>
            <w:pPr>
              <w:spacing w:after="40" w:before="40"/>
            </w:pPr>
            <w:r>
              <w:rPr>
                <w:sz w:val="16"/>
              </w:rPr>
              <w:t>NH3</w:t>
            </w:r>
          </w:p>
        </w:tc>
        <w:tc>
          <w:tcPr>
            <w:tcW w:type="dxa" w:w="2074"/>
          </w:tcPr>
          <w:p>
            <w:pPr>
              <w:spacing w:after="40" w:before="40"/>
            </w:pPr>
            <w:r>
              <w:rPr>
                <w:sz w:val="16"/>
              </w:rPr>
              <w:t>31.01</w:t>
            </w:r>
          </w:p>
        </w:tc>
        <w:tc>
          <w:tcPr>
            <w:tcW w:type="dxa" w:w="2074"/>
          </w:tcPr>
          <w:p>
            <w:pPr>
              <w:spacing w:after="40" w:before="40"/>
            </w:pPr>
            <w:r>
              <w:rPr>
                <w:sz w:val="16"/>
              </w:rPr>
              <w:t>26.69</w:t>
            </w:r>
          </w:p>
        </w:tc>
        <w:tc>
          <w:tcPr>
            <w:tcW w:type="dxa" w:w="2074"/>
          </w:tcPr>
          <w:p>
            <w:pPr>
              <w:spacing w:after="40" w:before="40"/>
            </w:pPr>
            <w:r>
              <w:rPr>
                <w:sz w:val="16"/>
              </w:rPr>
              <w:t>4.31</w:t>
            </w:r>
          </w:p>
        </w:tc>
        <w:tc>
          <w:tcPr>
            <w:tcW w:type="dxa" w:w="2074"/>
          </w:tcPr>
          <w:p>
            <w:pPr>
              <w:spacing w:after="40" w:before="40"/>
            </w:pPr>
            <w:r>
              <w:rPr>
                <w:sz w:val="16"/>
              </w:rPr>
              <w:t>[0.38, 8.30]</w:t>
            </w:r>
          </w:p>
        </w:tc>
      </w:tr>
      <w:tr>
        <w:trPr>
          <w:cantSplit/>
        </w:trPr>
        <w:tc>
          <w:tcPr>
            <w:tcW w:type="dxa" w:w="2074"/>
          </w:tcPr>
          <w:p>
            <w:pPr>
              <w:spacing w:after="40" w:before="40"/>
            </w:pPr>
            <w:r>
              <w:rPr>
                <w:sz w:val="16"/>
              </w:rPr>
              <w:t>H2</w:t>
            </w:r>
          </w:p>
        </w:tc>
        <w:tc>
          <w:tcPr>
            <w:tcW w:type="dxa" w:w="2074"/>
          </w:tcPr>
          <w:p>
            <w:pPr>
              <w:spacing w:after="40" w:before="40"/>
            </w:pPr>
            <w:r>
              <w:rPr>
                <w:sz w:val="16"/>
              </w:rPr>
              <w:t>49.20</w:t>
            </w:r>
          </w:p>
        </w:tc>
        <w:tc>
          <w:tcPr>
            <w:tcW w:type="dxa" w:w="2074"/>
          </w:tcPr>
          <w:p>
            <w:pPr>
              <w:spacing w:after="40" w:before="40"/>
            </w:pPr>
            <w:r>
              <w:rPr>
                <w:sz w:val="16"/>
              </w:rPr>
              <w:t>38.63</w:t>
            </w:r>
          </w:p>
        </w:tc>
        <w:tc>
          <w:tcPr>
            <w:tcW w:type="dxa" w:w="2074"/>
          </w:tcPr>
          <w:p>
            <w:pPr>
              <w:spacing w:after="40" w:before="40"/>
            </w:pPr>
            <w:r>
              <w:rPr>
                <w:sz w:val="16"/>
              </w:rPr>
              <w:t>10.58</w:t>
            </w:r>
          </w:p>
        </w:tc>
        <w:tc>
          <w:tcPr>
            <w:tcW w:type="dxa" w:w="2074"/>
          </w:tcPr>
          <w:p>
            <w:pPr>
              <w:spacing w:after="40" w:before="40"/>
            </w:pPr>
            <w:r>
              <w:rPr>
                <w:sz w:val="16"/>
              </w:rPr>
              <w:t>[3.57, 18.78]</w:t>
            </w:r>
          </w:p>
        </w:tc>
      </w:tr>
      <w:tr>
        <w:trPr>
          <w:cantSplit/>
        </w:trPr>
        <w:tc>
          <w:tcPr>
            <w:tcW w:type="dxa" w:w="2074"/>
          </w:tcPr>
          <w:p>
            <w:pPr>
              <w:spacing w:after="40" w:before="40"/>
            </w:pPr>
            <w:r>
              <w:rPr>
                <w:sz w:val="16"/>
              </w:rPr>
              <w:t>CO</w:t>
            </w:r>
          </w:p>
        </w:tc>
        <w:tc>
          <w:tcPr>
            <w:tcW w:type="dxa" w:w="2074"/>
          </w:tcPr>
          <w:p>
            <w:pPr>
              <w:spacing w:after="40" w:before="40"/>
            </w:pPr>
            <w:r>
              <w:rPr>
                <w:sz w:val="16"/>
              </w:rPr>
              <w:t>89.95</w:t>
            </w:r>
          </w:p>
        </w:tc>
        <w:tc>
          <w:tcPr>
            <w:tcW w:type="dxa" w:w="2074"/>
          </w:tcPr>
          <w:p>
            <w:pPr>
              <w:spacing w:after="40" w:before="40"/>
            </w:pPr>
            <w:r>
              <w:rPr>
                <w:sz w:val="16"/>
              </w:rPr>
              <w:t>65.22</w:t>
            </w:r>
          </w:p>
        </w:tc>
        <w:tc>
          <w:tcPr>
            <w:tcW w:type="dxa" w:w="2074"/>
          </w:tcPr>
          <w:p>
            <w:pPr>
              <w:spacing w:after="40" w:before="40"/>
            </w:pPr>
            <w:r>
              <w:rPr>
                <w:sz w:val="16"/>
              </w:rPr>
              <w:t>24.74</w:t>
            </w:r>
          </w:p>
        </w:tc>
        <w:tc>
          <w:tcPr>
            <w:tcW w:type="dxa" w:w="2074"/>
          </w:tcPr>
          <w:p>
            <w:pPr>
              <w:spacing w:after="40" w:before="40"/>
            </w:pPr>
            <w:r>
              <w:rPr>
                <w:sz w:val="16"/>
              </w:rPr>
              <w:t>[12.85, 37.53]</w:t>
            </w:r>
          </w:p>
        </w:tc>
      </w:tr>
      <w:tr>
        <w:trPr>
          <w:cantSplit/>
        </w:trPr>
        <w:tc>
          <w:tcPr>
            <w:tcW w:type="dxa" w:w="2074"/>
          </w:tcPr>
          <w:p>
            <w:pPr>
              <w:spacing w:after="40" w:before="40"/>
            </w:pPr>
            <w:r>
              <w:rPr>
                <w:sz w:val="16"/>
              </w:rPr>
              <w:t>Ethylene</w:t>
            </w:r>
          </w:p>
        </w:tc>
        <w:tc>
          <w:tcPr>
            <w:tcW w:type="dxa" w:w="2074"/>
          </w:tcPr>
          <w:p>
            <w:pPr>
              <w:spacing w:after="40" w:before="40"/>
            </w:pPr>
            <w:r>
              <w:rPr>
                <w:sz w:val="16"/>
              </w:rPr>
              <w:t>2.611</w:t>
            </w:r>
          </w:p>
        </w:tc>
        <w:tc>
          <w:tcPr>
            <w:tcW w:type="dxa" w:w="2074"/>
          </w:tcPr>
          <w:p>
            <w:pPr>
              <w:spacing w:after="40" w:before="40"/>
            </w:pPr>
            <w:r>
              <w:rPr>
                <w:sz w:val="16"/>
              </w:rPr>
              <w:t>1.939</w:t>
            </w:r>
          </w:p>
        </w:tc>
        <w:tc>
          <w:tcPr>
            <w:tcW w:type="dxa" w:w="2074"/>
          </w:tcPr>
          <w:p>
            <w:pPr>
              <w:spacing w:after="40" w:before="40"/>
            </w:pPr>
            <w:r>
              <w:rPr>
                <w:sz w:val="16"/>
              </w:rPr>
              <w:t>0.672</w:t>
            </w:r>
          </w:p>
        </w:tc>
        <w:tc>
          <w:tcPr>
            <w:tcW w:type="dxa" w:w="2074"/>
          </w:tcPr>
          <w:p>
            <w:pPr>
              <w:spacing w:after="40" w:before="40"/>
            </w:pPr>
            <w:r>
              <w:rPr>
                <w:sz w:val="16"/>
              </w:rPr>
              <w:t>[0.247, 1.143]</w:t>
            </w:r>
          </w:p>
        </w:tc>
      </w:tr>
    </w:tbl>
    <w:p>
      <w:pPr>
        <w:pStyle w:val="Heading2"/>
      </w:pPr>
      <w:r>
        <w:t>Table II. Fixed-Split MAE (ppm), Mean ± SD Over Ten Seeds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Pairs</w:t>
            </w:r>
          </w:p>
        </w:tc>
        <w:tc>
          <w:tcPr>
            <w:tcW w:type="dxa" w:w="2074"/>
          </w:tcPr>
          <w:p>
            <w:pPr>
              <w:spacing w:after="40" w:before="40"/>
            </w:pPr>
            <w:r>
              <w:rPr>
                <w:b/>
                <w:sz w:val="16"/>
              </w:rPr>
              <w:t>Scratch</w:t>
            </w:r>
          </w:p>
        </w:tc>
        <w:tc>
          <w:tcPr>
            <w:tcW w:type="dxa" w:w="2074"/>
          </w:tcPr>
          <w:p>
            <w:pPr>
              <w:spacing w:after="40" w:before="40"/>
            </w:pPr>
            <w:r>
              <w:rPr>
                <w:b/>
                <w:sz w:val="16"/>
              </w:rPr>
              <w:t>Frozen</w:t>
            </w:r>
          </w:p>
        </w:tc>
        <w:tc>
          <w:tcPr>
            <w:tcW w:type="dxa" w:w="2074"/>
          </w:tcPr>
          <w:p>
            <w:pPr>
              <w:spacing w:after="40" w:before="40"/>
            </w:pPr>
            <w:r>
              <w:rPr>
                <w:b/>
                <w:sz w:val="16"/>
              </w:rPr>
              <w:t>Fine-tuned</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86.39 ± 36.11</w:t>
            </w:r>
          </w:p>
        </w:tc>
        <w:tc>
          <w:tcPr>
            <w:tcW w:type="dxa" w:w="2074"/>
          </w:tcPr>
          <w:p>
            <w:pPr>
              <w:spacing w:after="40" w:before="40"/>
            </w:pPr>
            <w:r>
              <w:rPr>
                <w:sz w:val="16"/>
              </w:rPr>
              <w:t>82.85 ± 31.89</w:t>
            </w:r>
          </w:p>
        </w:tc>
        <w:tc>
          <w:tcPr>
            <w:tcW w:type="dxa" w:w="2074"/>
          </w:tcPr>
          <w:p>
            <w:pPr>
              <w:spacing w:after="40" w:before="40"/>
            </w:pPr>
            <w:r>
              <w:rPr>
                <w:sz w:val="16"/>
              </w:rPr>
              <w:t>86.02 ± 34.16</w:t>
            </w:r>
          </w:p>
        </w:tc>
      </w:tr>
      <w:tr>
        <w:trPr>
          <w:cantSplit/>
        </w:trPr>
        <w:tc>
          <w:tcPr>
            <w:tcW w:type="dxa" w:w="2074"/>
          </w:tcPr>
          <w:p>
            <w:pPr>
              <w:spacing w:after="40" w:before="40"/>
            </w:pPr>
            <w:r>
              <w:rPr>
                <w:sz w:val="16"/>
              </w:rPr>
              <w:t>NH3</w:t>
            </w:r>
          </w:p>
        </w:tc>
        <w:tc>
          <w:tcPr>
            <w:tcW w:type="dxa" w:w="2074"/>
          </w:tcPr>
          <w:p>
            <w:pPr>
              <w:spacing w:after="40" w:before="40"/>
            </w:pPr>
            <w:r>
              <w:rPr>
                <w:sz w:val="16"/>
              </w:rPr>
              <w:t>10</w:t>
            </w:r>
          </w:p>
        </w:tc>
        <w:tc>
          <w:tcPr>
            <w:tcW w:type="dxa" w:w="2074"/>
          </w:tcPr>
          <w:p>
            <w:pPr>
              <w:spacing w:after="40" w:before="40"/>
            </w:pPr>
            <w:r>
              <w:rPr>
                <w:sz w:val="16"/>
              </w:rPr>
              <w:t>67.52 ± 40.50</w:t>
            </w:r>
          </w:p>
        </w:tc>
        <w:tc>
          <w:tcPr>
            <w:tcW w:type="dxa" w:w="2074"/>
          </w:tcPr>
          <w:p>
            <w:pPr>
              <w:spacing w:after="40" w:before="40"/>
            </w:pPr>
            <w:r>
              <w:rPr>
                <w:sz w:val="16"/>
              </w:rPr>
              <w:t>41.08 ± 7.01</w:t>
            </w:r>
          </w:p>
        </w:tc>
        <w:tc>
          <w:tcPr>
            <w:tcW w:type="dxa" w:w="2074"/>
          </w:tcPr>
          <w:p>
            <w:pPr>
              <w:spacing w:after="40" w:before="40"/>
            </w:pPr>
            <w:r>
              <w:rPr>
                <w:sz w:val="16"/>
              </w:rPr>
              <w:t>38.92 ± 4.56</w:t>
            </w:r>
          </w:p>
        </w:tc>
      </w:tr>
      <w:tr>
        <w:trPr>
          <w:cantSplit/>
        </w:trPr>
        <w:tc>
          <w:tcPr>
            <w:tcW w:type="dxa" w:w="2074"/>
          </w:tcPr>
          <w:p>
            <w:pPr>
              <w:spacing w:after="40" w:before="40"/>
            </w:pPr>
            <w:r>
              <w:rPr>
                <w:sz w:val="16"/>
              </w:rPr>
              <w:t>NH3</w:t>
            </w:r>
          </w:p>
        </w:tc>
        <w:tc>
          <w:tcPr>
            <w:tcW w:type="dxa" w:w="2074"/>
          </w:tcPr>
          <w:p>
            <w:pPr>
              <w:spacing w:after="40" w:before="40"/>
            </w:pPr>
            <w:r>
              <w:rPr>
                <w:sz w:val="16"/>
              </w:rPr>
              <w:t>20</w:t>
            </w:r>
          </w:p>
        </w:tc>
        <w:tc>
          <w:tcPr>
            <w:tcW w:type="dxa" w:w="2074"/>
          </w:tcPr>
          <w:p>
            <w:pPr>
              <w:spacing w:after="40" w:before="40"/>
            </w:pPr>
            <w:r>
              <w:rPr>
                <w:sz w:val="16"/>
              </w:rPr>
              <w:t>36.84 ± 7.89</w:t>
            </w:r>
          </w:p>
        </w:tc>
        <w:tc>
          <w:tcPr>
            <w:tcW w:type="dxa" w:w="2074"/>
          </w:tcPr>
          <w:p>
            <w:pPr>
              <w:spacing w:after="40" w:before="40"/>
            </w:pPr>
            <w:r>
              <w:rPr>
                <w:sz w:val="16"/>
              </w:rPr>
              <w:t>31.10 ± 2.80</w:t>
            </w:r>
          </w:p>
        </w:tc>
        <w:tc>
          <w:tcPr>
            <w:tcW w:type="dxa" w:w="2074"/>
          </w:tcPr>
          <w:p>
            <w:pPr>
              <w:spacing w:after="40" w:before="40"/>
            </w:pPr>
            <w:r>
              <w:rPr>
                <w:sz w:val="16"/>
              </w:rPr>
              <w:t>29.53 ± 2.38</w:t>
            </w:r>
          </w:p>
        </w:tc>
      </w:tr>
      <w:tr>
        <w:trPr>
          <w:cantSplit/>
        </w:trPr>
        <w:tc>
          <w:tcPr>
            <w:tcW w:type="dxa" w:w="2074"/>
          </w:tcPr>
          <w:p>
            <w:pPr>
              <w:spacing w:after="40" w:before="40"/>
            </w:pPr>
            <w:r>
              <w:rPr>
                <w:sz w:val="16"/>
              </w:rPr>
              <w:t>NH3</w:t>
            </w:r>
          </w:p>
        </w:tc>
        <w:tc>
          <w:tcPr>
            <w:tcW w:type="dxa" w:w="2074"/>
          </w:tcPr>
          <w:p>
            <w:pPr>
              <w:spacing w:after="40" w:before="40"/>
            </w:pPr>
            <w:r>
              <w:rPr>
                <w:sz w:val="16"/>
              </w:rPr>
              <w:t>40</w:t>
            </w:r>
          </w:p>
        </w:tc>
        <w:tc>
          <w:tcPr>
            <w:tcW w:type="dxa" w:w="2074"/>
          </w:tcPr>
          <w:p>
            <w:pPr>
              <w:spacing w:after="40" w:before="40"/>
            </w:pPr>
            <w:r>
              <w:rPr>
                <w:sz w:val="16"/>
              </w:rPr>
              <w:t>29.86 ± 2.74</w:t>
            </w:r>
          </w:p>
        </w:tc>
        <w:tc>
          <w:tcPr>
            <w:tcW w:type="dxa" w:w="2074"/>
          </w:tcPr>
          <w:p>
            <w:pPr>
              <w:spacing w:after="40" w:before="40"/>
            </w:pPr>
            <w:r>
              <w:rPr>
                <w:sz w:val="16"/>
              </w:rPr>
              <w:t>25.09 ± 2.01</w:t>
            </w:r>
          </w:p>
        </w:tc>
        <w:tc>
          <w:tcPr>
            <w:tcW w:type="dxa" w:w="2074"/>
          </w:tcPr>
          <w:p>
            <w:pPr>
              <w:spacing w:after="40" w:before="40"/>
            </w:pPr>
            <w:r>
              <w:rPr>
                <w:sz w:val="16"/>
              </w:rPr>
              <w:t>25.22 ± 2.10</w:t>
            </w:r>
          </w:p>
        </w:tc>
      </w:tr>
      <w:tr>
        <w:trPr>
          <w:cantSplit/>
        </w:trPr>
        <w:tc>
          <w:tcPr>
            <w:tcW w:type="dxa" w:w="2074"/>
          </w:tcPr>
          <w:p>
            <w:pPr>
              <w:spacing w:after="40" w:before="40"/>
            </w:pPr>
            <w:r>
              <w:rPr>
                <w:sz w:val="16"/>
              </w:rPr>
              <w:t>NH3</w:t>
            </w:r>
          </w:p>
        </w:tc>
        <w:tc>
          <w:tcPr>
            <w:tcW w:type="dxa" w:w="2074"/>
          </w:tcPr>
          <w:p>
            <w:pPr>
              <w:spacing w:after="40" w:before="40"/>
            </w:pPr>
            <w:r>
              <w:rPr>
                <w:sz w:val="16"/>
              </w:rPr>
              <w:t>57</w:t>
            </w:r>
          </w:p>
        </w:tc>
        <w:tc>
          <w:tcPr>
            <w:tcW w:type="dxa" w:w="2074"/>
          </w:tcPr>
          <w:p>
            <w:pPr>
              <w:spacing w:after="40" w:before="40"/>
            </w:pPr>
            <w:r>
              <w:rPr>
                <w:sz w:val="16"/>
              </w:rPr>
              <w:t>21.59 ± 3.25</w:t>
            </w:r>
          </w:p>
        </w:tc>
        <w:tc>
          <w:tcPr>
            <w:tcW w:type="dxa" w:w="2074"/>
          </w:tcPr>
          <w:p>
            <w:pPr>
              <w:spacing w:after="40" w:before="40"/>
            </w:pPr>
            <w:r>
              <w:rPr>
                <w:sz w:val="16"/>
              </w:rPr>
              <w:t>19.26 ± 1.76</w:t>
            </w:r>
          </w:p>
        </w:tc>
        <w:tc>
          <w:tcPr>
            <w:tcW w:type="dxa" w:w="2074"/>
          </w:tcPr>
          <w:p>
            <w:pPr>
              <w:spacing w:after="40" w:before="40"/>
            </w:pPr>
            <w:r>
              <w:rPr>
                <w:sz w:val="16"/>
              </w:rPr>
              <w:t>17.36 ± 1.54</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161.51 ± 22.40</w:t>
            </w:r>
          </w:p>
        </w:tc>
        <w:tc>
          <w:tcPr>
            <w:tcW w:type="dxa" w:w="2074"/>
          </w:tcPr>
          <w:p>
            <w:pPr>
              <w:spacing w:after="40" w:before="40"/>
            </w:pPr>
            <w:r>
              <w:rPr>
                <w:sz w:val="16"/>
              </w:rPr>
              <w:t>129.17 ± 12.17</w:t>
            </w:r>
          </w:p>
        </w:tc>
        <w:tc>
          <w:tcPr>
            <w:tcW w:type="dxa" w:w="2074"/>
          </w:tcPr>
          <w:p>
            <w:pPr>
              <w:spacing w:after="40" w:before="40"/>
            </w:pPr>
            <w:r>
              <w:rPr>
                <w:sz w:val="16"/>
              </w:rPr>
              <w:t>128.91 ± 16.84</w:t>
            </w:r>
          </w:p>
        </w:tc>
      </w:tr>
      <w:tr>
        <w:trPr>
          <w:cantSplit/>
        </w:trPr>
        <w:tc>
          <w:tcPr>
            <w:tcW w:type="dxa" w:w="2074"/>
          </w:tcPr>
          <w:p>
            <w:pPr>
              <w:spacing w:after="40" w:before="40"/>
            </w:pPr>
            <w:r>
              <w:rPr>
                <w:sz w:val="16"/>
              </w:rPr>
              <w:t>H2</w:t>
            </w:r>
          </w:p>
        </w:tc>
        <w:tc>
          <w:tcPr>
            <w:tcW w:type="dxa" w:w="2074"/>
          </w:tcPr>
          <w:p>
            <w:pPr>
              <w:spacing w:after="40" w:before="40"/>
            </w:pPr>
            <w:r>
              <w:rPr>
                <w:sz w:val="16"/>
              </w:rPr>
              <w:t>10</w:t>
            </w:r>
          </w:p>
        </w:tc>
        <w:tc>
          <w:tcPr>
            <w:tcW w:type="dxa" w:w="2074"/>
          </w:tcPr>
          <w:p>
            <w:pPr>
              <w:spacing w:after="40" w:before="40"/>
            </w:pPr>
            <w:r>
              <w:rPr>
                <w:sz w:val="16"/>
              </w:rPr>
              <w:t>124.16 ± 28.13</w:t>
            </w:r>
          </w:p>
        </w:tc>
        <w:tc>
          <w:tcPr>
            <w:tcW w:type="dxa" w:w="2074"/>
          </w:tcPr>
          <w:p>
            <w:pPr>
              <w:spacing w:after="40" w:before="40"/>
            </w:pPr>
            <w:r>
              <w:rPr>
                <w:sz w:val="16"/>
              </w:rPr>
              <w:t>78.73 ± 18.12</w:t>
            </w:r>
          </w:p>
        </w:tc>
        <w:tc>
          <w:tcPr>
            <w:tcW w:type="dxa" w:w="2074"/>
          </w:tcPr>
          <w:p>
            <w:pPr>
              <w:spacing w:after="40" w:before="40"/>
            </w:pPr>
            <w:r>
              <w:rPr>
                <w:sz w:val="16"/>
              </w:rPr>
              <w:t>81.88 ± 19.54</w:t>
            </w:r>
          </w:p>
        </w:tc>
      </w:tr>
      <w:tr>
        <w:trPr>
          <w:cantSplit/>
        </w:trPr>
        <w:tc>
          <w:tcPr>
            <w:tcW w:type="dxa" w:w="2074"/>
          </w:tcPr>
          <w:p>
            <w:pPr>
              <w:spacing w:after="40" w:before="40"/>
            </w:pPr>
            <w:r>
              <w:rPr>
                <w:sz w:val="16"/>
              </w:rPr>
              <w:t>H2</w:t>
            </w:r>
          </w:p>
        </w:tc>
        <w:tc>
          <w:tcPr>
            <w:tcW w:type="dxa" w:w="2074"/>
          </w:tcPr>
          <w:p>
            <w:pPr>
              <w:spacing w:after="40" w:before="40"/>
            </w:pPr>
            <w:r>
              <w:rPr>
                <w:sz w:val="16"/>
              </w:rPr>
              <w:t>20</w:t>
            </w:r>
          </w:p>
        </w:tc>
        <w:tc>
          <w:tcPr>
            <w:tcW w:type="dxa" w:w="2074"/>
          </w:tcPr>
          <w:p>
            <w:pPr>
              <w:spacing w:after="40" w:before="40"/>
            </w:pPr>
            <w:r>
              <w:rPr>
                <w:sz w:val="16"/>
              </w:rPr>
              <w:t>70.73 ± 30.45</w:t>
            </w:r>
          </w:p>
        </w:tc>
        <w:tc>
          <w:tcPr>
            <w:tcW w:type="dxa" w:w="2074"/>
          </w:tcPr>
          <w:p>
            <w:pPr>
              <w:spacing w:after="40" w:before="40"/>
            </w:pPr>
            <w:r>
              <w:rPr>
                <w:sz w:val="16"/>
              </w:rPr>
              <w:t>48.04 ± 8.65</w:t>
            </w:r>
          </w:p>
        </w:tc>
        <w:tc>
          <w:tcPr>
            <w:tcW w:type="dxa" w:w="2074"/>
          </w:tcPr>
          <w:p>
            <w:pPr>
              <w:spacing w:after="40" w:before="40"/>
            </w:pPr>
            <w:r>
              <w:rPr>
                <w:sz w:val="16"/>
              </w:rPr>
              <w:t>48.38 ± 9.70</w:t>
            </w:r>
          </w:p>
        </w:tc>
      </w:tr>
      <w:tr>
        <w:trPr>
          <w:cantSplit/>
        </w:trPr>
        <w:tc>
          <w:tcPr>
            <w:tcW w:type="dxa" w:w="2074"/>
          </w:tcPr>
          <w:p>
            <w:pPr>
              <w:spacing w:after="40" w:before="40"/>
            </w:pPr>
            <w:r>
              <w:rPr>
                <w:sz w:val="16"/>
              </w:rPr>
              <w:t>H2</w:t>
            </w:r>
          </w:p>
        </w:tc>
        <w:tc>
          <w:tcPr>
            <w:tcW w:type="dxa" w:w="2074"/>
          </w:tcPr>
          <w:p>
            <w:pPr>
              <w:spacing w:after="40" w:before="40"/>
            </w:pPr>
            <w:r>
              <w:rPr>
                <w:sz w:val="16"/>
              </w:rPr>
              <w:t>40</w:t>
            </w:r>
          </w:p>
        </w:tc>
        <w:tc>
          <w:tcPr>
            <w:tcW w:type="dxa" w:w="2074"/>
          </w:tcPr>
          <w:p>
            <w:pPr>
              <w:spacing w:after="40" w:before="40"/>
            </w:pPr>
            <w:r>
              <w:rPr>
                <w:sz w:val="16"/>
              </w:rPr>
              <w:t>51.53 ± 6.60</w:t>
            </w:r>
          </w:p>
        </w:tc>
        <w:tc>
          <w:tcPr>
            <w:tcW w:type="dxa" w:w="2074"/>
          </w:tcPr>
          <w:p>
            <w:pPr>
              <w:spacing w:after="40" w:before="40"/>
            </w:pPr>
            <w:r>
              <w:rPr>
                <w:sz w:val="16"/>
              </w:rPr>
              <w:t>41.26 ± 2.34</w:t>
            </w:r>
          </w:p>
        </w:tc>
        <w:tc>
          <w:tcPr>
            <w:tcW w:type="dxa" w:w="2074"/>
          </w:tcPr>
          <w:p>
            <w:pPr>
              <w:spacing w:after="40" w:before="40"/>
            </w:pPr>
            <w:r>
              <w:rPr>
                <w:sz w:val="16"/>
              </w:rPr>
              <w:t>41.67 ± 2.75</w:t>
            </w:r>
          </w:p>
        </w:tc>
      </w:tr>
      <w:tr>
        <w:trPr>
          <w:cantSplit/>
        </w:trPr>
        <w:tc>
          <w:tcPr>
            <w:tcW w:type="dxa" w:w="2074"/>
          </w:tcPr>
          <w:p>
            <w:pPr>
              <w:spacing w:after="40" w:before="40"/>
            </w:pPr>
            <w:r>
              <w:rPr>
                <w:sz w:val="16"/>
              </w:rPr>
              <w:t>H2</w:t>
            </w:r>
          </w:p>
        </w:tc>
        <w:tc>
          <w:tcPr>
            <w:tcW w:type="dxa" w:w="2074"/>
          </w:tcPr>
          <w:p>
            <w:pPr>
              <w:spacing w:after="40" w:before="40"/>
            </w:pPr>
            <w:r>
              <w:rPr>
                <w:sz w:val="16"/>
              </w:rPr>
              <w:t>57</w:t>
            </w:r>
          </w:p>
        </w:tc>
        <w:tc>
          <w:tcPr>
            <w:tcW w:type="dxa" w:w="2074"/>
          </w:tcPr>
          <w:p>
            <w:pPr>
              <w:spacing w:after="40" w:before="40"/>
            </w:pPr>
            <w:r>
              <w:rPr>
                <w:sz w:val="16"/>
              </w:rPr>
              <w:t>41.20 ± 4.27</w:t>
            </w:r>
          </w:p>
        </w:tc>
        <w:tc>
          <w:tcPr>
            <w:tcW w:type="dxa" w:w="2074"/>
          </w:tcPr>
          <w:p>
            <w:pPr>
              <w:spacing w:after="40" w:before="40"/>
            </w:pPr>
            <w:r>
              <w:rPr>
                <w:sz w:val="16"/>
              </w:rPr>
              <w:t>34.77 ± 2.70</w:t>
            </w:r>
          </w:p>
        </w:tc>
        <w:tc>
          <w:tcPr>
            <w:tcW w:type="dxa" w:w="2074"/>
          </w:tcPr>
          <w:p>
            <w:pPr>
              <w:spacing w:after="40" w:before="40"/>
            </w:pPr>
            <w:r>
              <w:rPr>
                <w:sz w:val="16"/>
              </w:rPr>
              <w:t>31.60 ± 2.29</w:t>
            </w:r>
          </w:p>
        </w:tc>
      </w:tr>
      <w:tr>
        <w:trPr>
          <w:cantSplit/>
        </w:trPr>
        <w:tc>
          <w:tcPr>
            <w:tcW w:type="dxa" w:w="2074"/>
          </w:tcPr>
          <w:p>
            <w:pPr>
              <w:spacing w:after="40" w:before="40"/>
            </w:pPr>
            <w:r>
              <w:rPr>
                <w:sz w:val="16"/>
              </w:rPr>
              <w:t>CO</w:t>
            </w:r>
          </w:p>
        </w:tc>
        <w:tc>
          <w:tcPr>
            <w:tcW w:type="dxa" w:w="2074"/>
          </w:tcPr>
          <w:p>
            <w:pPr>
              <w:spacing w:after="40" w:before="40"/>
            </w:pPr>
            <w:r>
              <w:rPr>
                <w:sz w:val="16"/>
              </w:rPr>
              <w:t>5</w:t>
            </w:r>
          </w:p>
        </w:tc>
        <w:tc>
          <w:tcPr>
            <w:tcW w:type="dxa" w:w="2074"/>
          </w:tcPr>
          <w:p>
            <w:pPr>
              <w:spacing w:after="40" w:before="40"/>
            </w:pPr>
            <w:r>
              <w:rPr>
                <w:sz w:val="16"/>
              </w:rPr>
              <w:t>163.06 ± 47.96</w:t>
            </w:r>
          </w:p>
        </w:tc>
        <w:tc>
          <w:tcPr>
            <w:tcW w:type="dxa" w:w="2074"/>
          </w:tcPr>
          <w:p>
            <w:pPr>
              <w:spacing w:after="40" w:before="40"/>
            </w:pPr>
            <w:r>
              <w:rPr>
                <w:sz w:val="16"/>
              </w:rPr>
              <w:t>125.10 ± 34.73</w:t>
            </w:r>
          </w:p>
        </w:tc>
        <w:tc>
          <w:tcPr>
            <w:tcW w:type="dxa" w:w="2074"/>
          </w:tcPr>
          <w:p>
            <w:pPr>
              <w:spacing w:after="40" w:before="40"/>
            </w:pPr>
            <w:r>
              <w:rPr>
                <w:sz w:val="16"/>
              </w:rPr>
              <w:t>111.46 ± 23.96</w:t>
            </w:r>
          </w:p>
        </w:tc>
      </w:tr>
      <w:tr>
        <w:trPr>
          <w:cantSplit/>
        </w:trPr>
        <w:tc>
          <w:tcPr>
            <w:tcW w:type="dxa" w:w="2074"/>
          </w:tcPr>
          <w:p>
            <w:pPr>
              <w:spacing w:after="40" w:before="40"/>
            </w:pPr>
            <w:r>
              <w:rPr>
                <w:sz w:val="16"/>
              </w:rPr>
              <w:t>CO</w:t>
            </w:r>
          </w:p>
        </w:tc>
        <w:tc>
          <w:tcPr>
            <w:tcW w:type="dxa" w:w="2074"/>
          </w:tcPr>
          <w:p>
            <w:pPr>
              <w:spacing w:after="40" w:before="40"/>
            </w:pPr>
            <w:r>
              <w:rPr>
                <w:sz w:val="16"/>
              </w:rPr>
              <w:t>10</w:t>
            </w:r>
          </w:p>
        </w:tc>
        <w:tc>
          <w:tcPr>
            <w:tcW w:type="dxa" w:w="2074"/>
          </w:tcPr>
          <w:p>
            <w:pPr>
              <w:spacing w:after="40" w:before="40"/>
            </w:pPr>
            <w:r>
              <w:rPr>
                <w:sz w:val="16"/>
              </w:rPr>
              <w:t>156.04 ± 27.60</w:t>
            </w:r>
          </w:p>
        </w:tc>
        <w:tc>
          <w:tcPr>
            <w:tcW w:type="dxa" w:w="2074"/>
          </w:tcPr>
          <w:p>
            <w:pPr>
              <w:spacing w:after="40" w:before="40"/>
            </w:pPr>
            <w:r>
              <w:rPr>
                <w:sz w:val="16"/>
              </w:rPr>
              <w:t>77.08 ± 25.00</w:t>
            </w:r>
          </w:p>
        </w:tc>
        <w:tc>
          <w:tcPr>
            <w:tcW w:type="dxa" w:w="2074"/>
          </w:tcPr>
          <w:p>
            <w:pPr>
              <w:spacing w:after="40" w:before="40"/>
            </w:pPr>
            <w:r>
              <w:rPr>
                <w:sz w:val="16"/>
              </w:rPr>
              <w:t>80.99 ± 27.98</w:t>
            </w:r>
          </w:p>
        </w:tc>
      </w:tr>
      <w:tr>
        <w:trPr>
          <w:cantSplit/>
        </w:trPr>
        <w:tc>
          <w:tcPr>
            <w:tcW w:type="dxa" w:w="2074"/>
          </w:tcPr>
          <w:p>
            <w:pPr>
              <w:spacing w:after="40" w:before="40"/>
            </w:pPr>
            <w:r>
              <w:rPr>
                <w:sz w:val="16"/>
              </w:rPr>
              <w:t>CO</w:t>
            </w:r>
          </w:p>
        </w:tc>
        <w:tc>
          <w:tcPr>
            <w:tcW w:type="dxa" w:w="2074"/>
          </w:tcPr>
          <w:p>
            <w:pPr>
              <w:spacing w:after="40" w:before="40"/>
            </w:pPr>
            <w:r>
              <w:rPr>
                <w:sz w:val="16"/>
              </w:rPr>
              <w:t>20</w:t>
            </w:r>
          </w:p>
        </w:tc>
        <w:tc>
          <w:tcPr>
            <w:tcW w:type="dxa" w:w="2074"/>
          </w:tcPr>
          <w:p>
            <w:pPr>
              <w:spacing w:after="40" w:before="40"/>
            </w:pPr>
            <w:r>
              <w:rPr>
                <w:sz w:val="16"/>
              </w:rPr>
              <w:t>89.30 ± 39.24</w:t>
            </w:r>
          </w:p>
        </w:tc>
        <w:tc>
          <w:tcPr>
            <w:tcW w:type="dxa" w:w="2074"/>
          </w:tcPr>
          <w:p>
            <w:pPr>
              <w:spacing w:after="40" w:before="40"/>
            </w:pPr>
            <w:r>
              <w:rPr>
                <w:sz w:val="16"/>
              </w:rPr>
              <w:t>49.96 ± 8.66</w:t>
            </w:r>
          </w:p>
        </w:tc>
        <w:tc>
          <w:tcPr>
            <w:tcW w:type="dxa" w:w="2074"/>
          </w:tcPr>
          <w:p>
            <w:pPr>
              <w:spacing w:after="40" w:before="40"/>
            </w:pPr>
            <w:r>
              <w:rPr>
                <w:sz w:val="16"/>
              </w:rPr>
              <w:t>47.42 ± 7.79</w:t>
            </w:r>
          </w:p>
        </w:tc>
      </w:tr>
      <w:tr>
        <w:trPr>
          <w:cantSplit/>
        </w:trPr>
        <w:tc>
          <w:tcPr>
            <w:tcW w:type="dxa" w:w="2074"/>
          </w:tcPr>
          <w:p>
            <w:pPr>
              <w:spacing w:after="40" w:before="40"/>
            </w:pPr>
            <w:r>
              <w:rPr>
                <w:sz w:val="16"/>
              </w:rPr>
              <w:t>CO</w:t>
            </w:r>
          </w:p>
        </w:tc>
        <w:tc>
          <w:tcPr>
            <w:tcW w:type="dxa" w:w="2074"/>
          </w:tcPr>
          <w:p>
            <w:pPr>
              <w:spacing w:after="40" w:before="40"/>
            </w:pPr>
            <w:r>
              <w:rPr>
                <w:sz w:val="16"/>
              </w:rPr>
              <w:t>24</w:t>
            </w:r>
          </w:p>
        </w:tc>
        <w:tc>
          <w:tcPr>
            <w:tcW w:type="dxa" w:w="2074"/>
          </w:tcPr>
          <w:p>
            <w:pPr>
              <w:spacing w:after="40" w:before="40"/>
            </w:pPr>
            <w:r>
              <w:rPr>
                <w:sz w:val="16"/>
              </w:rPr>
              <w:t>63.63 ± 10.68</w:t>
            </w:r>
          </w:p>
        </w:tc>
        <w:tc>
          <w:tcPr>
            <w:tcW w:type="dxa" w:w="2074"/>
          </w:tcPr>
          <w:p>
            <w:pPr>
              <w:spacing w:after="40" w:before="40"/>
            </w:pPr>
            <w:r>
              <w:rPr>
                <w:sz w:val="16"/>
              </w:rPr>
              <w:t>46.81 ± 9.60</w:t>
            </w:r>
          </w:p>
        </w:tc>
        <w:tc>
          <w:tcPr>
            <w:tcW w:type="dxa" w:w="2074"/>
          </w:tcPr>
          <w:p>
            <w:pPr>
              <w:spacing w:after="40" w:before="40"/>
            </w:pPr>
            <w:r>
              <w:rPr>
                <w:sz w:val="16"/>
              </w:rPr>
              <w:t>47.45 ± 7.38</w:t>
            </w:r>
          </w:p>
        </w:tc>
      </w:tr>
      <w:tr>
        <w:trPr>
          <w:cantSplit/>
        </w:trPr>
        <w:tc>
          <w:tcPr>
            <w:tcW w:type="dxa" w:w="2074"/>
          </w:tcPr>
          <w:p>
            <w:pPr>
              <w:spacing w:after="40" w:before="40"/>
            </w:pPr>
            <w:r>
              <w:rPr>
                <w:sz w:val="16"/>
              </w:rPr>
              <w:t>Ethylene</w:t>
            </w:r>
          </w:p>
        </w:tc>
        <w:tc>
          <w:tcPr>
            <w:tcW w:type="dxa" w:w="2074"/>
          </w:tcPr>
          <w:p>
            <w:pPr>
              <w:spacing w:after="40" w:before="40"/>
            </w:pPr>
            <w:r>
              <w:rPr>
                <w:sz w:val="16"/>
              </w:rPr>
              <w:t>5</w:t>
            </w:r>
          </w:p>
        </w:tc>
        <w:tc>
          <w:tcPr>
            <w:tcW w:type="dxa" w:w="2074"/>
          </w:tcPr>
          <w:p>
            <w:pPr>
              <w:spacing w:after="40" w:before="40"/>
            </w:pPr>
            <w:r>
              <w:rPr>
                <w:sz w:val="16"/>
              </w:rPr>
              <w:t>5.226 ± 1.469</w:t>
            </w:r>
          </w:p>
        </w:tc>
        <w:tc>
          <w:tcPr>
            <w:tcW w:type="dxa" w:w="2074"/>
          </w:tcPr>
          <w:p>
            <w:pPr>
              <w:spacing w:after="40" w:before="40"/>
            </w:pPr>
            <w:r>
              <w:rPr>
                <w:sz w:val="16"/>
              </w:rPr>
              <w:t>3.916 ± 1.680</w:t>
            </w:r>
          </w:p>
        </w:tc>
        <w:tc>
          <w:tcPr>
            <w:tcW w:type="dxa" w:w="2074"/>
          </w:tcPr>
          <w:p>
            <w:pPr>
              <w:spacing w:after="40" w:before="40"/>
            </w:pPr>
            <w:r>
              <w:rPr>
                <w:sz w:val="16"/>
              </w:rPr>
              <w:t>3.468 ± 1.248</w:t>
            </w:r>
          </w:p>
        </w:tc>
      </w:tr>
      <w:tr>
        <w:trPr>
          <w:cantSplit/>
        </w:trPr>
        <w:tc>
          <w:tcPr>
            <w:tcW w:type="dxa" w:w="2074"/>
          </w:tcPr>
          <w:p>
            <w:pPr>
              <w:spacing w:after="40" w:before="40"/>
            </w:pPr>
            <w:r>
              <w:rPr>
                <w:sz w:val="16"/>
              </w:rPr>
              <w:t>Ethylene</w:t>
            </w:r>
          </w:p>
        </w:tc>
        <w:tc>
          <w:tcPr>
            <w:tcW w:type="dxa" w:w="2074"/>
          </w:tcPr>
          <w:p>
            <w:pPr>
              <w:spacing w:after="40" w:before="40"/>
            </w:pPr>
            <w:r>
              <w:rPr>
                <w:sz w:val="16"/>
              </w:rPr>
              <w:t>10</w:t>
            </w:r>
          </w:p>
        </w:tc>
        <w:tc>
          <w:tcPr>
            <w:tcW w:type="dxa" w:w="2074"/>
          </w:tcPr>
          <w:p>
            <w:pPr>
              <w:spacing w:after="40" w:before="40"/>
            </w:pPr>
            <w:r>
              <w:rPr>
                <w:sz w:val="16"/>
              </w:rPr>
              <w:t>3.610 ± 1.421</w:t>
            </w:r>
          </w:p>
        </w:tc>
        <w:tc>
          <w:tcPr>
            <w:tcW w:type="dxa" w:w="2074"/>
          </w:tcPr>
          <w:p>
            <w:pPr>
              <w:spacing w:after="40" w:before="40"/>
            </w:pPr>
            <w:r>
              <w:rPr>
                <w:sz w:val="16"/>
              </w:rPr>
              <w:t>2.449 ± 0.464</w:t>
            </w:r>
          </w:p>
        </w:tc>
        <w:tc>
          <w:tcPr>
            <w:tcW w:type="dxa" w:w="2074"/>
          </w:tcPr>
          <w:p>
            <w:pPr>
              <w:spacing w:after="40" w:before="40"/>
            </w:pPr>
            <w:r>
              <w:rPr>
                <w:sz w:val="16"/>
              </w:rPr>
              <w:t>2.418 ± 0.484</w:t>
            </w:r>
          </w:p>
        </w:tc>
      </w:tr>
      <w:tr>
        <w:trPr>
          <w:cantSplit/>
        </w:trPr>
        <w:tc>
          <w:tcPr>
            <w:tcW w:type="dxa" w:w="2074"/>
          </w:tcPr>
          <w:p>
            <w:pPr>
              <w:spacing w:after="40" w:before="40"/>
            </w:pPr>
            <w:r>
              <w:rPr>
                <w:sz w:val="16"/>
              </w:rPr>
              <w:t>Ethylene</w:t>
            </w:r>
          </w:p>
        </w:tc>
        <w:tc>
          <w:tcPr>
            <w:tcW w:type="dxa" w:w="2074"/>
          </w:tcPr>
          <w:p>
            <w:pPr>
              <w:spacing w:after="40" w:before="40"/>
            </w:pPr>
            <w:r>
              <w:rPr>
                <w:sz w:val="16"/>
              </w:rPr>
              <w:t>20</w:t>
            </w:r>
          </w:p>
        </w:tc>
        <w:tc>
          <w:tcPr>
            <w:tcW w:type="dxa" w:w="2074"/>
          </w:tcPr>
          <w:p>
            <w:pPr>
              <w:spacing w:after="40" w:before="40"/>
            </w:pPr>
            <w:r>
              <w:rPr>
                <w:sz w:val="16"/>
              </w:rPr>
              <w:t>2.465 ± 0.745</w:t>
            </w:r>
          </w:p>
        </w:tc>
        <w:tc>
          <w:tcPr>
            <w:tcW w:type="dxa" w:w="2074"/>
          </w:tcPr>
          <w:p>
            <w:pPr>
              <w:spacing w:after="40" w:before="40"/>
            </w:pPr>
            <w:r>
              <w:rPr>
                <w:sz w:val="16"/>
              </w:rPr>
              <w:t>1.879 ± 0.534</w:t>
            </w:r>
          </w:p>
        </w:tc>
        <w:tc>
          <w:tcPr>
            <w:tcW w:type="dxa" w:w="2074"/>
          </w:tcPr>
          <w:p>
            <w:pPr>
              <w:spacing w:after="40" w:before="40"/>
            </w:pPr>
            <w:r>
              <w:rPr>
                <w:sz w:val="16"/>
              </w:rPr>
              <w:t>1.843 ± 0.506</w:t>
            </w:r>
          </w:p>
        </w:tc>
      </w:tr>
      <w:tr>
        <w:trPr>
          <w:cantSplit/>
        </w:trPr>
        <w:tc>
          <w:tcPr>
            <w:tcW w:type="dxa" w:w="2074"/>
          </w:tcPr>
          <w:p>
            <w:pPr>
              <w:spacing w:after="40" w:before="40"/>
            </w:pPr>
            <w:r>
              <w:rPr>
                <w:sz w:val="16"/>
              </w:rPr>
              <w:t>Ethylene</w:t>
            </w:r>
          </w:p>
        </w:tc>
        <w:tc>
          <w:tcPr>
            <w:tcW w:type="dxa" w:w="2074"/>
          </w:tcPr>
          <w:p>
            <w:pPr>
              <w:spacing w:after="40" w:before="40"/>
            </w:pPr>
            <w:r>
              <w:rPr>
                <w:sz w:val="16"/>
              </w:rPr>
              <w:t>24</w:t>
            </w:r>
          </w:p>
        </w:tc>
        <w:tc>
          <w:tcPr>
            <w:tcW w:type="dxa" w:w="2074"/>
          </w:tcPr>
          <w:p>
            <w:pPr>
              <w:spacing w:after="40" w:before="40"/>
            </w:pPr>
            <w:r>
              <w:rPr>
                <w:sz w:val="16"/>
              </w:rPr>
              <w:t>2.149 ± 0.359</w:t>
            </w:r>
          </w:p>
        </w:tc>
        <w:tc>
          <w:tcPr>
            <w:tcW w:type="dxa" w:w="2074"/>
          </w:tcPr>
          <w:p>
            <w:pPr>
              <w:spacing w:after="40" w:before="40"/>
            </w:pPr>
            <w:r>
              <w:rPr>
                <w:sz w:val="16"/>
              </w:rPr>
              <w:t>1.668 ± 0.241</w:t>
            </w:r>
          </w:p>
        </w:tc>
        <w:tc>
          <w:tcPr>
            <w:tcW w:type="dxa" w:w="2074"/>
          </w:tcPr>
          <w:p>
            <w:pPr>
              <w:spacing w:after="40" w:before="40"/>
            </w:pPr>
            <w:r>
              <w:rPr>
                <w:sz w:val="16"/>
              </w:rPr>
              <w:t>1.627 ± 0.275</w:t>
            </w:r>
          </w:p>
        </w:tc>
      </w:tr>
    </w:tbl>
    <w:p>
      <w:pPr>
        <w:pStyle w:val="Heading2"/>
      </w:pPr>
      <w:r>
        <w:t>Table III. Five-Pair Design Control, MAE (ppm),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Design</w:t>
            </w:r>
          </w:p>
        </w:tc>
        <w:tc>
          <w:tcPr>
            <w:tcW w:type="dxa" w:w="2592"/>
          </w:tcPr>
          <w:p>
            <w:pPr>
              <w:spacing w:after="40" w:before="40"/>
            </w:pPr>
            <w:r>
              <w:rPr>
                <w:b/>
                <w:sz w:val="16"/>
              </w:rPr>
              <w:t>Scratch</w:t>
            </w:r>
          </w:p>
        </w:tc>
        <w:tc>
          <w:tcPr>
            <w:tcW w:type="dxa" w:w="2592"/>
          </w:tcPr>
          <w:p>
            <w:pPr>
              <w:spacing w:after="40" w:before="40"/>
            </w:pPr>
            <w:r>
              <w:rPr>
                <w:b/>
                <w:sz w:val="16"/>
              </w:rPr>
              <w:t>Fine-tuned</w:t>
            </w:r>
          </w:p>
        </w:tc>
      </w:tr>
      <w:tr>
        <w:trPr>
          <w:cantSplit/>
        </w:trPr>
        <w:tc>
          <w:tcPr>
            <w:tcW w:type="dxa" w:w="2592"/>
          </w:tcPr>
          <w:p>
            <w:pPr>
              <w:spacing w:after="40" w:before="40"/>
            </w:pPr>
            <w:r>
              <w:rPr>
                <w:sz w:val="16"/>
              </w:rPr>
              <w:t>NH3</w:t>
            </w:r>
          </w:p>
        </w:tc>
        <w:tc>
          <w:tcPr>
            <w:tcW w:type="dxa" w:w="2592"/>
          </w:tcPr>
          <w:p>
            <w:pPr>
              <w:spacing w:after="40" w:before="40"/>
            </w:pPr>
            <w:r>
              <w:rPr>
                <w:sz w:val="16"/>
              </w:rPr>
              <w:t>Random</w:t>
            </w:r>
          </w:p>
        </w:tc>
        <w:tc>
          <w:tcPr>
            <w:tcW w:type="dxa" w:w="2592"/>
          </w:tcPr>
          <w:p>
            <w:pPr>
              <w:spacing w:after="40" w:before="40"/>
            </w:pPr>
            <w:r>
              <w:rPr>
                <w:sz w:val="16"/>
              </w:rPr>
              <w:t>98.51 ± 29.07</w:t>
            </w:r>
          </w:p>
        </w:tc>
        <w:tc>
          <w:tcPr>
            <w:tcW w:type="dxa" w:w="2592"/>
          </w:tcPr>
          <w:p>
            <w:pPr>
              <w:spacing w:after="40" w:before="40"/>
            </w:pPr>
            <w:r>
              <w:rPr>
                <w:sz w:val="16"/>
              </w:rPr>
              <w:t>89.75 ± 29.49</w:t>
            </w:r>
          </w:p>
        </w:tc>
      </w:tr>
      <w:tr>
        <w:trPr>
          <w:cantSplit/>
        </w:trPr>
        <w:tc>
          <w:tcPr>
            <w:tcW w:type="dxa" w:w="2592"/>
          </w:tcPr>
          <w:p>
            <w:pPr>
              <w:spacing w:after="40" w:before="40"/>
            </w:pPr>
            <w:r>
              <w:rPr>
                <w:sz w:val="16"/>
              </w:rPr>
              <w:t>NH3</w:t>
            </w:r>
          </w:p>
        </w:tc>
        <w:tc>
          <w:tcPr>
            <w:tcW w:type="dxa" w:w="2592"/>
          </w:tcPr>
          <w:p>
            <w:pPr>
              <w:spacing w:after="40" w:before="40"/>
            </w:pPr>
            <w:r>
              <w:rPr>
                <w:sz w:val="16"/>
              </w:rPr>
              <w:t>Farthest</w:t>
            </w:r>
          </w:p>
        </w:tc>
        <w:tc>
          <w:tcPr>
            <w:tcW w:type="dxa" w:w="2592"/>
          </w:tcPr>
          <w:p>
            <w:pPr>
              <w:spacing w:after="40" w:before="40"/>
            </w:pPr>
            <w:r>
              <w:rPr>
                <w:sz w:val="16"/>
              </w:rPr>
              <w:t>86.39 ± 36.11</w:t>
            </w:r>
          </w:p>
        </w:tc>
        <w:tc>
          <w:tcPr>
            <w:tcW w:type="dxa" w:w="2592"/>
          </w:tcPr>
          <w:p>
            <w:pPr>
              <w:spacing w:after="40" w:before="40"/>
            </w:pPr>
            <w:r>
              <w:rPr>
                <w:sz w:val="16"/>
              </w:rPr>
              <w:t>86.02 ± 34.16</w:t>
            </w:r>
          </w:p>
        </w:tc>
      </w:tr>
      <w:tr>
        <w:trPr>
          <w:cantSplit/>
        </w:trPr>
        <w:tc>
          <w:tcPr>
            <w:tcW w:type="dxa" w:w="2592"/>
          </w:tcPr>
          <w:p>
            <w:pPr>
              <w:spacing w:after="40" w:before="40"/>
            </w:pPr>
            <w:r>
              <w:rPr>
                <w:sz w:val="16"/>
              </w:rPr>
              <w:t>H2</w:t>
            </w:r>
          </w:p>
        </w:tc>
        <w:tc>
          <w:tcPr>
            <w:tcW w:type="dxa" w:w="2592"/>
          </w:tcPr>
          <w:p>
            <w:pPr>
              <w:spacing w:after="40" w:before="40"/>
            </w:pPr>
            <w:r>
              <w:rPr>
                <w:sz w:val="16"/>
              </w:rPr>
              <w:t>Random</w:t>
            </w:r>
          </w:p>
        </w:tc>
        <w:tc>
          <w:tcPr>
            <w:tcW w:type="dxa" w:w="2592"/>
          </w:tcPr>
          <w:p>
            <w:pPr>
              <w:spacing w:after="40" w:before="40"/>
            </w:pPr>
            <w:r>
              <w:rPr>
                <w:sz w:val="16"/>
              </w:rPr>
              <w:t>159.51 ± 12.93</w:t>
            </w:r>
          </w:p>
        </w:tc>
        <w:tc>
          <w:tcPr>
            <w:tcW w:type="dxa" w:w="2592"/>
          </w:tcPr>
          <w:p>
            <w:pPr>
              <w:spacing w:after="40" w:before="40"/>
            </w:pPr>
            <w:r>
              <w:rPr>
                <w:sz w:val="16"/>
              </w:rPr>
              <w:t>143.53 ± 30.16</w:t>
            </w:r>
          </w:p>
        </w:tc>
      </w:tr>
      <w:tr>
        <w:trPr>
          <w:cantSplit/>
        </w:trPr>
        <w:tc>
          <w:tcPr>
            <w:tcW w:type="dxa" w:w="2592"/>
          </w:tcPr>
          <w:p>
            <w:pPr>
              <w:spacing w:after="40" w:before="40"/>
            </w:pPr>
            <w:r>
              <w:rPr>
                <w:sz w:val="16"/>
              </w:rPr>
              <w:t>H2</w:t>
            </w:r>
          </w:p>
        </w:tc>
        <w:tc>
          <w:tcPr>
            <w:tcW w:type="dxa" w:w="2592"/>
          </w:tcPr>
          <w:p>
            <w:pPr>
              <w:spacing w:after="40" w:before="40"/>
            </w:pPr>
            <w:r>
              <w:rPr>
                <w:sz w:val="16"/>
              </w:rPr>
              <w:t>Farthest</w:t>
            </w:r>
          </w:p>
        </w:tc>
        <w:tc>
          <w:tcPr>
            <w:tcW w:type="dxa" w:w="2592"/>
          </w:tcPr>
          <w:p>
            <w:pPr>
              <w:spacing w:after="40" w:before="40"/>
            </w:pPr>
            <w:r>
              <w:rPr>
                <w:sz w:val="16"/>
              </w:rPr>
              <w:t>161.51 ± 22.40</w:t>
            </w:r>
          </w:p>
        </w:tc>
        <w:tc>
          <w:tcPr>
            <w:tcW w:type="dxa" w:w="2592"/>
          </w:tcPr>
          <w:p>
            <w:pPr>
              <w:spacing w:after="40" w:before="40"/>
            </w:pPr>
            <w:r>
              <w:rPr>
                <w:sz w:val="16"/>
              </w:rPr>
              <w:t>128.91 ± 16.84</w:t>
            </w:r>
          </w:p>
        </w:tc>
      </w:tr>
      <w:tr>
        <w:trPr>
          <w:cantSplit/>
        </w:trPr>
        <w:tc>
          <w:tcPr>
            <w:tcW w:type="dxa" w:w="2592"/>
          </w:tcPr>
          <w:p>
            <w:pPr>
              <w:spacing w:after="40" w:before="40"/>
            </w:pPr>
            <w:r>
              <w:rPr>
                <w:sz w:val="16"/>
              </w:rPr>
              <w:t>CO</w:t>
            </w:r>
          </w:p>
        </w:tc>
        <w:tc>
          <w:tcPr>
            <w:tcW w:type="dxa" w:w="2592"/>
          </w:tcPr>
          <w:p>
            <w:pPr>
              <w:spacing w:after="40" w:before="40"/>
            </w:pPr>
            <w:r>
              <w:rPr>
                <w:sz w:val="16"/>
              </w:rPr>
              <w:t>Random</w:t>
            </w:r>
          </w:p>
        </w:tc>
        <w:tc>
          <w:tcPr>
            <w:tcW w:type="dxa" w:w="2592"/>
          </w:tcPr>
          <w:p>
            <w:pPr>
              <w:spacing w:after="40" w:before="40"/>
            </w:pPr>
            <w:r>
              <w:rPr>
                <w:sz w:val="16"/>
              </w:rPr>
              <w:t>179.22 ± 31.43</w:t>
            </w:r>
          </w:p>
        </w:tc>
        <w:tc>
          <w:tcPr>
            <w:tcW w:type="dxa" w:w="2592"/>
          </w:tcPr>
          <w:p>
            <w:pPr>
              <w:spacing w:after="40" w:before="40"/>
            </w:pPr>
            <w:r>
              <w:rPr>
                <w:sz w:val="16"/>
              </w:rPr>
              <w:t>143.07 ± 22.16</w:t>
            </w:r>
          </w:p>
        </w:tc>
      </w:tr>
      <w:tr>
        <w:trPr>
          <w:cantSplit/>
        </w:trPr>
        <w:tc>
          <w:tcPr>
            <w:tcW w:type="dxa" w:w="2592"/>
          </w:tcPr>
          <w:p>
            <w:pPr>
              <w:spacing w:after="40" w:before="40"/>
            </w:pPr>
            <w:r>
              <w:rPr>
                <w:sz w:val="16"/>
              </w:rPr>
              <w:t>CO</w:t>
            </w:r>
          </w:p>
        </w:tc>
        <w:tc>
          <w:tcPr>
            <w:tcW w:type="dxa" w:w="2592"/>
          </w:tcPr>
          <w:p>
            <w:pPr>
              <w:spacing w:after="40" w:before="40"/>
            </w:pPr>
            <w:r>
              <w:rPr>
                <w:sz w:val="16"/>
              </w:rPr>
              <w:t>Farthest</w:t>
            </w:r>
          </w:p>
        </w:tc>
        <w:tc>
          <w:tcPr>
            <w:tcW w:type="dxa" w:w="2592"/>
          </w:tcPr>
          <w:p>
            <w:pPr>
              <w:spacing w:after="40" w:before="40"/>
            </w:pPr>
            <w:r>
              <w:rPr>
                <w:sz w:val="16"/>
              </w:rPr>
              <w:t>163.06 ± 47.96</w:t>
            </w:r>
          </w:p>
        </w:tc>
        <w:tc>
          <w:tcPr>
            <w:tcW w:type="dxa" w:w="2592"/>
          </w:tcPr>
          <w:p>
            <w:pPr>
              <w:spacing w:after="40" w:before="40"/>
            </w:pPr>
            <w:r>
              <w:rPr>
                <w:sz w:val="16"/>
              </w:rPr>
              <w:t>111.46 ± 23.96</w:t>
            </w:r>
          </w:p>
        </w:tc>
      </w:tr>
      <w:tr>
        <w:trPr>
          <w:cantSplit/>
        </w:trPr>
        <w:tc>
          <w:tcPr>
            <w:tcW w:type="dxa" w:w="2592"/>
          </w:tcPr>
          <w:p>
            <w:pPr>
              <w:spacing w:after="40" w:before="40"/>
            </w:pPr>
            <w:r>
              <w:rPr>
                <w:sz w:val="16"/>
              </w:rPr>
              <w:t>Ethylene</w:t>
            </w:r>
          </w:p>
        </w:tc>
        <w:tc>
          <w:tcPr>
            <w:tcW w:type="dxa" w:w="2592"/>
          </w:tcPr>
          <w:p>
            <w:pPr>
              <w:spacing w:after="40" w:before="40"/>
            </w:pPr>
            <w:r>
              <w:rPr>
                <w:sz w:val="16"/>
              </w:rPr>
              <w:t>Random</w:t>
            </w:r>
          </w:p>
        </w:tc>
        <w:tc>
          <w:tcPr>
            <w:tcW w:type="dxa" w:w="2592"/>
          </w:tcPr>
          <w:p>
            <w:pPr>
              <w:spacing w:after="40" w:before="40"/>
            </w:pPr>
            <w:r>
              <w:rPr>
                <w:sz w:val="16"/>
              </w:rPr>
              <w:t>4.890 ± 1.836</w:t>
            </w:r>
          </w:p>
        </w:tc>
        <w:tc>
          <w:tcPr>
            <w:tcW w:type="dxa" w:w="2592"/>
          </w:tcPr>
          <w:p>
            <w:pPr>
              <w:spacing w:after="40" w:before="40"/>
            </w:pPr>
            <w:r>
              <w:rPr>
                <w:sz w:val="16"/>
              </w:rPr>
              <w:t>4.323 ± 1.682</w:t>
            </w:r>
          </w:p>
        </w:tc>
      </w:tr>
      <w:tr>
        <w:trPr>
          <w:cantSplit/>
        </w:trPr>
        <w:tc>
          <w:tcPr>
            <w:tcW w:type="dxa" w:w="2592"/>
          </w:tcPr>
          <w:p>
            <w:pPr>
              <w:spacing w:after="40" w:before="40"/>
            </w:pPr>
            <w:r>
              <w:rPr>
                <w:sz w:val="16"/>
              </w:rPr>
              <w:t>Ethylene</w:t>
            </w:r>
          </w:p>
        </w:tc>
        <w:tc>
          <w:tcPr>
            <w:tcW w:type="dxa" w:w="2592"/>
          </w:tcPr>
          <w:p>
            <w:pPr>
              <w:spacing w:after="40" w:before="40"/>
            </w:pPr>
            <w:r>
              <w:rPr>
                <w:sz w:val="16"/>
              </w:rPr>
              <w:t>Farthest</w:t>
            </w:r>
          </w:p>
        </w:tc>
        <w:tc>
          <w:tcPr>
            <w:tcW w:type="dxa" w:w="2592"/>
          </w:tcPr>
          <w:p>
            <w:pPr>
              <w:spacing w:after="40" w:before="40"/>
            </w:pPr>
            <w:r>
              <w:rPr>
                <w:sz w:val="16"/>
              </w:rPr>
              <w:t>5.226 ± 1.469</w:t>
            </w:r>
          </w:p>
        </w:tc>
        <w:tc>
          <w:tcPr>
            <w:tcW w:type="dxa" w:w="2592"/>
          </w:tcPr>
          <w:p>
            <w:pPr>
              <w:spacing w:after="40" w:before="40"/>
            </w:pPr>
            <w:r>
              <w:rPr>
                <w:sz w:val="16"/>
              </w:rPr>
              <w:t>3.468 ± 1.248</w:t>
            </w:r>
          </w:p>
        </w:tc>
      </w:tr>
    </w:tbl>
    <w:p>
      <w:pPr>
        <w:pStyle w:val="Heading2"/>
      </w:pPr>
      <w:r>
        <w:t>Table IV. Full-Budget Baseline MAE (ppm), Mean ±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Model</w:t>
            </w:r>
          </w:p>
        </w:tc>
        <w:tc>
          <w:tcPr>
            <w:tcW w:type="dxa" w:w="2074"/>
          </w:tcPr>
          <w:p>
            <w:pPr>
              <w:spacing w:after="40" w:before="40"/>
            </w:pPr>
            <w:r>
              <w:rPr>
                <w:b/>
                <w:sz w:val="16"/>
              </w:rPr>
              <w:t>NH3</w:t>
            </w:r>
          </w:p>
        </w:tc>
        <w:tc>
          <w:tcPr>
            <w:tcW w:type="dxa" w:w="2074"/>
          </w:tcPr>
          <w:p>
            <w:pPr>
              <w:spacing w:after="40" w:before="40"/>
            </w:pPr>
            <w:r>
              <w:rPr>
                <w:b/>
                <w:sz w:val="16"/>
              </w:rPr>
              <w:t>H2</w:t>
            </w:r>
          </w:p>
        </w:tc>
        <w:tc>
          <w:tcPr>
            <w:tcW w:type="dxa" w:w="2074"/>
          </w:tcPr>
          <w:p>
            <w:pPr>
              <w:spacing w:after="40" w:before="40"/>
            </w:pPr>
            <w:r>
              <w:rPr>
                <w:b/>
                <w:sz w:val="16"/>
              </w:rPr>
              <w:t>CO</w:t>
            </w:r>
          </w:p>
        </w:tc>
        <w:tc>
          <w:tcPr>
            <w:tcW w:type="dxa" w:w="2074"/>
          </w:tcPr>
          <w:p>
            <w:pPr>
              <w:spacing w:after="40" w:before="40"/>
            </w:pPr>
            <w:r>
              <w:rPr>
                <w:b/>
                <w:sz w:val="16"/>
              </w:rPr>
              <w:t>Ethylene</w:t>
            </w:r>
          </w:p>
        </w:tc>
      </w:tr>
      <w:tr>
        <w:trPr>
          <w:cantSplit/>
        </w:trPr>
        <w:tc>
          <w:tcPr>
            <w:tcW w:type="dxa" w:w="2074"/>
          </w:tcPr>
          <w:p>
            <w:pPr>
              <w:spacing w:after="40" w:before="40"/>
            </w:pPr>
            <w:r>
              <w:rPr>
                <w:sz w:val="16"/>
              </w:rPr>
              <w:t>Scratch</w:t>
            </w:r>
          </w:p>
        </w:tc>
        <w:tc>
          <w:tcPr>
            <w:tcW w:type="dxa" w:w="2074"/>
          </w:tcPr>
          <w:p>
            <w:pPr>
              <w:spacing w:after="40" w:before="40"/>
            </w:pPr>
            <w:r>
              <w:rPr>
                <w:sz w:val="16"/>
              </w:rPr>
              <w:t>21.59 ± 3.25</w:t>
            </w:r>
          </w:p>
        </w:tc>
        <w:tc>
          <w:tcPr>
            <w:tcW w:type="dxa" w:w="2074"/>
          </w:tcPr>
          <w:p>
            <w:pPr>
              <w:spacing w:after="40" w:before="40"/>
            </w:pPr>
            <w:r>
              <w:rPr>
                <w:sz w:val="16"/>
              </w:rPr>
              <w:t>41.20 ± 4.27</w:t>
            </w:r>
          </w:p>
        </w:tc>
        <w:tc>
          <w:tcPr>
            <w:tcW w:type="dxa" w:w="2074"/>
          </w:tcPr>
          <w:p>
            <w:pPr>
              <w:spacing w:after="40" w:before="40"/>
            </w:pPr>
            <w:r>
              <w:rPr>
                <w:sz w:val="16"/>
              </w:rPr>
              <w:t>63.63 ± 10.68</w:t>
            </w:r>
          </w:p>
        </w:tc>
        <w:tc>
          <w:tcPr>
            <w:tcW w:type="dxa" w:w="2074"/>
          </w:tcPr>
          <w:p>
            <w:pPr>
              <w:spacing w:after="40" w:before="40"/>
            </w:pPr>
            <w:r>
              <w:rPr>
                <w:sz w:val="16"/>
              </w:rPr>
              <w:t>2.149 ± 0.359</w:t>
            </w:r>
          </w:p>
        </w:tc>
      </w:tr>
      <w:tr>
        <w:trPr>
          <w:cantSplit/>
        </w:trPr>
        <w:tc>
          <w:tcPr>
            <w:tcW w:type="dxa" w:w="2074"/>
          </w:tcPr>
          <w:p>
            <w:pPr>
              <w:spacing w:after="40" w:before="40"/>
            </w:pPr>
            <w:r>
              <w:rPr>
                <w:sz w:val="16"/>
              </w:rPr>
              <w:t>Extra Trees</w:t>
            </w:r>
          </w:p>
        </w:tc>
        <w:tc>
          <w:tcPr>
            <w:tcW w:type="dxa" w:w="2074"/>
          </w:tcPr>
          <w:p>
            <w:pPr>
              <w:spacing w:after="40" w:before="40"/>
            </w:pPr>
            <w:r>
              <w:rPr>
                <w:sz w:val="16"/>
              </w:rPr>
              <w:t>21.63 ± 1.73</w:t>
            </w:r>
          </w:p>
        </w:tc>
        <w:tc>
          <w:tcPr>
            <w:tcW w:type="dxa" w:w="2074"/>
          </w:tcPr>
          <w:p>
            <w:pPr>
              <w:spacing w:after="40" w:before="40"/>
            </w:pPr>
            <w:r>
              <w:rPr>
                <w:sz w:val="16"/>
              </w:rPr>
              <w:t>37.33 ± 2.04</w:t>
            </w:r>
          </w:p>
        </w:tc>
        <w:tc>
          <w:tcPr>
            <w:tcW w:type="dxa" w:w="2074"/>
          </w:tcPr>
          <w:p>
            <w:pPr>
              <w:spacing w:after="40" w:before="40"/>
            </w:pPr>
            <w:r>
              <w:rPr>
                <w:sz w:val="16"/>
              </w:rPr>
              <w:t>90.46 ± 7.17</w:t>
            </w:r>
          </w:p>
        </w:tc>
        <w:tc>
          <w:tcPr>
            <w:tcW w:type="dxa" w:w="2074"/>
          </w:tcPr>
          <w:p>
            <w:pPr>
              <w:spacing w:after="40" w:before="40"/>
            </w:pPr>
            <w:r>
              <w:rPr>
                <w:sz w:val="16"/>
              </w:rPr>
              <w:t>1.398 ± 0.197</w:t>
            </w:r>
          </w:p>
        </w:tc>
      </w:tr>
      <w:tr>
        <w:trPr>
          <w:cantSplit/>
        </w:trPr>
        <w:tc>
          <w:tcPr>
            <w:tcW w:type="dxa" w:w="2074"/>
          </w:tcPr>
          <w:p>
            <w:pPr>
              <w:spacing w:after="40" w:before="40"/>
            </w:pPr>
            <w:r>
              <w:rPr>
                <w:sz w:val="16"/>
              </w:rPr>
              <w:t>XGBoost</w:t>
            </w:r>
          </w:p>
        </w:tc>
        <w:tc>
          <w:tcPr>
            <w:tcW w:type="dxa" w:w="2074"/>
          </w:tcPr>
          <w:p>
            <w:pPr>
              <w:spacing w:after="40" w:before="40"/>
            </w:pPr>
            <w:r>
              <w:rPr>
                <w:sz w:val="16"/>
              </w:rPr>
              <w:t>26.96 ± 4.61</w:t>
            </w:r>
          </w:p>
        </w:tc>
        <w:tc>
          <w:tcPr>
            <w:tcW w:type="dxa" w:w="2074"/>
          </w:tcPr>
          <w:p>
            <w:pPr>
              <w:spacing w:after="40" w:before="40"/>
            </w:pPr>
            <w:r>
              <w:rPr>
                <w:sz w:val="16"/>
              </w:rPr>
              <w:t>48.65 ± 2.38</w:t>
            </w:r>
          </w:p>
        </w:tc>
        <w:tc>
          <w:tcPr>
            <w:tcW w:type="dxa" w:w="2074"/>
          </w:tcPr>
          <w:p>
            <w:pPr>
              <w:spacing w:after="40" w:before="40"/>
            </w:pPr>
            <w:r>
              <w:rPr>
                <w:sz w:val="16"/>
              </w:rPr>
              <w:t>55.90 ± 11.13</w:t>
            </w:r>
          </w:p>
        </w:tc>
        <w:tc>
          <w:tcPr>
            <w:tcW w:type="dxa" w:w="2074"/>
          </w:tcPr>
          <w:p>
            <w:pPr>
              <w:spacing w:after="40" w:before="40"/>
            </w:pPr>
            <w:r>
              <w:rPr>
                <w:sz w:val="16"/>
              </w:rPr>
              <w:t>2.491 ± 0.352</w:t>
            </w:r>
          </w:p>
        </w:tc>
      </w:tr>
      <w:tr>
        <w:trPr>
          <w:cantSplit/>
        </w:trPr>
        <w:tc>
          <w:tcPr>
            <w:tcW w:type="dxa" w:w="2074"/>
          </w:tcPr>
          <w:p>
            <w:pPr>
              <w:spacing w:after="40" w:before="40"/>
            </w:pPr>
            <w:r>
              <w:rPr>
                <w:sz w:val="16"/>
              </w:rPr>
              <w:t>PLSR</w:t>
            </w:r>
          </w:p>
        </w:tc>
        <w:tc>
          <w:tcPr>
            <w:tcW w:type="dxa" w:w="2074"/>
          </w:tcPr>
          <w:p>
            <w:pPr>
              <w:spacing w:after="40" w:before="40"/>
            </w:pPr>
            <w:r>
              <w:rPr>
                <w:sz w:val="16"/>
              </w:rPr>
              <w:t>28.44 ± 4.76</w:t>
            </w:r>
          </w:p>
        </w:tc>
        <w:tc>
          <w:tcPr>
            <w:tcW w:type="dxa" w:w="2074"/>
          </w:tcPr>
          <w:p>
            <w:pPr>
              <w:spacing w:after="40" w:before="40"/>
            </w:pPr>
            <w:r>
              <w:rPr>
                <w:sz w:val="16"/>
              </w:rPr>
              <w:t>75.50 ± 18.25</w:t>
            </w:r>
          </w:p>
        </w:tc>
        <w:tc>
          <w:tcPr>
            <w:tcW w:type="dxa" w:w="2074"/>
          </w:tcPr>
          <w:p>
            <w:pPr>
              <w:spacing w:after="40" w:before="40"/>
            </w:pPr>
            <w:r>
              <w:rPr>
                <w:sz w:val="16"/>
              </w:rPr>
              <w:t>25.57 ± 8.48</w:t>
            </w:r>
          </w:p>
        </w:tc>
        <w:tc>
          <w:tcPr>
            <w:tcW w:type="dxa" w:w="2074"/>
          </w:tcPr>
          <w:p>
            <w:pPr>
              <w:spacing w:after="40" w:before="40"/>
            </w:pPr>
            <w:r>
              <w:rPr>
                <w:sz w:val="16"/>
              </w:rPr>
              <w:t>1.994 ± 0.377</w:t>
            </w:r>
          </w:p>
        </w:tc>
      </w:tr>
      <w:tr>
        <w:trPr>
          <w:cantSplit/>
        </w:trPr>
        <w:tc>
          <w:tcPr>
            <w:tcW w:type="dxa" w:w="2074"/>
          </w:tcPr>
          <w:p>
            <w:pPr>
              <w:spacing w:after="40" w:before="40"/>
            </w:pPr>
            <w:r>
              <w:rPr>
                <w:sz w:val="16"/>
              </w:rPr>
              <w:t>SVR</w:t>
            </w:r>
          </w:p>
        </w:tc>
        <w:tc>
          <w:tcPr>
            <w:tcW w:type="dxa" w:w="2074"/>
          </w:tcPr>
          <w:p>
            <w:pPr>
              <w:spacing w:after="40" w:before="40"/>
            </w:pPr>
            <w:r>
              <w:rPr>
                <w:sz w:val="16"/>
              </w:rPr>
              <w:t>20.74 ± 1.62</w:t>
            </w:r>
          </w:p>
        </w:tc>
        <w:tc>
          <w:tcPr>
            <w:tcW w:type="dxa" w:w="2074"/>
          </w:tcPr>
          <w:p>
            <w:pPr>
              <w:spacing w:after="40" w:before="40"/>
            </w:pPr>
            <w:r>
              <w:rPr>
                <w:sz w:val="16"/>
              </w:rPr>
              <w:t>31.37 ± 4.53</w:t>
            </w:r>
          </w:p>
        </w:tc>
        <w:tc>
          <w:tcPr>
            <w:tcW w:type="dxa" w:w="2074"/>
          </w:tcPr>
          <w:p>
            <w:pPr>
              <w:spacing w:after="40" w:before="40"/>
            </w:pPr>
            <w:r>
              <w:rPr>
                <w:sz w:val="16"/>
              </w:rPr>
              <w:t>53.01 ± 7.26</w:t>
            </w:r>
          </w:p>
        </w:tc>
        <w:tc>
          <w:tcPr>
            <w:tcW w:type="dxa" w:w="2074"/>
          </w:tcPr>
          <w:p>
            <w:pPr>
              <w:spacing w:after="40" w:before="40"/>
            </w:pPr>
            <w:r>
              <w:rPr>
                <w:sz w:val="16"/>
              </w:rPr>
              <w:t>2.013 ± 0.226</w:t>
            </w:r>
          </w:p>
        </w:tc>
      </w:tr>
      <w:tr>
        <w:trPr>
          <w:cantSplit/>
        </w:trPr>
        <w:tc>
          <w:tcPr>
            <w:tcW w:type="dxa" w:w="2074"/>
          </w:tcPr>
          <w:p>
            <w:pPr>
              <w:spacing w:after="40" w:before="40"/>
            </w:pPr>
            <w:r>
              <w:rPr>
                <w:sz w:val="16"/>
              </w:rPr>
              <w:t>Generic SSL</w:t>
            </w:r>
          </w:p>
        </w:tc>
        <w:tc>
          <w:tcPr>
            <w:tcW w:type="dxa" w:w="2074"/>
          </w:tcPr>
          <w:p>
            <w:pPr>
              <w:spacing w:after="40" w:before="40"/>
            </w:pPr>
            <w:r>
              <w:rPr>
                <w:sz w:val="16"/>
              </w:rPr>
              <w:t>16.13 ± 1.23</w:t>
            </w:r>
          </w:p>
        </w:tc>
        <w:tc>
          <w:tcPr>
            <w:tcW w:type="dxa" w:w="2074"/>
          </w:tcPr>
          <w:p>
            <w:pPr>
              <w:spacing w:after="40" w:before="40"/>
            </w:pPr>
            <w:r>
              <w:rPr>
                <w:sz w:val="16"/>
              </w:rPr>
              <w:t>35.18 ± 2.74</w:t>
            </w:r>
          </w:p>
        </w:tc>
        <w:tc>
          <w:tcPr>
            <w:tcW w:type="dxa" w:w="2074"/>
          </w:tcPr>
          <w:p>
            <w:pPr>
              <w:spacing w:after="40" w:before="40"/>
            </w:pPr>
            <w:r>
              <w:rPr>
                <w:sz w:val="16"/>
              </w:rPr>
              <w:t>52.52 ± 12.59</w:t>
            </w:r>
          </w:p>
        </w:tc>
        <w:tc>
          <w:tcPr>
            <w:tcW w:type="dxa" w:w="2074"/>
          </w:tcPr>
          <w:p>
            <w:pPr>
              <w:spacing w:after="40" w:before="40"/>
            </w:pPr>
            <w:r>
              <w:rPr>
                <w:sz w:val="16"/>
              </w:rPr>
              <w:t>1.437 ± 0.275</w:t>
            </w:r>
          </w:p>
        </w:tc>
      </w:tr>
      <w:tr>
        <w:trPr>
          <w:cantSplit/>
        </w:trPr>
        <w:tc>
          <w:tcPr>
            <w:tcW w:type="dxa" w:w="2074"/>
          </w:tcPr>
          <w:p>
            <w:pPr>
              <w:spacing w:after="40" w:before="40"/>
            </w:pPr>
            <w:r>
              <w:rPr>
                <w:sz w:val="16"/>
              </w:rPr>
              <w:t>Fine-tuned</w:t>
            </w:r>
          </w:p>
        </w:tc>
        <w:tc>
          <w:tcPr>
            <w:tcW w:type="dxa" w:w="2074"/>
          </w:tcPr>
          <w:p>
            <w:pPr>
              <w:spacing w:after="40" w:before="40"/>
            </w:pPr>
            <w:r>
              <w:rPr>
                <w:sz w:val="16"/>
              </w:rPr>
              <w:t>17.36 ± 1.54</w:t>
            </w:r>
          </w:p>
        </w:tc>
        <w:tc>
          <w:tcPr>
            <w:tcW w:type="dxa" w:w="2074"/>
          </w:tcPr>
          <w:p>
            <w:pPr>
              <w:spacing w:after="40" w:before="40"/>
            </w:pPr>
            <w:r>
              <w:rPr>
                <w:sz w:val="16"/>
              </w:rPr>
              <w:t>31.60 ± 2.29</w:t>
            </w:r>
          </w:p>
        </w:tc>
        <w:tc>
          <w:tcPr>
            <w:tcW w:type="dxa" w:w="2074"/>
          </w:tcPr>
          <w:p>
            <w:pPr>
              <w:spacing w:after="40" w:before="40"/>
            </w:pPr>
            <w:r>
              <w:rPr>
                <w:sz w:val="16"/>
              </w:rPr>
              <w:t>47.45 ± 7.38</w:t>
            </w:r>
          </w:p>
        </w:tc>
        <w:tc>
          <w:tcPr>
            <w:tcW w:type="dxa" w:w="2074"/>
          </w:tcPr>
          <w:p>
            <w:pPr>
              <w:spacing w:after="40" w:before="40"/>
            </w:pPr>
            <w:r>
              <w:rPr>
                <w:sz w:val="16"/>
              </w:rPr>
              <w:t>1.627 ± 0.275</w:t>
            </w:r>
          </w:p>
        </w:tc>
      </w:tr>
    </w:tbl>
    <w:p>
      <w:pPr>
        <w:pStyle w:val="Heading2"/>
      </w:pPr>
      <w:r>
        <w:t>Table V. Full-Budget Ablation Minus Full-Model MAE (ppm), Mean ±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Removed</w:t>
            </w:r>
          </w:p>
        </w:tc>
        <w:tc>
          <w:tcPr>
            <w:tcW w:type="dxa" w:w="2074"/>
          </w:tcPr>
          <w:p>
            <w:pPr>
              <w:spacing w:after="40" w:before="40"/>
            </w:pPr>
            <w:r>
              <w:rPr>
                <w:b/>
                <w:sz w:val="16"/>
              </w:rPr>
              <w:t>NH3</w:t>
            </w:r>
          </w:p>
        </w:tc>
        <w:tc>
          <w:tcPr>
            <w:tcW w:type="dxa" w:w="2074"/>
          </w:tcPr>
          <w:p>
            <w:pPr>
              <w:spacing w:after="40" w:before="40"/>
            </w:pPr>
            <w:r>
              <w:rPr>
                <w:b/>
                <w:sz w:val="16"/>
              </w:rPr>
              <w:t>H2</w:t>
            </w:r>
          </w:p>
        </w:tc>
        <w:tc>
          <w:tcPr>
            <w:tcW w:type="dxa" w:w="2074"/>
          </w:tcPr>
          <w:p>
            <w:pPr>
              <w:spacing w:after="40" w:before="40"/>
            </w:pPr>
            <w:r>
              <w:rPr>
                <w:b/>
                <w:sz w:val="16"/>
              </w:rPr>
              <w:t>CO</w:t>
            </w:r>
          </w:p>
        </w:tc>
        <w:tc>
          <w:tcPr>
            <w:tcW w:type="dxa" w:w="2074"/>
          </w:tcPr>
          <w:p>
            <w:pPr>
              <w:spacing w:after="40" w:before="40"/>
            </w:pPr>
            <w:r>
              <w:rPr>
                <w:b/>
                <w:sz w:val="16"/>
              </w:rPr>
              <w:t>Ethylene</w:t>
            </w:r>
          </w:p>
        </w:tc>
      </w:tr>
      <w:tr>
        <w:trPr>
          <w:cantSplit/>
        </w:trPr>
        <w:tc>
          <w:tcPr>
            <w:tcW w:type="dxa" w:w="2074"/>
          </w:tcPr>
          <w:p>
            <w:pPr>
              <w:spacing w:after="40" w:before="40"/>
            </w:pPr>
            <w:r>
              <w:rPr>
                <w:sz w:val="16"/>
              </w:rPr>
              <w:t>No sensor ID</w:t>
            </w:r>
          </w:p>
        </w:tc>
        <w:tc>
          <w:tcPr>
            <w:tcW w:type="dxa" w:w="2074"/>
          </w:tcPr>
          <w:p>
            <w:pPr>
              <w:spacing w:after="40" w:before="40"/>
            </w:pPr>
            <w:r>
              <w:rPr>
                <w:sz w:val="16"/>
              </w:rPr>
              <w:t>-0.06 ± 1.66</w:t>
            </w:r>
          </w:p>
        </w:tc>
        <w:tc>
          <w:tcPr>
            <w:tcW w:type="dxa" w:w="2074"/>
          </w:tcPr>
          <w:p>
            <w:pPr>
              <w:spacing w:after="40" w:before="40"/>
            </w:pPr>
            <w:r>
              <w:rPr>
                <w:sz w:val="16"/>
              </w:rPr>
              <w:t>4.73 ± 3.73</w:t>
            </w:r>
          </w:p>
        </w:tc>
        <w:tc>
          <w:tcPr>
            <w:tcW w:type="dxa" w:w="2074"/>
          </w:tcPr>
          <w:p>
            <w:pPr>
              <w:spacing w:after="40" w:before="40"/>
            </w:pPr>
            <w:r>
              <w:rPr>
                <w:sz w:val="16"/>
              </w:rPr>
              <w:t>5.17 ± 10.05</w:t>
            </w:r>
          </w:p>
        </w:tc>
        <w:tc>
          <w:tcPr>
            <w:tcW w:type="dxa" w:w="2074"/>
          </w:tcPr>
          <w:p>
            <w:pPr>
              <w:spacing w:after="40" w:before="40"/>
            </w:pPr>
            <w:r>
              <w:rPr>
                <w:sz w:val="16"/>
              </w:rPr>
              <w:t>0.097 ± 0.462</w:t>
            </w:r>
          </w:p>
        </w:tc>
      </w:tr>
      <w:tr>
        <w:trPr>
          <w:cantSplit/>
        </w:trPr>
        <w:tc>
          <w:tcPr>
            <w:tcW w:type="dxa" w:w="2074"/>
          </w:tcPr>
          <w:p>
            <w:pPr>
              <w:spacing w:after="40" w:before="40"/>
            </w:pPr>
            <w:r>
              <w:rPr>
                <w:sz w:val="16"/>
              </w:rPr>
              <w:t>No attention</w:t>
            </w:r>
          </w:p>
        </w:tc>
        <w:tc>
          <w:tcPr>
            <w:tcW w:type="dxa" w:w="2074"/>
          </w:tcPr>
          <w:p>
            <w:pPr>
              <w:spacing w:after="40" w:before="40"/>
            </w:pPr>
            <w:r>
              <w:rPr>
                <w:sz w:val="16"/>
              </w:rPr>
              <w:t>-3.01 ± 1.49</w:t>
            </w:r>
          </w:p>
        </w:tc>
        <w:tc>
          <w:tcPr>
            <w:tcW w:type="dxa" w:w="2074"/>
          </w:tcPr>
          <w:p>
            <w:pPr>
              <w:spacing w:after="40" w:before="40"/>
            </w:pPr>
            <w:r>
              <w:rPr>
                <w:sz w:val="16"/>
              </w:rPr>
              <w:t>1.99 ± 3.50</w:t>
            </w:r>
          </w:p>
        </w:tc>
        <w:tc>
          <w:tcPr>
            <w:tcW w:type="dxa" w:w="2074"/>
          </w:tcPr>
          <w:p>
            <w:pPr>
              <w:spacing w:after="40" w:before="40"/>
            </w:pPr>
            <w:r>
              <w:rPr>
                <w:sz w:val="16"/>
              </w:rPr>
              <w:t>10.27 ± 12.18</w:t>
            </w:r>
          </w:p>
        </w:tc>
        <w:tc>
          <w:tcPr>
            <w:tcW w:type="dxa" w:w="2074"/>
          </w:tcPr>
          <w:p>
            <w:pPr>
              <w:spacing w:after="40" w:before="40"/>
            </w:pPr>
            <w:r>
              <w:rPr>
                <w:sz w:val="16"/>
              </w:rPr>
              <w:t>-0.140 ± 0.264</w:t>
            </w:r>
          </w:p>
        </w:tc>
      </w:tr>
      <w:tr>
        <w:trPr>
          <w:cantSplit/>
        </w:trPr>
        <w:tc>
          <w:tcPr>
            <w:tcW w:type="dxa" w:w="2074"/>
          </w:tcPr>
          <w:p>
            <w:pPr>
              <w:spacing w:after="40" w:before="40"/>
            </w:pPr>
            <w:r>
              <w:rPr>
                <w:sz w:val="16"/>
              </w:rPr>
              <w:t>No time mask</w:t>
            </w:r>
          </w:p>
        </w:tc>
        <w:tc>
          <w:tcPr>
            <w:tcW w:type="dxa" w:w="2074"/>
          </w:tcPr>
          <w:p>
            <w:pPr>
              <w:spacing w:after="40" w:before="40"/>
            </w:pPr>
            <w:r>
              <w:rPr>
                <w:sz w:val="16"/>
              </w:rPr>
              <w:t>2.10 ± 2.17</w:t>
            </w:r>
          </w:p>
        </w:tc>
        <w:tc>
          <w:tcPr>
            <w:tcW w:type="dxa" w:w="2074"/>
          </w:tcPr>
          <w:p>
            <w:pPr>
              <w:spacing w:after="40" w:before="40"/>
            </w:pPr>
            <w:r>
              <w:rPr>
                <w:sz w:val="16"/>
              </w:rPr>
              <w:t>1.73 ± 3.30</w:t>
            </w:r>
          </w:p>
        </w:tc>
        <w:tc>
          <w:tcPr>
            <w:tcW w:type="dxa" w:w="2074"/>
          </w:tcPr>
          <w:p>
            <w:pPr>
              <w:spacing w:after="40" w:before="40"/>
            </w:pPr>
            <w:r>
              <w:rPr>
                <w:sz w:val="16"/>
              </w:rPr>
              <w:t>7.93 ± 14.86</w:t>
            </w:r>
          </w:p>
        </w:tc>
        <w:tc>
          <w:tcPr>
            <w:tcW w:type="dxa" w:w="2074"/>
          </w:tcPr>
          <w:p>
            <w:pPr>
              <w:spacing w:after="40" w:before="40"/>
            </w:pPr>
            <w:r>
              <w:rPr>
                <w:sz w:val="16"/>
              </w:rPr>
              <w:t>-0.016 ± 0.360</w:t>
            </w:r>
          </w:p>
        </w:tc>
      </w:tr>
      <w:tr>
        <w:trPr>
          <w:cantSplit/>
        </w:trPr>
        <w:tc>
          <w:tcPr>
            <w:tcW w:type="dxa" w:w="2074"/>
          </w:tcPr>
          <w:p>
            <w:pPr>
              <w:spacing w:after="40" w:before="40"/>
            </w:pPr>
            <w:r>
              <w:rPr>
                <w:sz w:val="16"/>
              </w:rPr>
              <w:t>No sensor mask</w:t>
            </w:r>
          </w:p>
        </w:tc>
        <w:tc>
          <w:tcPr>
            <w:tcW w:type="dxa" w:w="2074"/>
          </w:tcPr>
          <w:p>
            <w:pPr>
              <w:spacing w:after="40" w:before="40"/>
            </w:pPr>
            <w:r>
              <w:rPr>
                <w:sz w:val="16"/>
              </w:rPr>
              <w:t>-0.78 ± 2.00</w:t>
            </w:r>
          </w:p>
        </w:tc>
        <w:tc>
          <w:tcPr>
            <w:tcW w:type="dxa" w:w="2074"/>
          </w:tcPr>
          <w:p>
            <w:pPr>
              <w:spacing w:after="40" w:before="40"/>
            </w:pPr>
            <w:r>
              <w:rPr>
                <w:sz w:val="16"/>
              </w:rPr>
              <w:t>4.34 ± 3.75</w:t>
            </w:r>
          </w:p>
        </w:tc>
        <w:tc>
          <w:tcPr>
            <w:tcW w:type="dxa" w:w="2074"/>
          </w:tcPr>
          <w:p>
            <w:pPr>
              <w:spacing w:after="40" w:before="40"/>
            </w:pPr>
            <w:r>
              <w:rPr>
                <w:sz w:val="16"/>
              </w:rPr>
              <w:t>1.83 ± 8.34</w:t>
            </w:r>
          </w:p>
        </w:tc>
        <w:tc>
          <w:tcPr>
            <w:tcW w:type="dxa" w:w="2074"/>
          </w:tcPr>
          <w:p>
            <w:pPr>
              <w:spacing w:after="40" w:before="40"/>
            </w:pPr>
            <w:r>
              <w:rPr>
                <w:sz w:val="16"/>
              </w:rPr>
              <w:t>0.027 ± 0.215</w:t>
            </w:r>
          </w:p>
        </w:tc>
      </w:tr>
    </w:tbl>
    <w:p>
      <w:pPr>
        <w:pStyle w:val="Heading2"/>
      </w:pPr>
      <w:r>
        <w:t>Table VI. Window Sensitivity, MAE (ppm), Mean ±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Window</w:t>
            </w:r>
          </w:p>
        </w:tc>
        <w:tc>
          <w:tcPr>
            <w:tcW w:type="dxa" w:w="2074"/>
          </w:tcPr>
          <w:p>
            <w:pPr>
              <w:spacing w:after="40" w:before="40"/>
            </w:pPr>
            <w:r>
              <w:rPr>
                <w:b/>
                <w:sz w:val="16"/>
              </w:rPr>
              <w:t>NH3 scratch</w:t>
            </w:r>
          </w:p>
        </w:tc>
        <w:tc>
          <w:tcPr>
            <w:tcW w:type="dxa" w:w="2074"/>
          </w:tcPr>
          <w:p>
            <w:pPr>
              <w:spacing w:after="40" w:before="40"/>
            </w:pPr>
            <w:r>
              <w:rPr>
                <w:b/>
                <w:sz w:val="16"/>
              </w:rPr>
              <w:t>NH3 transfer</w:t>
            </w:r>
          </w:p>
        </w:tc>
        <w:tc>
          <w:tcPr>
            <w:tcW w:type="dxa" w:w="2074"/>
          </w:tcPr>
          <w:p>
            <w:pPr>
              <w:spacing w:after="40" w:before="40"/>
            </w:pPr>
            <w:r>
              <w:rPr>
                <w:b/>
                <w:sz w:val="16"/>
              </w:rPr>
              <w:t>H2 scratch</w:t>
            </w:r>
          </w:p>
        </w:tc>
        <w:tc>
          <w:tcPr>
            <w:tcW w:type="dxa" w:w="2074"/>
          </w:tcPr>
          <w:p>
            <w:pPr>
              <w:spacing w:after="40" w:before="40"/>
            </w:pPr>
            <w:r>
              <w:rPr>
                <w:b/>
                <w:sz w:val="16"/>
              </w:rPr>
              <w:t>H2 transfer</w:t>
            </w:r>
          </w:p>
        </w:tc>
      </w:tr>
      <w:tr>
        <w:trPr>
          <w:cantSplit/>
        </w:trPr>
        <w:tc>
          <w:tcPr>
            <w:tcW w:type="dxa" w:w="2074"/>
          </w:tcPr>
          <w:p>
            <w:pPr>
              <w:spacing w:after="40" w:before="40"/>
            </w:pPr>
            <w:r>
              <w:rPr>
                <w:sz w:val="16"/>
              </w:rPr>
              <w:t>Early</w:t>
            </w:r>
          </w:p>
        </w:tc>
        <w:tc>
          <w:tcPr>
            <w:tcW w:type="dxa" w:w="2074"/>
          </w:tcPr>
          <w:p>
            <w:pPr>
              <w:spacing w:after="40" w:before="40"/>
            </w:pPr>
            <w:r>
              <w:rPr>
                <w:sz w:val="16"/>
              </w:rPr>
              <w:t>21.59 ± 3.25</w:t>
            </w:r>
          </w:p>
        </w:tc>
        <w:tc>
          <w:tcPr>
            <w:tcW w:type="dxa" w:w="2074"/>
          </w:tcPr>
          <w:p>
            <w:pPr>
              <w:spacing w:after="40" w:before="40"/>
            </w:pPr>
            <w:r>
              <w:rPr>
                <w:sz w:val="16"/>
              </w:rPr>
              <w:t>17.36 ± 1.54</w:t>
            </w:r>
          </w:p>
        </w:tc>
        <w:tc>
          <w:tcPr>
            <w:tcW w:type="dxa" w:w="2074"/>
          </w:tcPr>
          <w:p>
            <w:pPr>
              <w:spacing w:after="40" w:before="40"/>
            </w:pPr>
            <w:r>
              <w:rPr>
                <w:sz w:val="16"/>
              </w:rPr>
              <w:t>41.20 ± 4.27</w:t>
            </w:r>
          </w:p>
        </w:tc>
        <w:tc>
          <w:tcPr>
            <w:tcW w:type="dxa" w:w="2074"/>
          </w:tcPr>
          <w:p>
            <w:pPr>
              <w:spacing w:after="40" w:before="40"/>
            </w:pPr>
            <w:r>
              <w:rPr>
                <w:sz w:val="16"/>
              </w:rPr>
              <w:t>31.60 ± 2.29</w:t>
            </w:r>
          </w:p>
        </w:tc>
      </w:tr>
      <w:tr>
        <w:trPr>
          <w:cantSplit/>
        </w:trPr>
        <w:tc>
          <w:tcPr>
            <w:tcW w:type="dxa" w:w="2074"/>
          </w:tcPr>
          <w:p>
            <w:pPr>
              <w:spacing w:after="40" w:before="40"/>
            </w:pPr>
            <w:r>
              <w:rPr>
                <w:sz w:val="16"/>
              </w:rPr>
              <w:t>Middle</w:t>
            </w:r>
          </w:p>
        </w:tc>
        <w:tc>
          <w:tcPr>
            <w:tcW w:type="dxa" w:w="2074"/>
          </w:tcPr>
          <w:p>
            <w:pPr>
              <w:spacing w:after="40" w:before="40"/>
            </w:pPr>
            <w:r>
              <w:rPr>
                <w:sz w:val="16"/>
              </w:rPr>
              <w:t>34.55 ± 5.01</w:t>
            </w:r>
          </w:p>
        </w:tc>
        <w:tc>
          <w:tcPr>
            <w:tcW w:type="dxa" w:w="2074"/>
          </w:tcPr>
          <w:p>
            <w:pPr>
              <w:spacing w:after="40" w:before="40"/>
            </w:pPr>
            <w:r>
              <w:rPr>
                <w:sz w:val="16"/>
              </w:rPr>
              <w:t>29.60 ± 3.23</w:t>
            </w:r>
          </w:p>
        </w:tc>
        <w:tc>
          <w:tcPr>
            <w:tcW w:type="dxa" w:w="2074"/>
          </w:tcPr>
          <w:p>
            <w:pPr>
              <w:spacing w:after="40" w:before="40"/>
            </w:pPr>
            <w:r>
              <w:rPr>
                <w:sz w:val="16"/>
              </w:rPr>
              <w:t>33.99 ± 4.10</w:t>
            </w:r>
          </w:p>
        </w:tc>
        <w:tc>
          <w:tcPr>
            <w:tcW w:type="dxa" w:w="2074"/>
          </w:tcPr>
          <w:p>
            <w:pPr>
              <w:spacing w:after="40" w:before="40"/>
            </w:pPr>
            <w:r>
              <w:rPr>
                <w:sz w:val="16"/>
              </w:rPr>
              <w:t>35.60 ± 3.08</w:t>
            </w:r>
          </w:p>
        </w:tc>
      </w:tr>
      <w:tr>
        <w:trPr>
          <w:cantSplit/>
        </w:trPr>
        <w:tc>
          <w:tcPr>
            <w:tcW w:type="dxa" w:w="2074"/>
          </w:tcPr>
          <w:p>
            <w:pPr>
              <w:spacing w:after="40" w:before="40"/>
            </w:pPr>
            <w:r>
              <w:rPr>
                <w:sz w:val="16"/>
              </w:rPr>
              <w:t>Late</w:t>
            </w:r>
          </w:p>
        </w:tc>
        <w:tc>
          <w:tcPr>
            <w:tcW w:type="dxa" w:w="2074"/>
          </w:tcPr>
          <w:p>
            <w:pPr>
              <w:spacing w:after="40" w:before="40"/>
            </w:pPr>
            <w:r>
              <w:rPr>
                <w:sz w:val="16"/>
              </w:rPr>
              <w:t>56.71 ± 5.88</w:t>
            </w:r>
          </w:p>
        </w:tc>
        <w:tc>
          <w:tcPr>
            <w:tcW w:type="dxa" w:w="2074"/>
          </w:tcPr>
          <w:p>
            <w:pPr>
              <w:spacing w:after="40" w:before="40"/>
            </w:pPr>
            <w:r>
              <w:rPr>
                <w:sz w:val="16"/>
              </w:rPr>
              <w:t>54.75 ± 4.40</w:t>
            </w:r>
          </w:p>
        </w:tc>
        <w:tc>
          <w:tcPr>
            <w:tcW w:type="dxa" w:w="2074"/>
          </w:tcPr>
          <w:p>
            <w:pPr>
              <w:spacing w:after="40" w:before="40"/>
            </w:pPr>
            <w:r>
              <w:rPr>
                <w:sz w:val="16"/>
              </w:rPr>
              <w:t>52.12 ± 7.87</w:t>
            </w:r>
          </w:p>
        </w:tc>
        <w:tc>
          <w:tcPr>
            <w:tcW w:type="dxa" w:w="2074"/>
          </w:tcPr>
          <w:p>
            <w:pPr>
              <w:spacing w:after="40" w:before="40"/>
            </w:pPr>
            <w:r>
              <w:rPr>
                <w:sz w:val="16"/>
              </w:rPr>
              <w:t>51.28 ± 4.89</w:t>
            </w:r>
          </w:p>
        </w:tc>
      </w:tr>
      <w:tr>
        <w:trPr>
          <w:cantSplit/>
        </w:trPr>
        <w:tc>
          <w:tcPr>
            <w:tcW w:type="dxa" w:w="2074"/>
          </w:tcPr>
          <w:p>
            <w:pPr>
              <w:spacing w:after="40" w:before="40"/>
            </w:pPr>
            <w:r>
              <w:rPr>
                <w:sz w:val="16"/>
              </w:rPr>
              <w:t>Full</w:t>
            </w:r>
          </w:p>
        </w:tc>
        <w:tc>
          <w:tcPr>
            <w:tcW w:type="dxa" w:w="2074"/>
          </w:tcPr>
          <w:p>
            <w:pPr>
              <w:spacing w:after="40" w:before="40"/>
            </w:pPr>
            <w:r>
              <w:rPr>
                <w:sz w:val="16"/>
              </w:rPr>
              <w:t>20.24 ± 1.76</w:t>
            </w:r>
          </w:p>
        </w:tc>
        <w:tc>
          <w:tcPr>
            <w:tcW w:type="dxa" w:w="2074"/>
          </w:tcPr>
          <w:p>
            <w:pPr>
              <w:spacing w:after="40" w:before="40"/>
            </w:pPr>
            <w:r>
              <w:rPr>
                <w:sz w:val="16"/>
              </w:rPr>
              <w:t>18.05 ± 2.48</w:t>
            </w:r>
          </w:p>
        </w:tc>
        <w:tc>
          <w:tcPr>
            <w:tcW w:type="dxa" w:w="2074"/>
          </w:tcPr>
          <w:p>
            <w:pPr>
              <w:spacing w:after="40" w:before="40"/>
            </w:pPr>
            <w:r>
              <w:rPr>
                <w:sz w:val="16"/>
              </w:rPr>
              <w:t>38.36 ± 2.56</w:t>
            </w:r>
          </w:p>
        </w:tc>
        <w:tc>
          <w:tcPr>
            <w:tcW w:type="dxa" w:w="2074"/>
          </w:tcPr>
          <w:p>
            <w:pPr>
              <w:spacing w:after="40" w:before="40"/>
            </w:pPr>
            <w:r>
              <w:rPr>
                <w:sz w:val="16"/>
              </w:rPr>
              <w:t>35.75 ± 2.46</w:t>
            </w:r>
          </w:p>
        </w:tc>
      </w:tr>
    </w:tbl>
    <w:p>
      <w:pPr>
        <w:pStyle w:val="Heading2"/>
      </w:pPr>
      <w:r>
        <w:t>Table VII. Oracle-Class Drift Macro-MAE (ppm),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Policy</w:t>
            </w:r>
          </w:p>
        </w:tc>
        <w:tc>
          <w:tcPr>
            <w:tcW w:type="dxa" w:w="2592"/>
          </w:tcPr>
          <w:p>
            <w:pPr>
              <w:spacing w:after="40" w:before="40"/>
            </w:pPr>
            <w:r>
              <w:rPr>
                <w:b/>
                <w:sz w:val="16"/>
              </w:rPr>
              <w:t>Partition 8</w:t>
            </w:r>
          </w:p>
        </w:tc>
        <w:tc>
          <w:tcPr>
            <w:tcW w:type="dxa" w:w="2592"/>
          </w:tcPr>
          <w:p>
            <w:pPr>
              <w:spacing w:after="40" w:before="40"/>
            </w:pPr>
            <w:r>
              <w:rPr>
                <w:b/>
                <w:sz w:val="16"/>
              </w:rPr>
              <w:t>Partition 9</w:t>
            </w:r>
          </w:p>
        </w:tc>
        <w:tc>
          <w:tcPr>
            <w:tcW w:type="dxa" w:w="2592"/>
          </w:tcPr>
          <w:p>
            <w:pPr>
              <w:spacing w:after="40" w:before="40"/>
            </w:pPr>
            <w:r>
              <w:rPr>
                <w:b/>
                <w:sz w:val="16"/>
              </w:rPr>
              <w:t>Partition 10</w:t>
            </w:r>
          </w:p>
        </w:tc>
      </w:tr>
      <w:tr>
        <w:trPr>
          <w:cantSplit/>
        </w:trPr>
        <w:tc>
          <w:tcPr>
            <w:tcW w:type="dxa" w:w="2592"/>
          </w:tcPr>
          <w:p>
            <w:pPr>
              <w:spacing w:after="40" w:before="40"/>
            </w:pPr>
            <w:r>
              <w:rPr>
                <w:sz w:val="16"/>
              </w:rPr>
              <w:t>Constant</w:t>
            </w:r>
          </w:p>
        </w:tc>
        <w:tc>
          <w:tcPr>
            <w:tcW w:type="dxa" w:w="2592"/>
          </w:tcPr>
          <w:p>
            <w:pPr>
              <w:spacing w:after="40" w:before="40"/>
            </w:pPr>
            <w:r>
              <w:rPr>
                <w:sz w:val="16"/>
              </w:rPr>
              <w:t>52.91 ± 3.07</w:t>
            </w:r>
          </w:p>
        </w:tc>
        <w:tc>
          <w:tcPr>
            <w:tcW w:type="dxa" w:w="2592"/>
          </w:tcPr>
          <w:p>
            <w:pPr>
              <w:spacing w:after="40" w:before="40"/>
            </w:pPr>
            <w:r>
              <w:rPr>
                <w:sz w:val="16"/>
              </w:rPr>
              <w:t>46.13 ± 3.07</w:t>
            </w:r>
          </w:p>
        </w:tc>
        <w:tc>
          <w:tcPr>
            <w:tcW w:type="dxa" w:w="2592"/>
          </w:tcPr>
          <w:p>
            <w:pPr>
              <w:spacing w:after="40" w:before="40"/>
            </w:pPr>
            <w:r>
              <w:rPr>
                <w:sz w:val="16"/>
              </w:rPr>
              <w:t>181.05 ± 2.13</w:t>
            </w:r>
          </w:p>
        </w:tc>
      </w:tr>
      <w:tr>
        <w:trPr>
          <w:cantSplit/>
        </w:trPr>
        <w:tc>
          <w:tcPr>
            <w:tcW w:type="dxa" w:w="2592"/>
          </w:tcPr>
          <w:p>
            <w:pPr>
              <w:spacing w:after="40" w:before="40"/>
            </w:pPr>
            <w:r>
              <w:rPr>
                <w:sz w:val="16"/>
              </w:rPr>
              <w:t>Scratch</w:t>
            </w:r>
          </w:p>
        </w:tc>
        <w:tc>
          <w:tcPr>
            <w:tcW w:type="dxa" w:w="2592"/>
          </w:tcPr>
          <w:p>
            <w:pPr>
              <w:spacing w:after="40" w:before="40"/>
            </w:pPr>
            <w:r>
              <w:rPr>
                <w:sz w:val="16"/>
              </w:rPr>
              <w:t>23.95 ± 3.46</w:t>
            </w:r>
          </w:p>
        </w:tc>
        <w:tc>
          <w:tcPr>
            <w:tcW w:type="dxa" w:w="2592"/>
          </w:tcPr>
          <w:p>
            <w:pPr>
              <w:spacing w:after="40" w:before="40"/>
            </w:pPr>
            <w:r>
              <w:rPr>
                <w:sz w:val="16"/>
              </w:rPr>
              <w:t>22.68 ± 2.86</w:t>
            </w:r>
          </w:p>
        </w:tc>
        <w:tc>
          <w:tcPr>
            <w:tcW w:type="dxa" w:w="2592"/>
          </w:tcPr>
          <w:p>
            <w:pPr>
              <w:spacing w:after="40" w:before="40"/>
            </w:pPr>
            <w:r>
              <w:rPr>
                <w:sz w:val="16"/>
              </w:rPr>
              <w:t>142.34 ± 11.06</w:t>
            </w:r>
          </w:p>
        </w:tc>
      </w:tr>
      <w:tr>
        <w:trPr>
          <w:cantSplit/>
        </w:trPr>
        <w:tc>
          <w:tcPr>
            <w:tcW w:type="dxa" w:w="2592"/>
          </w:tcPr>
          <w:p>
            <w:pPr>
              <w:spacing w:after="40" w:before="40"/>
            </w:pPr>
            <w:r>
              <w:rPr>
                <w:sz w:val="16"/>
              </w:rPr>
              <w:t>Frozen</w:t>
            </w:r>
          </w:p>
        </w:tc>
        <w:tc>
          <w:tcPr>
            <w:tcW w:type="dxa" w:w="2592"/>
          </w:tcPr>
          <w:p>
            <w:pPr>
              <w:spacing w:after="40" w:before="40"/>
            </w:pPr>
            <w:r>
              <w:rPr>
                <w:sz w:val="16"/>
              </w:rPr>
              <w:t>19.09 ± 2.25</w:t>
            </w:r>
          </w:p>
        </w:tc>
        <w:tc>
          <w:tcPr>
            <w:tcW w:type="dxa" w:w="2592"/>
          </w:tcPr>
          <w:p>
            <w:pPr>
              <w:spacing w:after="40" w:before="40"/>
            </w:pPr>
            <w:r>
              <w:rPr>
                <w:sz w:val="16"/>
              </w:rPr>
              <w:t>18.91 ± 3.25</w:t>
            </w:r>
          </w:p>
        </w:tc>
        <w:tc>
          <w:tcPr>
            <w:tcW w:type="dxa" w:w="2592"/>
          </w:tcPr>
          <w:p>
            <w:pPr>
              <w:spacing w:after="40" w:before="40"/>
            </w:pPr>
            <w:r>
              <w:rPr>
                <w:sz w:val="16"/>
              </w:rPr>
              <w:t>137.43 ± 13.49</w:t>
            </w:r>
          </w:p>
        </w:tc>
      </w:tr>
      <w:tr>
        <w:trPr>
          <w:cantSplit/>
        </w:trPr>
        <w:tc>
          <w:tcPr>
            <w:tcW w:type="dxa" w:w="2592"/>
          </w:tcPr>
          <w:p>
            <w:pPr>
              <w:spacing w:after="40" w:before="40"/>
            </w:pPr>
            <w:r>
              <w:rPr>
                <w:sz w:val="16"/>
              </w:rPr>
              <w:t>Fine-tuned</w:t>
            </w:r>
          </w:p>
        </w:tc>
        <w:tc>
          <w:tcPr>
            <w:tcW w:type="dxa" w:w="2592"/>
          </w:tcPr>
          <w:p>
            <w:pPr>
              <w:spacing w:after="40" w:before="40"/>
            </w:pPr>
            <w:r>
              <w:rPr>
                <w:sz w:val="16"/>
              </w:rPr>
              <w:t>19.45 ± 3.37</w:t>
            </w:r>
          </w:p>
        </w:tc>
        <w:tc>
          <w:tcPr>
            <w:tcW w:type="dxa" w:w="2592"/>
          </w:tcPr>
          <w:p>
            <w:pPr>
              <w:spacing w:after="40" w:before="40"/>
            </w:pPr>
            <w:r>
              <w:rPr>
                <w:sz w:val="16"/>
              </w:rPr>
              <w:t>18.52 ± 4.60</w:t>
            </w:r>
          </w:p>
        </w:tc>
        <w:tc>
          <w:tcPr>
            <w:tcW w:type="dxa" w:w="2592"/>
          </w:tcPr>
          <w:p>
            <w:pPr>
              <w:spacing w:after="40" w:before="40"/>
            </w:pPr>
            <w:r>
              <w:rPr>
                <w:sz w:val="16"/>
              </w:rPr>
              <w:t>143.05 ± 12.49</w:t>
            </w:r>
          </w:p>
        </w:tc>
      </w:tr>
    </w:tbl>
    <w:p>
      <w:pPr>
        <w:pStyle w:val="Heading2"/>
      </w:pPr>
      <w:r>
        <w:t>Table VIII. Fine-Tuned Per-Gas NMAE (% of Historical Range),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Partition 8</w:t>
            </w:r>
          </w:p>
        </w:tc>
        <w:tc>
          <w:tcPr>
            <w:tcW w:type="dxa" w:w="2592"/>
          </w:tcPr>
          <w:p>
            <w:pPr>
              <w:spacing w:after="40" w:before="40"/>
            </w:pPr>
            <w:r>
              <w:rPr>
                <w:b/>
                <w:sz w:val="16"/>
              </w:rPr>
              <w:t>Partition 9</w:t>
            </w:r>
          </w:p>
        </w:tc>
        <w:tc>
          <w:tcPr>
            <w:tcW w:type="dxa" w:w="2592"/>
          </w:tcPr>
          <w:p>
            <w:pPr>
              <w:spacing w:after="40" w:before="40"/>
            </w:pPr>
            <w:r>
              <w:rPr>
                <w:b/>
                <w:sz w:val="16"/>
              </w:rPr>
              <w:t>Partition 10</w:t>
            </w:r>
          </w:p>
        </w:tc>
      </w:tr>
      <w:tr>
        <w:trPr>
          <w:cantSplit/>
        </w:trPr>
        <w:tc>
          <w:tcPr>
            <w:tcW w:type="dxa" w:w="2592"/>
          </w:tcPr>
          <w:p>
            <w:pPr>
              <w:spacing w:after="40" w:before="40"/>
            </w:pPr>
            <w:r>
              <w:rPr>
                <w:sz w:val="16"/>
              </w:rPr>
              <w:t>Ethanol</w:t>
            </w:r>
          </w:p>
        </w:tc>
        <w:tc>
          <w:tcPr>
            <w:tcW w:type="dxa" w:w="2592"/>
          </w:tcPr>
          <w:p>
            <w:pPr>
              <w:spacing w:after="40" w:before="40"/>
            </w:pPr>
            <w:r>
              <w:rPr>
                <w:sz w:val="16"/>
              </w:rPr>
              <w:t>0.49 ± 0.52</w:t>
            </w:r>
          </w:p>
        </w:tc>
        <w:tc>
          <w:tcPr>
            <w:tcW w:type="dxa" w:w="2592"/>
          </w:tcPr>
          <w:p>
            <w:pPr>
              <w:spacing w:after="40" w:before="40"/>
            </w:pPr>
            <w:r>
              <w:rPr>
                <w:sz w:val="16"/>
              </w:rPr>
              <w:t>0.40 ± 0.45</w:t>
            </w:r>
          </w:p>
        </w:tc>
        <w:tc>
          <w:tcPr>
            <w:tcW w:type="dxa" w:w="2592"/>
          </w:tcPr>
          <w:p>
            <w:pPr>
              <w:spacing w:after="40" w:before="40"/>
            </w:pPr>
            <w:r>
              <w:rPr>
                <w:sz w:val="16"/>
              </w:rPr>
              <w:t>10.76 ± 0.90</w:t>
            </w:r>
          </w:p>
        </w:tc>
      </w:tr>
      <w:tr>
        <w:trPr>
          <w:cantSplit/>
        </w:trPr>
        <w:tc>
          <w:tcPr>
            <w:tcW w:type="dxa" w:w="2592"/>
          </w:tcPr>
          <w:p>
            <w:pPr>
              <w:spacing w:after="40" w:before="40"/>
            </w:pPr>
            <w:r>
              <w:rPr>
                <w:sz w:val="16"/>
              </w:rPr>
              <w:t>Ethylene</w:t>
            </w:r>
          </w:p>
        </w:tc>
        <w:tc>
          <w:tcPr>
            <w:tcW w:type="dxa" w:w="2592"/>
          </w:tcPr>
          <w:p>
            <w:pPr>
              <w:spacing w:after="40" w:before="40"/>
            </w:pPr>
            <w:r>
              <w:rPr>
                <w:sz w:val="16"/>
              </w:rPr>
              <w:t>5.04 ± 1.40</w:t>
            </w:r>
          </w:p>
        </w:tc>
        <w:tc>
          <w:tcPr>
            <w:tcW w:type="dxa" w:w="2592"/>
          </w:tcPr>
          <w:p>
            <w:pPr>
              <w:spacing w:after="40" w:before="40"/>
            </w:pPr>
            <w:r>
              <w:rPr>
                <w:sz w:val="16"/>
              </w:rPr>
              <w:t>4.23 ± 1.50</w:t>
            </w:r>
          </w:p>
        </w:tc>
        <w:tc>
          <w:tcPr>
            <w:tcW w:type="dxa" w:w="2592"/>
          </w:tcPr>
          <w:p>
            <w:pPr>
              <w:spacing w:after="40" w:before="40"/>
            </w:pPr>
            <w:r>
              <w:rPr>
                <w:sz w:val="16"/>
              </w:rPr>
              <w:t>21.72 ± 3.51</w:t>
            </w:r>
          </w:p>
        </w:tc>
      </w:tr>
      <w:tr>
        <w:trPr>
          <w:cantSplit/>
        </w:trPr>
        <w:tc>
          <w:tcPr>
            <w:tcW w:type="dxa" w:w="2592"/>
          </w:tcPr>
          <w:p>
            <w:pPr>
              <w:spacing w:after="40" w:before="40"/>
            </w:pPr>
            <w:r>
              <w:rPr>
                <w:sz w:val="16"/>
              </w:rPr>
              <w:t>Ammonia</w:t>
            </w:r>
          </w:p>
        </w:tc>
        <w:tc>
          <w:tcPr>
            <w:tcW w:type="dxa" w:w="2592"/>
          </w:tcPr>
          <w:p>
            <w:pPr>
              <w:spacing w:after="40" w:before="40"/>
            </w:pPr>
            <w:r>
              <w:rPr>
                <w:sz w:val="16"/>
              </w:rPr>
              <w:t>3.34 ± 0.93</w:t>
            </w:r>
          </w:p>
        </w:tc>
        <w:tc>
          <w:tcPr>
            <w:tcW w:type="dxa" w:w="2592"/>
          </w:tcPr>
          <w:p>
            <w:pPr>
              <w:spacing w:after="40" w:before="40"/>
            </w:pPr>
            <w:r>
              <w:rPr>
                <w:sz w:val="16"/>
              </w:rPr>
              <w:t>1.74 ± 1.02</w:t>
            </w:r>
          </w:p>
        </w:tc>
        <w:tc>
          <w:tcPr>
            <w:tcW w:type="dxa" w:w="2592"/>
          </w:tcPr>
          <w:p>
            <w:pPr>
              <w:spacing w:after="40" w:before="40"/>
            </w:pPr>
            <w:r>
              <w:rPr>
                <w:sz w:val="16"/>
              </w:rPr>
              <w:t>36.00 ± 3.06</w:t>
            </w:r>
          </w:p>
        </w:tc>
      </w:tr>
      <w:tr>
        <w:trPr>
          <w:cantSplit/>
        </w:trPr>
        <w:tc>
          <w:tcPr>
            <w:tcW w:type="dxa" w:w="2592"/>
          </w:tcPr>
          <w:p>
            <w:pPr>
              <w:spacing w:after="40" w:before="40"/>
            </w:pPr>
            <w:r>
              <w:rPr>
                <w:sz w:val="16"/>
              </w:rPr>
              <w:t>Acetaldehyde</w:t>
            </w:r>
          </w:p>
        </w:tc>
        <w:tc>
          <w:tcPr>
            <w:tcW w:type="dxa" w:w="2592"/>
          </w:tcPr>
          <w:p>
            <w:pPr>
              <w:spacing w:after="40" w:before="40"/>
            </w:pPr>
            <w:r>
              <w:rPr>
                <w:sz w:val="16"/>
              </w:rPr>
              <w:t>5.65 ± 2.43</w:t>
            </w:r>
          </w:p>
        </w:tc>
        <w:tc>
          <w:tcPr>
            <w:tcW w:type="dxa" w:w="2592"/>
          </w:tcPr>
          <w:p>
            <w:pPr>
              <w:spacing w:after="40" w:before="40"/>
            </w:pPr>
            <w:r>
              <w:rPr>
                <w:sz w:val="16"/>
              </w:rPr>
              <w:t>10.02 ± 2.92</w:t>
            </w:r>
          </w:p>
        </w:tc>
        <w:tc>
          <w:tcPr>
            <w:tcW w:type="dxa" w:w="2592"/>
          </w:tcPr>
          <w:p>
            <w:pPr>
              <w:spacing w:after="40" w:before="40"/>
            </w:pPr>
            <w:r>
              <w:rPr>
                <w:sz w:val="16"/>
              </w:rPr>
              <w:t>24.19 ± 2.34</w:t>
            </w:r>
          </w:p>
        </w:tc>
      </w:tr>
      <w:tr>
        <w:trPr>
          <w:cantSplit/>
        </w:trPr>
        <w:tc>
          <w:tcPr>
            <w:tcW w:type="dxa" w:w="2592"/>
          </w:tcPr>
          <w:p>
            <w:pPr>
              <w:spacing w:after="40" w:before="40"/>
            </w:pPr>
            <w:r>
              <w:rPr>
                <w:sz w:val="16"/>
              </w:rPr>
              <w:t>Acetone</w:t>
            </w:r>
          </w:p>
        </w:tc>
        <w:tc>
          <w:tcPr>
            <w:tcW w:type="dxa" w:w="2592"/>
          </w:tcPr>
          <w:p>
            <w:pPr>
              <w:spacing w:after="40" w:before="40"/>
            </w:pPr>
            <w:r>
              <w:rPr>
                <w:sz w:val="16"/>
              </w:rPr>
              <w:t>6.81 ± 0.33</w:t>
            </w:r>
          </w:p>
        </w:tc>
        <w:tc>
          <w:tcPr>
            <w:tcW w:type="dxa" w:w="2592"/>
          </w:tcPr>
          <w:p>
            <w:pPr>
              <w:spacing w:after="40" w:before="40"/>
            </w:pPr>
            <w:r>
              <w:rPr>
                <w:sz w:val="16"/>
              </w:rPr>
              <w:t>4.55 ± 1.27</w:t>
            </w:r>
          </w:p>
        </w:tc>
        <w:tc>
          <w:tcPr>
            <w:tcW w:type="dxa" w:w="2592"/>
          </w:tcPr>
          <w:p>
            <w:pPr>
              <w:spacing w:after="40" w:before="40"/>
            </w:pPr>
            <w:r>
              <w:rPr>
                <w:sz w:val="16"/>
              </w:rPr>
              <w:t>61.11 ± 12.72</w:t>
            </w:r>
          </w:p>
        </w:tc>
      </w:tr>
      <w:tr>
        <w:trPr>
          <w:cantSplit/>
        </w:trPr>
        <w:tc>
          <w:tcPr>
            <w:tcW w:type="dxa" w:w="2592"/>
          </w:tcPr>
          <w:p>
            <w:pPr>
              <w:spacing w:after="40" w:before="40"/>
            </w:pPr>
            <w:r>
              <w:rPr>
                <w:sz w:val="16"/>
              </w:rPr>
              <w:t>Toluene</w:t>
            </w:r>
          </w:p>
        </w:tc>
        <w:tc>
          <w:tcPr>
            <w:tcW w:type="dxa" w:w="2592"/>
          </w:tcPr>
          <w:p>
            <w:pPr>
              <w:spacing w:after="40" w:before="40"/>
            </w:pPr>
            <w:r>
              <w:rPr>
                <w:sz w:val="16"/>
              </w:rPr>
              <w:t>18.76 ± 8.32</w:t>
            </w:r>
          </w:p>
        </w:tc>
        <w:tc>
          <w:tcPr>
            <w:tcW w:type="dxa" w:w="2592"/>
          </w:tcPr>
          <w:p>
            <w:pPr>
              <w:spacing w:after="40" w:before="40"/>
            </w:pPr>
            <w:r>
              <w:rPr>
                <w:sz w:val="16"/>
              </w:rPr>
              <w:t>30.16 ± 11.61</w:t>
            </w:r>
          </w:p>
        </w:tc>
        <w:tc>
          <w:tcPr>
            <w:tcW w:type="dxa" w:w="2592"/>
          </w:tcPr>
          <w:p>
            <w:pPr>
              <w:spacing w:after="40" w:before="40"/>
            </w:pPr>
            <w:r>
              <w:rPr>
                <w:sz w:val="16"/>
              </w:rPr>
              <w:t>22.61 ± 4.58</w:t>
            </w:r>
          </w:p>
        </w:tc>
      </w:tr>
      <w:tr>
        <w:trPr>
          <w:cantSplit/>
        </w:trPr>
        <w:tc>
          <w:tcPr>
            <w:tcW w:type="dxa" w:w="2592"/>
          </w:tcPr>
          <w:p>
            <w:pPr>
              <w:spacing w:after="40" w:before="40"/>
            </w:pPr>
            <w:r>
              <w:rPr>
                <w:sz w:val="16"/>
              </w:rPr>
              <w:t>Macro</w:t>
            </w:r>
          </w:p>
        </w:tc>
        <w:tc>
          <w:tcPr>
            <w:tcW w:type="dxa" w:w="2592"/>
          </w:tcPr>
          <w:p>
            <w:pPr>
              <w:spacing w:after="40" w:before="40"/>
            </w:pPr>
            <w:r>
              <w:rPr>
                <w:sz w:val="16"/>
              </w:rPr>
              <w:t>6.68 ± 1.74</w:t>
            </w:r>
          </w:p>
        </w:tc>
        <w:tc>
          <w:tcPr>
            <w:tcW w:type="dxa" w:w="2592"/>
          </w:tcPr>
          <w:p>
            <w:pPr>
              <w:spacing w:after="40" w:before="40"/>
            </w:pPr>
            <w:r>
              <w:rPr>
                <w:sz w:val="16"/>
              </w:rPr>
              <w:t>8.52 ± 2.48</w:t>
            </w:r>
          </w:p>
        </w:tc>
        <w:tc>
          <w:tcPr>
            <w:tcW w:type="dxa" w:w="2592"/>
          </w:tcPr>
          <w:p>
            <w:pPr>
              <w:spacing w:after="40" w:before="40"/>
            </w:pPr>
            <w:r>
              <w:rPr>
                <w:sz w:val="16"/>
              </w:rPr>
              <w:t>29.40 ± 3.07</w:t>
            </w:r>
          </w:p>
        </w:tc>
      </w:tr>
    </w:tbl>
    <w:p>
      <w:pPr>
        <w:pStyle w:val="Heading2"/>
      </w:pPr>
      <w:r>
        <w:t>Table IX. Fine-Tuned Loss/Scaling Sensitivity, Macro-MAE (ppm),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Target / loss</w:t>
            </w:r>
          </w:p>
        </w:tc>
        <w:tc>
          <w:tcPr>
            <w:tcW w:type="dxa" w:w="2592"/>
          </w:tcPr>
          <w:p>
            <w:pPr>
              <w:spacing w:after="40" w:before="40"/>
            </w:pPr>
            <w:r>
              <w:rPr>
                <w:b/>
                <w:sz w:val="16"/>
              </w:rPr>
              <w:t>Partition 8</w:t>
            </w:r>
          </w:p>
        </w:tc>
        <w:tc>
          <w:tcPr>
            <w:tcW w:type="dxa" w:w="2592"/>
          </w:tcPr>
          <w:p>
            <w:pPr>
              <w:spacing w:after="40" w:before="40"/>
            </w:pPr>
            <w:r>
              <w:rPr>
                <w:b/>
                <w:sz w:val="16"/>
              </w:rPr>
              <w:t>Partition 9</w:t>
            </w:r>
          </w:p>
        </w:tc>
        <w:tc>
          <w:tcPr>
            <w:tcW w:type="dxa" w:w="2592"/>
          </w:tcPr>
          <w:p>
            <w:pPr>
              <w:spacing w:after="40" w:before="40"/>
            </w:pPr>
            <w:r>
              <w:rPr>
                <w:b/>
                <w:sz w:val="16"/>
              </w:rPr>
              <w:t>Partition 10</w:t>
            </w:r>
          </w:p>
        </w:tc>
      </w:tr>
      <w:tr>
        <w:trPr>
          <w:cantSplit/>
        </w:trPr>
        <w:tc>
          <w:tcPr>
            <w:tcW w:type="dxa" w:w="2592"/>
          </w:tcPr>
          <w:p>
            <w:pPr>
              <w:spacing w:after="40" w:before="40"/>
            </w:pPr>
            <w:r>
              <w:rPr>
                <w:sz w:val="16"/>
              </w:rPr>
              <w:t>Log fitted SD</w:t>
            </w:r>
          </w:p>
        </w:tc>
        <w:tc>
          <w:tcPr>
            <w:tcW w:type="dxa" w:w="2592"/>
          </w:tcPr>
          <w:p>
            <w:pPr>
              <w:spacing w:after="40" w:before="40"/>
            </w:pPr>
            <w:r>
              <w:rPr>
                <w:sz w:val="16"/>
              </w:rPr>
              <w:t>19.45 ± 3.37</w:t>
            </w:r>
          </w:p>
        </w:tc>
        <w:tc>
          <w:tcPr>
            <w:tcW w:type="dxa" w:w="2592"/>
          </w:tcPr>
          <w:p>
            <w:pPr>
              <w:spacing w:after="40" w:before="40"/>
            </w:pPr>
            <w:r>
              <w:rPr>
                <w:sz w:val="16"/>
              </w:rPr>
              <w:t>18.52 ± 4.60</w:t>
            </w:r>
          </w:p>
        </w:tc>
        <w:tc>
          <w:tcPr>
            <w:tcW w:type="dxa" w:w="2592"/>
          </w:tcPr>
          <w:p>
            <w:pPr>
              <w:spacing w:after="40" w:before="40"/>
            </w:pPr>
            <w:r>
              <w:rPr>
                <w:sz w:val="16"/>
              </w:rPr>
              <w:t>143.05 ± 12.49</w:t>
            </w:r>
          </w:p>
        </w:tc>
      </w:tr>
      <w:tr>
        <w:trPr>
          <w:cantSplit/>
        </w:trPr>
        <w:tc>
          <w:tcPr>
            <w:tcW w:type="dxa" w:w="2592"/>
          </w:tcPr>
          <w:p>
            <w:pPr>
              <w:spacing w:after="40" w:before="40"/>
            </w:pPr>
            <w:r>
              <w:rPr>
                <w:sz w:val="16"/>
              </w:rPr>
              <w:t>Log fixed</w:t>
            </w:r>
          </w:p>
        </w:tc>
        <w:tc>
          <w:tcPr>
            <w:tcW w:type="dxa" w:w="2592"/>
          </w:tcPr>
          <w:p>
            <w:pPr>
              <w:spacing w:after="40" w:before="40"/>
            </w:pPr>
            <w:r>
              <w:rPr>
                <w:sz w:val="16"/>
              </w:rPr>
              <w:t>22.68 ± 5.59</w:t>
            </w:r>
          </w:p>
        </w:tc>
        <w:tc>
          <w:tcPr>
            <w:tcW w:type="dxa" w:w="2592"/>
          </w:tcPr>
          <w:p>
            <w:pPr>
              <w:spacing w:after="40" w:before="40"/>
            </w:pPr>
            <w:r>
              <w:rPr>
                <w:sz w:val="16"/>
              </w:rPr>
              <w:t>26.11 ± 6.19</w:t>
            </w:r>
          </w:p>
        </w:tc>
        <w:tc>
          <w:tcPr>
            <w:tcW w:type="dxa" w:w="2592"/>
          </w:tcPr>
          <w:p>
            <w:pPr>
              <w:spacing w:after="40" w:before="40"/>
            </w:pPr>
            <w:r>
              <w:rPr>
                <w:sz w:val="16"/>
              </w:rPr>
              <w:t>184.96 ± 9.99</w:t>
            </w:r>
          </w:p>
        </w:tc>
      </w:tr>
      <w:tr>
        <w:trPr>
          <w:cantSplit/>
        </w:trPr>
        <w:tc>
          <w:tcPr>
            <w:tcW w:type="dxa" w:w="2592"/>
          </w:tcPr>
          <w:p>
            <w:pPr>
              <w:spacing w:after="40" w:before="40"/>
            </w:pPr>
            <w:r>
              <w:rPr>
                <w:sz w:val="16"/>
              </w:rPr>
              <w:t>Linear Huber</w:t>
            </w:r>
          </w:p>
        </w:tc>
        <w:tc>
          <w:tcPr>
            <w:tcW w:type="dxa" w:w="2592"/>
          </w:tcPr>
          <w:p>
            <w:pPr>
              <w:spacing w:after="40" w:before="40"/>
            </w:pPr>
            <w:r>
              <w:rPr>
                <w:sz w:val="16"/>
              </w:rPr>
              <w:t>26.94 ± 4.16</w:t>
            </w:r>
          </w:p>
        </w:tc>
        <w:tc>
          <w:tcPr>
            <w:tcW w:type="dxa" w:w="2592"/>
          </w:tcPr>
          <w:p>
            <w:pPr>
              <w:spacing w:after="40" w:before="40"/>
            </w:pPr>
            <w:r>
              <w:rPr>
                <w:sz w:val="16"/>
              </w:rPr>
              <w:t>25.50 ± 6.16</w:t>
            </w:r>
          </w:p>
        </w:tc>
        <w:tc>
          <w:tcPr>
            <w:tcW w:type="dxa" w:w="2592"/>
          </w:tcPr>
          <w:p>
            <w:pPr>
              <w:spacing w:after="40" w:before="40"/>
            </w:pPr>
            <w:r>
              <w:rPr>
                <w:sz w:val="16"/>
              </w:rPr>
              <w:t>145.56 ± 11.05</w:t>
            </w:r>
          </w:p>
        </w:tc>
      </w:tr>
      <w:tr>
        <w:trPr>
          <w:cantSplit/>
        </w:trPr>
        <w:tc>
          <w:tcPr>
            <w:tcW w:type="dxa" w:w="2592"/>
          </w:tcPr>
          <w:p>
            <w:pPr>
              <w:spacing w:after="40" w:before="40"/>
            </w:pPr>
            <w:r>
              <w:rPr>
                <w:sz w:val="16"/>
              </w:rPr>
              <w:t>Linear MAE</w:t>
            </w:r>
          </w:p>
        </w:tc>
        <w:tc>
          <w:tcPr>
            <w:tcW w:type="dxa" w:w="2592"/>
          </w:tcPr>
          <w:p>
            <w:pPr>
              <w:spacing w:after="40" w:before="40"/>
            </w:pPr>
            <w:r>
              <w:rPr>
                <w:sz w:val="16"/>
              </w:rPr>
              <w:t>22.48 ± 4.17</w:t>
            </w:r>
          </w:p>
        </w:tc>
        <w:tc>
          <w:tcPr>
            <w:tcW w:type="dxa" w:w="2592"/>
          </w:tcPr>
          <w:p>
            <w:pPr>
              <w:spacing w:after="40" w:before="40"/>
            </w:pPr>
            <w:r>
              <w:rPr>
                <w:sz w:val="16"/>
              </w:rPr>
              <w:t>20.70 ± 4.75</w:t>
            </w:r>
          </w:p>
        </w:tc>
        <w:tc>
          <w:tcPr>
            <w:tcW w:type="dxa" w:w="2592"/>
          </w:tcPr>
          <w:p>
            <w:pPr>
              <w:spacing w:after="40" w:before="40"/>
            </w:pPr>
            <w:r>
              <w:rPr>
                <w:sz w:val="16"/>
              </w:rPr>
              <w:t>137.55 ± 12.87</w:t>
            </w:r>
          </w:p>
        </w:tc>
      </w:tr>
    </w:tbl>
    <w:p>
      <w:pPr>
        <w:pStyle w:val="Heading2"/>
      </w:pPr>
      <w:r>
        <w:t>Table X. Full-Budget Mean R², RMSE and Q0.9 Across Ten Seeds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Policy</w:t>
            </w:r>
          </w:p>
        </w:tc>
        <w:tc>
          <w:tcPr>
            <w:tcW w:type="dxa" w:w="2074"/>
          </w:tcPr>
          <w:p>
            <w:pPr>
              <w:spacing w:after="40" w:before="40"/>
            </w:pPr>
            <w:r>
              <w:rPr>
                <w:b/>
                <w:sz w:val="16"/>
              </w:rPr>
              <w:t>R²</w:t>
            </w:r>
          </w:p>
        </w:tc>
        <w:tc>
          <w:tcPr>
            <w:tcW w:type="dxa" w:w="2074"/>
          </w:tcPr>
          <w:p>
            <w:pPr>
              <w:spacing w:after="40" w:before="40"/>
            </w:pPr>
            <w:r>
              <w:rPr>
                <w:b/>
                <w:sz w:val="16"/>
              </w:rPr>
              <w:t>RMSE</w:t>
            </w:r>
          </w:p>
        </w:tc>
        <w:tc>
          <w:tcPr>
            <w:tcW w:type="dxa" w:w="2074"/>
          </w:tcPr>
          <w:p>
            <w:pPr>
              <w:spacing w:after="40" w:before="40"/>
            </w:pPr>
            <w:r>
              <w:rPr>
                <w:b/>
                <w:sz w:val="16"/>
              </w:rPr>
              <w:t>Q0.9</w:t>
            </w:r>
          </w:p>
        </w:tc>
      </w:tr>
      <w:tr>
        <w:trPr>
          <w:cantSplit/>
        </w:trPr>
        <w:tc>
          <w:tcPr>
            <w:tcW w:type="dxa" w:w="2074"/>
          </w:tcPr>
          <w:p>
            <w:pPr>
              <w:spacing w:after="40" w:before="40"/>
            </w:pPr>
            <w:r>
              <w:rPr>
                <w:sz w:val="16"/>
              </w:rPr>
              <w:t>NH3</w:t>
            </w:r>
          </w:p>
        </w:tc>
        <w:tc>
          <w:tcPr>
            <w:tcW w:type="dxa" w:w="2074"/>
          </w:tcPr>
          <w:p>
            <w:pPr>
              <w:spacing w:after="40" w:before="40"/>
            </w:pPr>
            <w:r>
              <w:rPr>
                <w:sz w:val="16"/>
              </w:rPr>
              <w:t>Scratch</w:t>
            </w:r>
          </w:p>
        </w:tc>
        <w:tc>
          <w:tcPr>
            <w:tcW w:type="dxa" w:w="2074"/>
          </w:tcPr>
          <w:p>
            <w:pPr>
              <w:spacing w:after="40" w:before="40"/>
            </w:pPr>
            <w:r>
              <w:rPr>
                <w:sz w:val="16"/>
              </w:rPr>
              <w:t>0.962</w:t>
            </w:r>
          </w:p>
        </w:tc>
        <w:tc>
          <w:tcPr>
            <w:tcW w:type="dxa" w:w="2074"/>
          </w:tcPr>
          <w:p>
            <w:pPr>
              <w:spacing w:after="40" w:before="40"/>
            </w:pPr>
            <w:r>
              <w:rPr>
                <w:sz w:val="16"/>
              </w:rPr>
              <w:t>31.16</w:t>
            </w:r>
          </w:p>
        </w:tc>
        <w:tc>
          <w:tcPr>
            <w:tcW w:type="dxa" w:w="2074"/>
          </w:tcPr>
          <w:p>
            <w:pPr>
              <w:spacing w:after="40" w:before="40"/>
            </w:pPr>
            <w:r>
              <w:rPr>
                <w:sz w:val="16"/>
              </w:rPr>
              <w:t>48.79</w:t>
            </w:r>
          </w:p>
        </w:tc>
      </w:tr>
      <w:tr>
        <w:trPr>
          <w:cantSplit/>
        </w:trPr>
        <w:tc>
          <w:tcPr>
            <w:tcW w:type="dxa" w:w="2074"/>
          </w:tcPr>
          <w:p>
            <w:pPr>
              <w:spacing w:after="40" w:before="40"/>
            </w:pPr>
            <w:r>
              <w:rPr>
                <w:sz w:val="16"/>
              </w:rPr>
              <w:t>NH3</w:t>
            </w:r>
          </w:p>
        </w:tc>
        <w:tc>
          <w:tcPr>
            <w:tcW w:type="dxa" w:w="2074"/>
          </w:tcPr>
          <w:p>
            <w:pPr>
              <w:spacing w:after="40" w:before="40"/>
            </w:pPr>
            <w:r>
              <w:rPr>
                <w:sz w:val="16"/>
              </w:rPr>
              <w:t>Frozen</w:t>
            </w:r>
          </w:p>
        </w:tc>
        <w:tc>
          <w:tcPr>
            <w:tcW w:type="dxa" w:w="2074"/>
          </w:tcPr>
          <w:p>
            <w:pPr>
              <w:spacing w:after="40" w:before="40"/>
            </w:pPr>
            <w:r>
              <w:rPr>
                <w:sz w:val="16"/>
              </w:rPr>
              <w:t>0.975</w:t>
            </w:r>
          </w:p>
        </w:tc>
        <w:tc>
          <w:tcPr>
            <w:tcW w:type="dxa" w:w="2074"/>
          </w:tcPr>
          <w:p>
            <w:pPr>
              <w:spacing w:after="40" w:before="40"/>
            </w:pPr>
            <w:r>
              <w:rPr>
                <w:sz w:val="16"/>
              </w:rPr>
              <w:t>25.57</w:t>
            </w:r>
          </w:p>
        </w:tc>
        <w:tc>
          <w:tcPr>
            <w:tcW w:type="dxa" w:w="2074"/>
          </w:tcPr>
          <w:p>
            <w:pPr>
              <w:spacing w:after="40" w:before="40"/>
            </w:pPr>
            <w:r>
              <w:rPr>
                <w:sz w:val="16"/>
              </w:rPr>
              <w:t>44.64</w:t>
            </w:r>
          </w:p>
        </w:tc>
      </w:tr>
      <w:tr>
        <w:trPr>
          <w:cantSplit/>
        </w:trPr>
        <w:tc>
          <w:tcPr>
            <w:tcW w:type="dxa" w:w="2074"/>
          </w:tcPr>
          <w:p>
            <w:pPr>
              <w:spacing w:after="40" w:before="40"/>
            </w:pPr>
            <w:r>
              <w:rPr>
                <w:sz w:val="16"/>
              </w:rPr>
              <w:t>NH3</w:t>
            </w:r>
          </w:p>
        </w:tc>
        <w:tc>
          <w:tcPr>
            <w:tcW w:type="dxa" w:w="2074"/>
          </w:tcPr>
          <w:p>
            <w:pPr>
              <w:spacing w:after="40" w:before="40"/>
            </w:pPr>
            <w:r>
              <w:rPr>
                <w:sz w:val="16"/>
              </w:rPr>
              <w:t>Fine-tuned</w:t>
            </w:r>
          </w:p>
        </w:tc>
        <w:tc>
          <w:tcPr>
            <w:tcW w:type="dxa" w:w="2074"/>
          </w:tcPr>
          <w:p>
            <w:pPr>
              <w:spacing w:after="40" w:before="40"/>
            </w:pPr>
            <w:r>
              <w:rPr>
                <w:sz w:val="16"/>
              </w:rPr>
              <w:t>0.979</w:t>
            </w:r>
          </w:p>
        </w:tc>
        <w:tc>
          <w:tcPr>
            <w:tcW w:type="dxa" w:w="2074"/>
          </w:tcPr>
          <w:p>
            <w:pPr>
              <w:spacing w:after="40" w:before="40"/>
            </w:pPr>
            <w:r>
              <w:rPr>
                <w:sz w:val="16"/>
              </w:rPr>
              <w:t>23.29</w:t>
            </w:r>
          </w:p>
        </w:tc>
        <w:tc>
          <w:tcPr>
            <w:tcW w:type="dxa" w:w="2074"/>
          </w:tcPr>
          <w:p>
            <w:pPr>
              <w:spacing w:after="40" w:before="40"/>
            </w:pPr>
            <w:r>
              <w:rPr>
                <w:sz w:val="16"/>
              </w:rPr>
              <w:t>38.11</w:t>
            </w:r>
          </w:p>
        </w:tc>
      </w:tr>
      <w:tr>
        <w:trPr>
          <w:cantSplit/>
        </w:trPr>
        <w:tc>
          <w:tcPr>
            <w:tcW w:type="dxa" w:w="2074"/>
          </w:tcPr>
          <w:p>
            <w:pPr>
              <w:spacing w:after="40" w:before="40"/>
            </w:pPr>
            <w:r>
              <w:rPr>
                <w:sz w:val="16"/>
              </w:rPr>
              <w:t>H2</w:t>
            </w:r>
          </w:p>
        </w:tc>
        <w:tc>
          <w:tcPr>
            <w:tcW w:type="dxa" w:w="2074"/>
          </w:tcPr>
          <w:p>
            <w:pPr>
              <w:spacing w:after="40" w:before="40"/>
            </w:pPr>
            <w:r>
              <w:rPr>
                <w:sz w:val="16"/>
              </w:rPr>
              <w:t>Scratch</w:t>
            </w:r>
          </w:p>
        </w:tc>
        <w:tc>
          <w:tcPr>
            <w:tcW w:type="dxa" w:w="2074"/>
          </w:tcPr>
          <w:p>
            <w:pPr>
              <w:spacing w:after="40" w:before="40"/>
            </w:pPr>
            <w:r>
              <w:rPr>
                <w:sz w:val="16"/>
              </w:rPr>
              <w:t>0.881</w:t>
            </w:r>
          </w:p>
        </w:tc>
        <w:tc>
          <w:tcPr>
            <w:tcW w:type="dxa" w:w="2074"/>
          </w:tcPr>
          <w:p>
            <w:pPr>
              <w:spacing w:after="40" w:before="40"/>
            </w:pPr>
            <w:r>
              <w:rPr>
                <w:sz w:val="16"/>
              </w:rPr>
              <w:t>57.78</w:t>
            </w:r>
          </w:p>
        </w:tc>
        <w:tc>
          <w:tcPr>
            <w:tcW w:type="dxa" w:w="2074"/>
          </w:tcPr>
          <w:p>
            <w:pPr>
              <w:spacing w:after="40" w:before="40"/>
            </w:pPr>
            <w:r>
              <w:rPr>
                <w:sz w:val="16"/>
              </w:rPr>
              <w:t>96.54</w:t>
            </w:r>
          </w:p>
        </w:tc>
      </w:tr>
      <w:tr>
        <w:trPr>
          <w:cantSplit/>
        </w:trPr>
        <w:tc>
          <w:tcPr>
            <w:tcW w:type="dxa" w:w="2074"/>
          </w:tcPr>
          <w:p>
            <w:pPr>
              <w:spacing w:after="40" w:before="40"/>
            </w:pPr>
            <w:r>
              <w:rPr>
                <w:sz w:val="16"/>
              </w:rPr>
              <w:t>H2</w:t>
            </w:r>
          </w:p>
        </w:tc>
        <w:tc>
          <w:tcPr>
            <w:tcW w:type="dxa" w:w="2074"/>
          </w:tcPr>
          <w:p>
            <w:pPr>
              <w:spacing w:after="40" w:before="40"/>
            </w:pPr>
            <w:r>
              <w:rPr>
                <w:sz w:val="16"/>
              </w:rPr>
              <w:t>Frozen</w:t>
            </w:r>
          </w:p>
        </w:tc>
        <w:tc>
          <w:tcPr>
            <w:tcW w:type="dxa" w:w="2074"/>
          </w:tcPr>
          <w:p>
            <w:pPr>
              <w:spacing w:after="40" w:before="40"/>
            </w:pPr>
            <w:r>
              <w:rPr>
                <w:sz w:val="16"/>
              </w:rPr>
              <w:t>0.925</w:t>
            </w:r>
          </w:p>
        </w:tc>
        <w:tc>
          <w:tcPr>
            <w:tcW w:type="dxa" w:w="2074"/>
          </w:tcPr>
          <w:p>
            <w:pPr>
              <w:spacing w:after="40" w:before="40"/>
            </w:pPr>
            <w:r>
              <w:rPr>
                <w:sz w:val="16"/>
              </w:rPr>
              <w:t>46.01</w:t>
            </w:r>
          </w:p>
        </w:tc>
        <w:tc>
          <w:tcPr>
            <w:tcW w:type="dxa" w:w="2074"/>
          </w:tcPr>
          <w:p>
            <w:pPr>
              <w:spacing w:after="40" w:before="40"/>
            </w:pPr>
            <w:r>
              <w:rPr>
                <w:sz w:val="16"/>
              </w:rPr>
              <w:t>78.41</w:t>
            </w:r>
          </w:p>
        </w:tc>
      </w:tr>
      <w:tr>
        <w:trPr>
          <w:cantSplit/>
        </w:trPr>
        <w:tc>
          <w:tcPr>
            <w:tcW w:type="dxa" w:w="2074"/>
          </w:tcPr>
          <w:p>
            <w:pPr>
              <w:spacing w:after="40" w:before="40"/>
            </w:pPr>
            <w:r>
              <w:rPr>
                <w:sz w:val="16"/>
              </w:rPr>
              <w:t>H2</w:t>
            </w:r>
          </w:p>
        </w:tc>
        <w:tc>
          <w:tcPr>
            <w:tcW w:type="dxa" w:w="2074"/>
          </w:tcPr>
          <w:p>
            <w:pPr>
              <w:spacing w:after="40" w:before="40"/>
            </w:pPr>
            <w:r>
              <w:rPr>
                <w:sz w:val="16"/>
              </w:rPr>
              <w:t>Fine-tuned</w:t>
            </w:r>
          </w:p>
        </w:tc>
        <w:tc>
          <w:tcPr>
            <w:tcW w:type="dxa" w:w="2074"/>
          </w:tcPr>
          <w:p>
            <w:pPr>
              <w:spacing w:after="40" w:before="40"/>
            </w:pPr>
            <w:r>
              <w:rPr>
                <w:sz w:val="16"/>
              </w:rPr>
              <w:t>0.935</w:t>
            </w:r>
          </w:p>
        </w:tc>
        <w:tc>
          <w:tcPr>
            <w:tcW w:type="dxa" w:w="2074"/>
          </w:tcPr>
          <w:p>
            <w:pPr>
              <w:spacing w:after="40" w:before="40"/>
            </w:pPr>
            <w:r>
              <w:rPr>
                <w:sz w:val="16"/>
              </w:rPr>
              <w:t>42.90</w:t>
            </w:r>
          </w:p>
        </w:tc>
        <w:tc>
          <w:tcPr>
            <w:tcW w:type="dxa" w:w="2074"/>
          </w:tcPr>
          <w:p>
            <w:pPr>
              <w:spacing w:after="40" w:before="40"/>
            </w:pPr>
            <w:r>
              <w:rPr>
                <w:sz w:val="16"/>
              </w:rPr>
              <w:t>74.15</w:t>
            </w:r>
          </w:p>
        </w:tc>
      </w:tr>
      <w:tr>
        <w:trPr>
          <w:cantSplit/>
        </w:trPr>
        <w:tc>
          <w:tcPr>
            <w:tcW w:type="dxa" w:w="2074"/>
          </w:tcPr>
          <w:p>
            <w:pPr>
              <w:spacing w:after="40" w:before="40"/>
            </w:pPr>
            <w:r>
              <w:rPr>
                <w:sz w:val="16"/>
              </w:rPr>
              <w:t>CO</w:t>
            </w:r>
          </w:p>
        </w:tc>
        <w:tc>
          <w:tcPr>
            <w:tcW w:type="dxa" w:w="2074"/>
          </w:tcPr>
          <w:p>
            <w:pPr>
              <w:spacing w:after="40" w:before="40"/>
            </w:pPr>
            <w:r>
              <w:rPr>
                <w:sz w:val="16"/>
              </w:rPr>
              <w:t>Scratch</w:t>
            </w:r>
          </w:p>
        </w:tc>
        <w:tc>
          <w:tcPr>
            <w:tcW w:type="dxa" w:w="2074"/>
          </w:tcPr>
          <w:p>
            <w:pPr>
              <w:spacing w:after="40" w:before="40"/>
            </w:pPr>
            <w:r>
              <w:rPr>
                <w:sz w:val="16"/>
              </w:rPr>
              <w:t>0.617</w:t>
            </w:r>
          </w:p>
        </w:tc>
        <w:tc>
          <w:tcPr>
            <w:tcW w:type="dxa" w:w="2074"/>
          </w:tcPr>
          <w:p>
            <w:pPr>
              <w:spacing w:after="40" w:before="40"/>
            </w:pPr>
            <w:r>
              <w:rPr>
                <w:sz w:val="16"/>
              </w:rPr>
              <w:t>94.89</w:t>
            </w:r>
          </w:p>
        </w:tc>
        <w:tc>
          <w:tcPr>
            <w:tcW w:type="dxa" w:w="2074"/>
          </w:tcPr>
          <w:p>
            <w:pPr>
              <w:spacing w:after="40" w:before="40"/>
            </w:pPr>
            <w:r>
              <w:rPr>
                <w:sz w:val="16"/>
              </w:rPr>
              <w:t>162.79</w:t>
            </w:r>
          </w:p>
        </w:tc>
      </w:tr>
      <w:tr>
        <w:trPr>
          <w:cantSplit/>
        </w:trPr>
        <w:tc>
          <w:tcPr>
            <w:tcW w:type="dxa" w:w="2074"/>
          </w:tcPr>
          <w:p>
            <w:pPr>
              <w:spacing w:after="40" w:before="40"/>
            </w:pPr>
            <w:r>
              <w:rPr>
                <w:sz w:val="16"/>
              </w:rPr>
              <w:t>CO</w:t>
            </w:r>
          </w:p>
        </w:tc>
        <w:tc>
          <w:tcPr>
            <w:tcW w:type="dxa" w:w="2074"/>
          </w:tcPr>
          <w:p>
            <w:pPr>
              <w:spacing w:after="40" w:before="40"/>
            </w:pPr>
            <w:r>
              <w:rPr>
                <w:sz w:val="16"/>
              </w:rPr>
              <w:t>Frozen</w:t>
            </w:r>
          </w:p>
        </w:tc>
        <w:tc>
          <w:tcPr>
            <w:tcW w:type="dxa" w:w="2074"/>
          </w:tcPr>
          <w:p>
            <w:pPr>
              <w:spacing w:after="40" w:before="40"/>
            </w:pPr>
            <w:r>
              <w:rPr>
                <w:sz w:val="16"/>
              </w:rPr>
              <w:t>0.771</w:t>
            </w:r>
          </w:p>
        </w:tc>
        <w:tc>
          <w:tcPr>
            <w:tcW w:type="dxa" w:w="2074"/>
          </w:tcPr>
          <w:p>
            <w:pPr>
              <w:spacing w:after="40" w:before="40"/>
            </w:pPr>
            <w:r>
              <w:rPr>
                <w:sz w:val="16"/>
              </w:rPr>
              <w:t>73.58</w:t>
            </w:r>
          </w:p>
        </w:tc>
        <w:tc>
          <w:tcPr>
            <w:tcW w:type="dxa" w:w="2074"/>
          </w:tcPr>
          <w:p>
            <w:pPr>
              <w:spacing w:after="40" w:before="40"/>
            </w:pPr>
            <w:r>
              <w:rPr>
                <w:sz w:val="16"/>
              </w:rPr>
              <w:t>110.76</w:t>
            </w:r>
          </w:p>
        </w:tc>
      </w:tr>
      <w:tr>
        <w:trPr>
          <w:cantSplit/>
        </w:trPr>
        <w:tc>
          <w:tcPr>
            <w:tcW w:type="dxa" w:w="2074"/>
          </w:tcPr>
          <w:p>
            <w:pPr>
              <w:spacing w:after="40" w:before="40"/>
            </w:pPr>
            <w:r>
              <w:rPr>
                <w:sz w:val="16"/>
              </w:rPr>
              <w:t>CO</w:t>
            </w:r>
          </w:p>
        </w:tc>
        <w:tc>
          <w:tcPr>
            <w:tcW w:type="dxa" w:w="2074"/>
          </w:tcPr>
          <w:p>
            <w:pPr>
              <w:spacing w:after="40" w:before="40"/>
            </w:pPr>
            <w:r>
              <w:rPr>
                <w:sz w:val="16"/>
              </w:rPr>
              <w:t>Fine-tuned</w:t>
            </w:r>
          </w:p>
        </w:tc>
        <w:tc>
          <w:tcPr>
            <w:tcW w:type="dxa" w:w="2074"/>
          </w:tcPr>
          <w:p>
            <w:pPr>
              <w:spacing w:after="40" w:before="40"/>
            </w:pPr>
            <w:r>
              <w:rPr>
                <w:sz w:val="16"/>
              </w:rPr>
              <w:t>0.777</w:t>
            </w:r>
          </w:p>
        </w:tc>
        <w:tc>
          <w:tcPr>
            <w:tcW w:type="dxa" w:w="2074"/>
          </w:tcPr>
          <w:p>
            <w:pPr>
              <w:spacing w:after="40" w:before="40"/>
            </w:pPr>
            <w:r>
              <w:rPr>
                <w:sz w:val="16"/>
              </w:rPr>
              <w:t>72.93</w:t>
            </w:r>
          </w:p>
        </w:tc>
        <w:tc>
          <w:tcPr>
            <w:tcW w:type="dxa" w:w="2074"/>
          </w:tcPr>
          <w:p>
            <w:pPr>
              <w:spacing w:after="40" w:before="40"/>
            </w:pPr>
            <w:r>
              <w:rPr>
                <w:sz w:val="16"/>
              </w:rPr>
              <w:t>109.51</w:t>
            </w:r>
          </w:p>
        </w:tc>
      </w:tr>
      <w:tr>
        <w:trPr>
          <w:cantSplit/>
        </w:trPr>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0.558</w:t>
            </w:r>
          </w:p>
        </w:tc>
        <w:tc>
          <w:tcPr>
            <w:tcW w:type="dxa" w:w="2074"/>
          </w:tcPr>
          <w:p>
            <w:pPr>
              <w:spacing w:after="40" w:before="40"/>
            </w:pPr>
            <w:r>
              <w:rPr>
                <w:sz w:val="16"/>
              </w:rPr>
              <w:t>3.257</w:t>
            </w:r>
          </w:p>
        </w:tc>
        <w:tc>
          <w:tcPr>
            <w:tcW w:type="dxa" w:w="2074"/>
          </w:tcPr>
          <w:p>
            <w:pPr>
              <w:spacing w:after="40" w:before="40"/>
            </w:pPr>
            <w:r>
              <w:rPr>
                <w:sz w:val="16"/>
              </w:rPr>
              <w:t>5.769</w:t>
            </w:r>
          </w:p>
        </w:tc>
      </w:tr>
      <w:tr>
        <w:trPr>
          <w:cantSplit/>
        </w:trPr>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0.749</w:t>
            </w:r>
          </w:p>
        </w:tc>
        <w:tc>
          <w:tcPr>
            <w:tcW w:type="dxa" w:w="2074"/>
          </w:tcPr>
          <w:p>
            <w:pPr>
              <w:spacing w:after="40" w:before="40"/>
            </w:pPr>
            <w:r>
              <w:rPr>
                <w:sz w:val="16"/>
              </w:rPr>
              <w:t>2.457</w:t>
            </w:r>
          </w:p>
        </w:tc>
        <w:tc>
          <w:tcPr>
            <w:tcW w:type="dxa" w:w="2074"/>
          </w:tcPr>
          <w:p>
            <w:pPr>
              <w:spacing w:after="40" w:before="40"/>
            </w:pPr>
            <w:r>
              <w:rPr>
                <w:sz w:val="16"/>
              </w:rPr>
              <w:t>3.703</w:t>
            </w:r>
          </w:p>
        </w:tc>
      </w:tr>
      <w:tr>
        <w:trPr>
          <w:cantSplit/>
        </w:trPr>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0.742</w:t>
            </w:r>
          </w:p>
        </w:tc>
        <w:tc>
          <w:tcPr>
            <w:tcW w:type="dxa" w:w="2074"/>
          </w:tcPr>
          <w:p>
            <w:pPr>
              <w:spacing w:after="40" w:before="40"/>
            </w:pPr>
            <w:r>
              <w:rPr>
                <w:sz w:val="16"/>
              </w:rPr>
              <w:t>2.483</w:t>
            </w:r>
          </w:p>
        </w:tc>
        <w:tc>
          <w:tcPr>
            <w:tcW w:type="dxa" w:w="2074"/>
          </w:tcPr>
          <w:p>
            <w:pPr>
              <w:spacing w:after="40" w:before="40"/>
            </w:pPr>
            <w:r>
              <w:rPr>
                <w:sz w:val="16"/>
              </w:rPr>
              <w:t>4.130</w:t>
            </w:r>
          </w:p>
        </w:tc>
      </w:tr>
    </w:tbl>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