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p>
    <w:p>
      <w:pPr>
        <w:spacing w:after="60"/>
      </w:pPr>
      <w:r>
        <w:rPr>
          <w:rFonts w:ascii="Calibri" w:cs="Calibri" w:eastAsia="Calibri" w:hAnsi="Calibri"/>
          <w:b/>
          <w:bCs/>
          <w:color w:val="2E74B5"/>
          <w:spacing w:val="40"/>
          <w:sz w:val="20"/>
          <w:szCs w:val="20"/>
        </w:rPr>
        <w:t xml:space="preserve">AUTONOMOUS SMS AGENT</w:t>
      </w:r>
    </w:p>
    <w:p>
      <w:pPr>
        <w:spacing w:after="120"/>
      </w:pPr>
      <w:r>
        <w:rPr>
          <w:rFonts w:ascii="Calibri" w:cs="Calibri" w:eastAsia="Calibri" w:hAnsi="Calibri"/>
          <w:b/>
          <w:bCs/>
          <w:color w:val="1F4E79"/>
          <w:sz w:val="52"/>
          <w:szCs w:val="52"/>
        </w:rPr>
        <w:t xml:space="preserve">Project Brief &amp; Interview Preparation</w:t>
      </w:r>
    </w:p>
    <w:p>
      <w:pPr>
        <w:pBdr>
          <w:bottom w:val="single" w:color="2E74B5" w:sz="12" w:space="8"/>
        </w:pBdr>
        <w:spacing w:after="300"/>
      </w:pPr>
      <w:r>
        <w:rPr>
          <w:rFonts w:ascii="Calibri" w:cs="Calibri" w:eastAsia="Calibri" w:hAnsi="Calibri"/>
          <w:color w:val="595959"/>
          <w:sz w:val="24"/>
          <w:szCs w:val="24"/>
        </w:rPr>
        <w:t xml:space="preserve">Volunteer coordination for nonprofits, run by an AI agent over plain SMS</w:t>
      </w:r>
    </w:p>
    <w:p>
      <w:pPr>
        <w:spacing w:after="120" w:line="288"/>
      </w:pPr>
      <w:r>
        <w:rPr>
          <w:rFonts w:ascii="Calibri" w:cs="Calibri" w:eastAsia="Calibri" w:hAnsi="Calibri"/>
          <w:b w:val="false"/>
          <w:bCs w:val="false"/>
          <w:i w:val="false"/>
          <w:iCs w:val="false"/>
          <w:color w:val="595959"/>
          <w:sz w:val="21"/>
          <w:szCs w:val="21"/>
        </w:rPr>
        <w:t xml:space="preserve">Prepared for interviews targeting Product Manager roles in AI implementation and AI integration.</w:t>
      </w:r>
    </w:p>
    <w:p>
      <w:pPr>
        <w:spacing w:after="120" w:line="288"/>
      </w:pPr>
      <w:r>
        <w:rPr>
          <w:rFonts w:ascii="Calibri" w:cs="Calibri" w:eastAsia="Calibri" w:hAnsi="Calibri"/>
          <w:b/>
          <w:bCs/>
          <w:i w:val="false"/>
          <w:iCs w:val="false"/>
          <w:color w:val="595959"/>
          <w:sz w:val="21"/>
          <w:szCs w:val="21"/>
        </w:rPr>
        <w:t xml:space="preserve">Neeraj Gera  ·  September 2026</w:t>
      </w:r>
    </w:p>
    <w:p>
      <w:pPr>
        <w:spacing w:after="360"/>
      </w:pPr>
    </w:p>
    <w:p>
      <w:pPr>
        <w:pBdr>
          <w:left w:val="single" w:color="2E74B5" w:sz="18" w:space="10"/>
        </w:pBdr>
        <w:shd w:fill="EEF3F8" w:val="clear"/>
        <w:spacing w:after="100" w:before="200"/>
        <w:ind w:left="200" w:right="200"/>
      </w:pPr>
      <w:r>
        <w:rPr>
          <w:rFonts w:ascii="Calibri" w:cs="Calibri" w:eastAsia="Calibri" w:hAnsi="Calibri"/>
          <w:b/>
          <w:bCs/>
          <w:color w:val="1F4E79"/>
          <w:sz w:val="22"/>
          <w:szCs w:val="22"/>
        </w:rPr>
        <w:t xml:space="preserve">How to use this document</w:t>
      </w:r>
    </w:p>
    <w:p>
      <w:pPr>
        <w:shd w:fill="EEF3F8" w:val="clear"/>
        <w:spacing w:after="200" w:line="288"/>
        <w:ind w:left="200" w:right="200"/>
      </w:pPr>
      <w:r>
        <w:rPr>
          <w:rFonts w:ascii="Calibri" w:cs="Calibri" w:eastAsia="Calibri" w:hAnsi="Calibri"/>
          <w:color w:val="1B3A57"/>
          <w:sz w:val="20"/>
          <w:szCs w:val="20"/>
        </w:rPr>
        <w:t xml:space="preserve">Section 1 gives you the project narrative at three lengths. Section 2 is the substance — thirteen design decisions framed as product judgment rather than implementation detail. Section 3 is the candid inventory of what the repository will show that the documentation does not; read it before any conversation where a screen-share is possible. Section 4 is a prioritized fix list. Section 5 is a question bank with drafted answers.</w:t>
      </w:r>
    </w:p>
    <w:p>
      <w:r>
        <w:br w:type="page"/>
      </w:r>
    </w:p>
    <w:p>
      <w:pPr>
        <w:pStyle w:val="Heading1"/>
        <w:pBdr>
          <w:bottom w:val="single" w:color="1F4E79" w:sz="8" w:space="6"/>
        </w:pBdr>
        <w:spacing w:after="160" w:before="360"/>
      </w:pPr>
      <w:r>
        <w:rPr>
          <w:rFonts w:ascii="Calibri" w:cs="Calibri" w:eastAsia="Calibri" w:hAnsi="Calibri"/>
          <w:b/>
          <w:bCs/>
          <w:color w:val="1F4E79"/>
          <w:sz w:val="30"/>
          <w:szCs w:val="30"/>
        </w:rPr>
        <w:t xml:space="preserve">Contents</w:t>
      </w:r>
    </w:p>
    <w:p>
      <w:pPr>
        <w:spacing w:after="140"/>
      </w:pPr>
    </w:p>
    <w:p>
      <w:pPr>
        <w:tabs>
          <w:tab w:val="right" w:pos="10080" w:leader="dot"/>
        </w:tabs>
        <w:spacing w:after="10" w:before="160"/>
      </w:pPr>
      <w:r>
        <w:rPr>
          <w:rFonts w:ascii="Calibri" w:cs="Calibri" w:eastAsia="Calibri" w:hAnsi="Calibri"/>
          <w:b/>
          <w:bCs/>
          <w:color w:val="2E74B5"/>
          <w:sz w:val="22"/>
          <w:szCs w:val="22"/>
        </w:rPr>
        <w:t xml:space="preserve">1.   </w:t>
      </w:r>
      <w:r>
        <w:rPr>
          <w:rFonts w:ascii="Calibri" w:cs="Calibri" w:eastAsia="Calibri" w:hAnsi="Calibri"/>
          <w:b/>
          <w:bCs/>
          <w:color w:val="1F4E79"/>
          <w:sz w:val="22"/>
          <w:szCs w:val="22"/>
        </w:rPr>
        <w:t xml:space="preserve">Project overview</w:t>
      </w:r>
      <w:r>
        <w:rPr>
          <w:rFonts w:ascii="Calibri" w:cs="Calibri" w:eastAsia="Calibri" w:hAnsi="Calibri"/>
          <w:b/>
          <w:bCs/>
          <w:color w:val="1F4E79"/>
          <w:sz w:val="22"/>
          <w:szCs w:val="22"/>
        </w:rPr>
        <w:t xml:space="preserve">	3</w:t>
      </w:r>
    </w:p>
    <w:p>
      <w:pPr>
        <w:spacing w:after="60"/>
        <w:ind w:left="340"/>
      </w:pPr>
      <w:r>
        <w:rPr>
          <w:rFonts w:ascii="Calibri" w:cs="Calibri" w:eastAsia="Calibri" w:hAnsi="Calibri"/>
          <w:i/>
          <w:iCs/>
          <w:color w:val="595959"/>
          <w:sz w:val="19"/>
          <w:szCs w:val="19"/>
        </w:rPr>
        <w:t xml:space="preserve">The one-liner, the thirty-second version, the two-minute version, scope</w:t>
      </w:r>
    </w:p>
    <w:p>
      <w:pPr>
        <w:tabs>
          <w:tab w:val="right" w:pos="10080" w:leader="dot"/>
        </w:tabs>
        <w:spacing w:after="10" w:before="160"/>
      </w:pPr>
      <w:r>
        <w:rPr>
          <w:rFonts w:ascii="Calibri" w:cs="Calibri" w:eastAsia="Calibri" w:hAnsi="Calibri"/>
          <w:b/>
          <w:bCs/>
          <w:color w:val="2E74B5"/>
          <w:sz w:val="22"/>
          <w:szCs w:val="22"/>
        </w:rPr>
        <w:t xml:space="preserve">2.   </w:t>
      </w:r>
      <w:r>
        <w:rPr>
          <w:rFonts w:ascii="Calibri" w:cs="Calibri" w:eastAsia="Calibri" w:hAnsi="Calibri"/>
          <w:b/>
          <w:bCs/>
          <w:color w:val="1F4E79"/>
          <w:sz w:val="22"/>
          <w:szCs w:val="22"/>
        </w:rPr>
        <w:t xml:space="preserve">Key design and decision points</w:t>
      </w:r>
      <w:r>
        <w:rPr>
          <w:rFonts w:ascii="Calibri" w:cs="Calibri" w:eastAsia="Calibri" w:hAnsi="Calibri"/>
          <w:b/>
          <w:bCs/>
          <w:color w:val="1F4E79"/>
          <w:sz w:val="22"/>
          <w:szCs w:val="22"/>
        </w:rPr>
        <w:t xml:space="preserve">	5</w:t>
      </w:r>
    </w:p>
    <w:p>
      <w:pPr>
        <w:spacing w:after="60"/>
        <w:ind w:left="340"/>
      </w:pPr>
      <w:r>
        <w:rPr>
          <w:rFonts w:ascii="Calibri" w:cs="Calibri" w:eastAsia="Calibri" w:hAnsi="Calibri"/>
          <w:i/>
          <w:iCs/>
          <w:color w:val="595959"/>
          <w:sz w:val="19"/>
          <w:szCs w:val="19"/>
        </w:rPr>
        <w:t xml:space="preserve">Thirteen decisions: the problem, the choice, the cost, the principle</w:t>
      </w:r>
    </w:p>
    <w:p>
      <w:pPr>
        <w:tabs>
          <w:tab w:val="right" w:pos="10080" w:leader="dot"/>
        </w:tabs>
        <w:spacing w:after="10" w:before="160"/>
      </w:pPr>
      <w:r>
        <w:rPr>
          <w:rFonts w:ascii="Calibri" w:cs="Calibri" w:eastAsia="Calibri" w:hAnsi="Calibri"/>
          <w:b/>
          <w:bCs/>
          <w:color w:val="2E74B5"/>
          <w:sz w:val="22"/>
          <w:szCs w:val="22"/>
        </w:rPr>
        <w:t xml:space="preserve">3.   </w:t>
      </w:r>
      <w:r>
        <w:rPr>
          <w:rFonts w:ascii="Calibri" w:cs="Calibri" w:eastAsia="Calibri" w:hAnsi="Calibri"/>
          <w:b/>
          <w:bCs/>
          <w:color w:val="1F4E79"/>
          <w:sz w:val="22"/>
          <w:szCs w:val="22"/>
        </w:rPr>
        <w:t xml:space="preserve">Known gaps and how to own them</w:t>
      </w:r>
      <w:r>
        <w:rPr>
          <w:rFonts w:ascii="Calibri" w:cs="Calibri" w:eastAsia="Calibri" w:hAnsi="Calibri"/>
          <w:b/>
          <w:bCs/>
          <w:color w:val="1F4E79"/>
          <w:sz w:val="22"/>
          <w:szCs w:val="22"/>
        </w:rPr>
        <w:t xml:space="preserve">	10</w:t>
      </w:r>
    </w:p>
    <w:p>
      <w:pPr>
        <w:spacing w:after="60"/>
        <w:ind w:left="340"/>
      </w:pPr>
      <w:r>
        <w:rPr>
          <w:rFonts w:ascii="Calibri" w:cs="Calibri" w:eastAsia="Calibri" w:hAnsi="Calibri"/>
          <w:i/>
          <w:iCs/>
          <w:color w:val="595959"/>
          <w:sz w:val="19"/>
          <w:szCs w:val="19"/>
        </w:rPr>
        <w:t xml:space="preserve">What the repository shows that the documentation does not</w:t>
      </w:r>
    </w:p>
    <w:p>
      <w:pPr>
        <w:tabs>
          <w:tab w:val="right" w:pos="10080" w:leader="dot"/>
        </w:tabs>
        <w:spacing w:after="10" w:before="160"/>
      </w:pPr>
      <w:r>
        <w:rPr>
          <w:rFonts w:ascii="Calibri" w:cs="Calibri" w:eastAsia="Calibri" w:hAnsi="Calibri"/>
          <w:b/>
          <w:bCs/>
          <w:color w:val="2E74B5"/>
          <w:sz w:val="22"/>
          <w:szCs w:val="22"/>
        </w:rPr>
        <w:t xml:space="preserve">4.   </w:t>
      </w:r>
      <w:r>
        <w:rPr>
          <w:rFonts w:ascii="Calibri" w:cs="Calibri" w:eastAsia="Calibri" w:hAnsi="Calibri"/>
          <w:b/>
          <w:bCs/>
          <w:color w:val="1F4E79"/>
          <w:sz w:val="22"/>
          <w:szCs w:val="22"/>
        </w:rPr>
        <w:t xml:space="preserve">Prioritized fix list</w:t>
      </w:r>
      <w:r>
        <w:rPr>
          <w:rFonts w:ascii="Calibri" w:cs="Calibri" w:eastAsia="Calibri" w:hAnsi="Calibri"/>
          <w:b/>
          <w:bCs/>
          <w:color w:val="1F4E79"/>
          <w:sz w:val="22"/>
          <w:szCs w:val="22"/>
        </w:rPr>
        <w:t xml:space="preserve">	13</w:t>
      </w:r>
    </w:p>
    <w:p>
      <w:pPr>
        <w:spacing w:after="60"/>
        <w:ind w:left="340"/>
      </w:pPr>
      <w:r>
        <w:rPr>
          <w:rFonts w:ascii="Calibri" w:cs="Calibri" w:eastAsia="Calibri" w:hAnsi="Calibri"/>
          <w:i/>
          <w:iCs/>
          <w:color w:val="595959"/>
          <w:sz w:val="19"/>
          <w:szCs w:val="19"/>
        </w:rPr>
        <w:t xml:space="preserve">P0 before the next interview; P1 a weekend; P2 before a second customer</w:t>
      </w:r>
    </w:p>
    <w:p>
      <w:pPr>
        <w:tabs>
          <w:tab w:val="right" w:pos="10080" w:leader="dot"/>
        </w:tabs>
        <w:spacing w:after="10" w:before="160"/>
      </w:pPr>
      <w:r>
        <w:rPr>
          <w:rFonts w:ascii="Calibri" w:cs="Calibri" w:eastAsia="Calibri" w:hAnsi="Calibri"/>
          <w:b/>
          <w:bCs/>
          <w:color w:val="2E74B5"/>
          <w:sz w:val="22"/>
          <w:szCs w:val="22"/>
        </w:rPr>
        <w:t xml:space="preserve">5.   </w:t>
      </w:r>
      <w:r>
        <w:rPr>
          <w:rFonts w:ascii="Calibri" w:cs="Calibri" w:eastAsia="Calibri" w:hAnsi="Calibri"/>
          <w:b/>
          <w:bCs/>
          <w:color w:val="1F4E79"/>
          <w:sz w:val="22"/>
          <w:szCs w:val="22"/>
        </w:rPr>
        <w:t xml:space="preserve">Interview question bank</w:t>
      </w:r>
      <w:r>
        <w:rPr>
          <w:rFonts w:ascii="Calibri" w:cs="Calibri" w:eastAsia="Calibri" w:hAnsi="Calibri"/>
          <w:b/>
          <w:bCs/>
          <w:color w:val="1F4E79"/>
          <w:sz w:val="22"/>
          <w:szCs w:val="22"/>
        </w:rPr>
        <w:t xml:space="preserve">	15</w:t>
      </w:r>
    </w:p>
    <w:p>
      <w:pPr>
        <w:spacing w:after="60"/>
        <w:ind w:left="340"/>
      </w:pPr>
      <w:r>
        <w:rPr>
          <w:rFonts w:ascii="Calibri" w:cs="Calibri" w:eastAsia="Calibri" w:hAnsi="Calibri"/>
          <w:i/>
          <w:iCs/>
          <w:color w:val="595959"/>
          <w:sz w:val="19"/>
          <w:szCs w:val="19"/>
        </w:rPr>
        <w:t xml:space="preserve">Twenty-two questions with drafted answers, across seven themes</w:t>
      </w:r>
    </w:p>
    <w:p>
      <w:pPr>
        <w:tabs>
          <w:tab w:val="right" w:pos="10080" w:leader="dot"/>
        </w:tabs>
        <w:spacing w:after="10" w:before="160"/>
      </w:pPr>
      <w:r>
        <w:rPr>
          <w:rFonts w:ascii="Calibri" w:cs="Calibri" w:eastAsia="Calibri" w:hAnsi="Calibri"/>
          <w:b/>
          <w:bCs/>
          <w:color w:val="2E74B5"/>
          <w:sz w:val="22"/>
          <w:szCs w:val="22"/>
        </w:rPr>
        <w:t xml:space="preserve">      </w:t>
      </w:r>
      <w:r>
        <w:rPr>
          <w:rFonts w:ascii="Calibri" w:cs="Calibri" w:eastAsia="Calibri" w:hAnsi="Calibri"/>
          <w:b/>
          <w:bCs/>
          <w:color w:val="1F4E79"/>
          <w:sz w:val="22"/>
          <w:szCs w:val="22"/>
        </w:rPr>
        <w:t xml:space="preserve">Appendix — one-page cheat sheet</w:t>
      </w:r>
      <w:r>
        <w:rPr>
          <w:rFonts w:ascii="Calibri" w:cs="Calibri" w:eastAsia="Calibri" w:hAnsi="Calibri"/>
          <w:b/>
          <w:bCs/>
          <w:color w:val="1F4E79"/>
          <w:sz w:val="22"/>
          <w:szCs w:val="22"/>
        </w:rPr>
        <w:t xml:space="preserve">	24</w:t>
      </w:r>
    </w:p>
    <w:p>
      <w:pPr>
        <w:spacing w:after="60"/>
        <w:ind w:left="340"/>
      </w:pPr>
      <w:r>
        <w:rPr>
          <w:rFonts w:ascii="Calibri" w:cs="Calibri" w:eastAsia="Calibri" w:hAnsi="Calibri"/>
          <w:i/>
          <w:iCs/>
          <w:color w:val="595959"/>
          <w:sz w:val="19"/>
          <w:szCs w:val="19"/>
        </w:rPr>
        <w:t xml:space="preserve">The numbers worth having on instant recall</w:t>
      </w:r>
    </w:p>
    <w:p>
      <w:r>
        <w:br w:type="page"/>
      </w:r>
    </w:p>
    <w:p>
      <w:pPr>
        <w:pStyle w:val="Heading1"/>
        <w:pBdr>
          <w:bottom w:val="single" w:color="1F4E79" w:sz="8" w:space="6"/>
        </w:pBdr>
        <w:spacing w:after="160" w:before="360"/>
      </w:pPr>
      <w:r>
        <w:rPr>
          <w:rFonts w:ascii="Calibri" w:cs="Calibri" w:eastAsia="Calibri" w:hAnsi="Calibri"/>
          <w:b/>
          <w:bCs/>
          <w:color w:val="1F4E79"/>
          <w:sz w:val="30"/>
          <w:szCs w:val="30"/>
        </w:rPr>
        <w:t xml:space="preserve">1.  Project overview</w:t>
      </w:r>
    </w:p>
    <w:p>
      <w:pPr>
        <w:pStyle w:val="Heading2"/>
        <w:spacing w:after="100" w:before="260"/>
      </w:pPr>
      <w:r>
        <w:rPr>
          <w:rFonts w:ascii="Calibri" w:cs="Calibri" w:eastAsia="Calibri" w:hAnsi="Calibri"/>
          <w:b/>
          <w:bCs/>
          <w:color w:val="2E74B5"/>
          <w:sz w:val="24"/>
          <w:szCs w:val="24"/>
        </w:rPr>
        <w:t xml:space="preserve">The one-liner</w:t>
      </w:r>
    </w:p>
    <w:p>
      <w:pPr>
        <w:pBdr>
          <w:left w:val="single" w:color="2E74B5" w:sz="18" w:space="10"/>
        </w:pBdr>
        <w:shd w:fill="EEF3F8" w:val="clear"/>
        <w:spacing w:after="160" w:before="140" w:line="288"/>
        <w:ind w:left="240" w:right="240"/>
      </w:pPr>
      <w:r>
        <w:rPr>
          <w:rFonts w:ascii="Calibri" w:cs="Calibri" w:eastAsia="Calibri" w:hAnsi="Calibri"/>
          <w:i/>
          <w:iCs/>
          <w:color w:val="1B3A57"/>
          <w:sz w:val="21"/>
          <w:szCs w:val="21"/>
        </w:rPr>
        <w:t xml:space="preserve">An autonomous SMS agent that keeps nonprofit volunteer shifts staffed — it recruits, reminds, checks people in, backfills cancellations, and answers volunteer questions over plain text, and only escalates to the human coordinator when something actually needs a decision.</w:t>
      </w:r>
    </w:p>
    <w:p>
      <w:pPr>
        <w:pStyle w:val="Heading2"/>
        <w:spacing w:after="100" w:before="260"/>
      </w:pPr>
      <w:r>
        <w:rPr>
          <w:rFonts w:ascii="Calibri" w:cs="Calibri" w:eastAsia="Calibri" w:hAnsi="Calibri"/>
          <w:b/>
          <w:bCs/>
          <w:color w:val="2E74B5"/>
          <w:sz w:val="24"/>
          <w:szCs w:val="24"/>
        </w:rPr>
        <w:t xml:space="preserve">The thirty-second version</w:t>
      </w:r>
    </w:p>
    <w:p>
      <w:pPr>
        <w:spacing w:after="120" w:line="288"/>
      </w:pPr>
      <w:r>
        <w:rPr>
          <w:rFonts w:ascii="Calibri" w:cs="Calibri" w:eastAsia="Calibri" w:hAnsi="Calibri"/>
          <w:b w:val="false"/>
          <w:bCs w:val="false"/>
          <w:i w:val="false"/>
          <w:iCs w:val="false"/>
          <w:color w:val="262626"/>
          <w:sz w:val="21"/>
          <w:szCs w:val="21"/>
        </w:rPr>
        <w:t xml:space="preserve">Volunteer coordinators at small nonprofits spend most of their week on repetitive outreach: texting people to fill shifts, chasing confirmations, and re-filling when someone drops out the night before. Email gets ignored. Volunteer-management SaaS assumes an app that volunteers will download and open. SMS is the only channel that reliably gets read.</w:t>
      </w:r>
    </w:p>
    <w:p>
      <w:pPr>
        <w:spacing w:after="120" w:line="288"/>
      </w:pPr>
      <w:r>
        <w:rPr>
          <w:rFonts w:ascii="Calibri" w:cs="Calibri" w:eastAsia="Calibri" w:hAnsi="Calibri"/>
          <w:b w:val="false"/>
          <w:bCs w:val="false"/>
          <w:i w:val="false"/>
          <w:iCs w:val="false"/>
          <w:color w:val="262626"/>
          <w:sz w:val="21"/>
          <w:szCs w:val="21"/>
        </w:rPr>
        <w:t xml:space="preserve">I built a multi-tenant system where the AI is the operator, not a chat widget bolted onto a CRUD app. A coordinator creates an event with per-role minimums and maximums. The agent plans a multi-wave recruitment campaign, takes one human approval, then executes on its own — ranking and targeting volunteers, sending outreach in waves, attributing signups back to the wave that caused them, reminding and checking people in, backfilling drop-outs, and texting the coordinator a two-sentence status each morning.</w:t>
      </w:r>
    </w:p>
    <w:p>
      <w:pPr>
        <w:spacing w:after="120" w:line="288"/>
      </w:pPr>
      <w:r>
        <w:rPr>
          <w:rFonts w:ascii="Calibri" w:cs="Calibri" w:eastAsia="Calibri" w:hAnsi="Calibri"/>
          <w:b w:val="false"/>
          <w:bCs w:val="false"/>
          <w:i w:val="false"/>
          <w:iCs w:val="false"/>
          <w:color w:val="262626"/>
          <w:sz w:val="21"/>
          <w:szCs w:val="21"/>
        </w:rPr>
        <w:t xml:space="preserve">The coordinator gets a React admin panel for oversight rather than operation: live staffing against target, conversation transcripts, a per-turn trace of what the agent decided and why, token spend by volunteer and by tool, and 17 system prompts they can edit themselves without a deploy.</w:t>
      </w:r>
    </w:p>
    <w:p>
      <w:pPr>
        <w:pStyle w:val="Heading2"/>
        <w:spacing w:after="100" w:before="260"/>
      </w:pPr>
      <w:r>
        <w:rPr>
          <w:rFonts w:ascii="Calibri" w:cs="Calibri" w:eastAsia="Calibri" w:hAnsi="Calibri"/>
          <w:b/>
          <w:bCs/>
          <w:color w:val="2E74B5"/>
          <w:sz w:val="24"/>
          <w:szCs w:val="24"/>
        </w:rPr>
        <w:t xml:space="preserve">The two-minute version</w:t>
      </w:r>
    </w:p>
    <w:p>
      <w:pPr>
        <w:spacing w:after="120" w:line="288"/>
      </w:pPr>
      <w:r>
        <w:rPr>
          <w:rFonts w:ascii="Calibri" w:cs="Calibri" w:eastAsia="Calibri" w:hAnsi="Calibri"/>
          <w:b w:val="false"/>
          <w:bCs w:val="false"/>
          <w:i w:val="false"/>
          <w:iCs w:val="false"/>
          <w:color w:val="262626"/>
          <w:sz w:val="21"/>
          <w:szCs w:val="21"/>
        </w:rPr>
        <w:t xml:space="preserve">Architecturally it is six layers. Volunteers and admins both reach the system over SMS through Twilio; admins additionally have a React web panel. A FastAPI layer resolves the tenant — from the Twilio destination number on the SMS path, from a JWT claim on the REST path — returns 200 to Twilio immediately, and does the real work in a background task.</w:t>
      </w:r>
    </w:p>
    <w:p>
      <w:pPr>
        <w:spacing w:after="120" w:line="288"/>
      </w:pPr>
      <w:r>
        <w:rPr>
          <w:rFonts w:ascii="Calibri" w:cs="Calibri" w:eastAsia="Calibri" w:hAnsi="Calibri"/>
          <w:b w:val="false"/>
          <w:bCs w:val="false"/>
          <w:i w:val="false"/>
          <w:iCs w:val="false"/>
          <w:color w:val="262626"/>
          <w:sz w:val="21"/>
          <w:szCs w:val="21"/>
        </w:rPr>
        <w:t xml:space="preserve">Inbound messages hit an orchestrator that runs a hybrid intent stack before any agent sees them, then routes to one of three domain agents (recruiter, recruiter-scheduler, engagement) plus a pre-screener that runs ahead of all of them. Agents call tools — 16 volunteer and admin tools — through an Anthropic tool-use loop, and every tool runs server-side with full transactional context. Underneath sit domain services and 13 scheduled background jobs (wave dispatch, reminders, event-day status pings, auto-close of forgotten checkouts, a daily KPI digest, strike decay). Everything persists to Postgres with a tenant_id foreign key on all 22 models.</w:t>
      </w:r>
    </w:p>
    <w:p>
      <w:pPr>
        <w:spacing w:after="120" w:line="288"/>
      </w:pPr>
      <w:r>
        <w:rPr>
          <w:rFonts w:ascii="Calibri" w:cs="Calibri" w:eastAsia="Calibri" w:hAnsi="Calibri"/>
          <w:b w:val="false"/>
          <w:bCs w:val="false"/>
          <w:i w:val="false"/>
          <w:iCs w:val="false"/>
          <w:color w:val="262626"/>
          <w:sz w:val="21"/>
          <w:szCs w:val="21"/>
        </w:rPr>
        <w:t xml:space="preserve">The part I would actually lead with in an interview is not the layer diagram. It is the boundary: the system makes exactly two LLM calls per recruitment campaign per day, and everything between them — who gets messaged, in what order, how many, and when — is deterministic Python I can unit-test. That was the central product decision, and most of the other decisions fall out of it.</w:t>
      </w:r>
    </w:p>
    <w:p>
      <w:pPr>
        <w:pStyle w:val="Heading2"/>
        <w:spacing w:after="100" w:before="260"/>
      </w:pPr>
      <w:r>
        <w:rPr>
          <w:rFonts w:ascii="Calibri" w:cs="Calibri" w:eastAsia="Calibri" w:hAnsi="Calibri"/>
          <w:b/>
          <w:bCs/>
          <w:color w:val="2E74B5"/>
          <w:sz w:val="24"/>
          <w:szCs w:val="24"/>
        </w:rPr>
        <w:t xml:space="preserve">Scope at a glance</w:t>
      </w:r>
    </w:p>
    <w:tbl>
      <w:tblPr>
        <w:tblW w:type="dxa" w:w="10080"/>
        <w:tblBorders>
          <w:top w:val="single" w:color="D0D7DE" w:sz="4"/>
          <w:left w:val="none" w:color="FFFFFF" w:sz="0"/>
          <w:bottom w:val="single" w:color="D0D7DE" w:sz="4"/>
          <w:right w:val="none" w:color="FFFFFF" w:sz="0"/>
          <w:insideH w:val="single" w:color="D0D7DE" w:sz="4"/>
          <w:insideV w:val="none" w:color="FFFFFF" w:sz="0"/>
        </w:tblBorders>
      </w:tblPr>
      <w:tblGrid>
        <w:gridCol w:w="2900"/>
        <w:gridCol w:w="7180"/>
      </w:tblGrid>
      <w:tr>
        <w:trPr>
          <w:cantSplit/>
        </w:trPr>
        <w:tc>
          <w:tcPr>
            <w:tcW w:type="dxa" w:w="2900"/>
            <w:tcMar>
              <w:top w:type="dxa" w:w="90"/>
              <w:left w:type="dxa" w:w="130"/>
              <w:bottom w:type="dxa" w:w="90"/>
              <w:right w:type="dxa" w:w="130"/>
            </w:tcMar>
            <w:vAlign w:val="top"/>
          </w:tcPr>
          <w:p>
            <w:pPr>
              <w:spacing w:after="0" w:line="276"/>
            </w:pPr>
            <w:r>
              <w:rPr>
                <w:rFonts w:ascii="Calibri" w:cs="Calibri" w:eastAsia="Calibri" w:hAnsi="Calibri"/>
                <w:b/>
                <w:bCs/>
                <w:color w:val="262626"/>
                <w:sz w:val="19"/>
                <w:szCs w:val="19"/>
              </w:rPr>
              <w:t xml:space="preserve">Data models</w:t>
            </w:r>
          </w:p>
        </w:tc>
        <w:tc>
          <w:tcPr>
            <w:tcW w:type="dxa" w:w="7180"/>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22, every one tenant-scoped with row-level isolation</w:t>
            </w:r>
          </w:p>
        </w:tc>
      </w:tr>
      <w:tr>
        <w:trPr>
          <w:cantSplit/>
        </w:trPr>
        <w:tc>
          <w:tcPr>
            <w:tcW w:type="dxa" w:w="2900"/>
            <w:shd w:fill="F7F9FB" w:val="clear"/>
            <w:tcMar>
              <w:top w:type="dxa" w:w="90"/>
              <w:left w:type="dxa" w:w="130"/>
              <w:bottom w:type="dxa" w:w="90"/>
              <w:right w:type="dxa" w:w="130"/>
            </w:tcMar>
            <w:vAlign w:val="top"/>
          </w:tcPr>
          <w:p>
            <w:pPr>
              <w:spacing w:after="0" w:line="276"/>
            </w:pPr>
            <w:r>
              <w:rPr>
                <w:rFonts w:ascii="Calibri" w:cs="Calibri" w:eastAsia="Calibri" w:hAnsi="Calibri"/>
                <w:b/>
                <w:bCs/>
                <w:color w:val="262626"/>
                <w:sz w:val="19"/>
                <w:szCs w:val="19"/>
              </w:rPr>
              <w:t xml:space="preserve">API surface</w:t>
            </w:r>
          </w:p>
        </w:tc>
        <w:tc>
          <w:tcPr>
            <w:tcW w:type="dxa" w:w="7180"/>
            <w:shd w:fill="F7F9FB" w:val="clear"/>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19 routers, 80+ endpoints</w:t>
            </w:r>
          </w:p>
        </w:tc>
      </w:tr>
      <w:tr>
        <w:trPr>
          <w:cantSplit/>
        </w:trPr>
        <w:tc>
          <w:tcPr>
            <w:tcW w:type="dxa" w:w="2900"/>
            <w:tcMar>
              <w:top w:type="dxa" w:w="90"/>
              <w:left w:type="dxa" w:w="130"/>
              <w:bottom w:type="dxa" w:w="90"/>
              <w:right w:type="dxa" w:w="130"/>
            </w:tcMar>
            <w:vAlign w:val="top"/>
          </w:tcPr>
          <w:p>
            <w:pPr>
              <w:spacing w:after="0" w:line="276"/>
            </w:pPr>
            <w:r>
              <w:rPr>
                <w:rFonts w:ascii="Calibri" w:cs="Calibri" w:eastAsia="Calibri" w:hAnsi="Calibri"/>
                <w:b/>
                <w:bCs/>
                <w:color w:val="262626"/>
                <w:sz w:val="19"/>
                <w:szCs w:val="19"/>
              </w:rPr>
              <w:t xml:space="preserve">Migrations</w:t>
            </w:r>
          </w:p>
        </w:tc>
        <w:tc>
          <w:tcPr>
            <w:tcW w:type="dxa" w:w="7180"/>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31 Alembic revisions (a001–a031)</w:t>
            </w:r>
          </w:p>
        </w:tc>
      </w:tr>
      <w:tr>
        <w:trPr>
          <w:cantSplit/>
        </w:trPr>
        <w:tc>
          <w:tcPr>
            <w:tcW w:type="dxa" w:w="2900"/>
            <w:shd w:fill="F7F9FB" w:val="clear"/>
            <w:tcMar>
              <w:top w:type="dxa" w:w="90"/>
              <w:left w:type="dxa" w:w="130"/>
              <w:bottom w:type="dxa" w:w="90"/>
              <w:right w:type="dxa" w:w="130"/>
            </w:tcMar>
            <w:vAlign w:val="top"/>
          </w:tcPr>
          <w:p>
            <w:pPr>
              <w:spacing w:after="0" w:line="276"/>
            </w:pPr>
            <w:r>
              <w:rPr>
                <w:rFonts w:ascii="Calibri" w:cs="Calibri" w:eastAsia="Calibri" w:hAnsi="Calibri"/>
                <w:b/>
                <w:bCs/>
                <w:color w:val="262626"/>
                <w:sz w:val="19"/>
                <w:szCs w:val="19"/>
              </w:rPr>
              <w:t xml:space="preserve">Backend tests</w:t>
            </w:r>
          </w:p>
        </w:tc>
        <w:tc>
          <w:tcPr>
            <w:tcW w:type="dxa" w:w="7180"/>
            <w:shd w:fill="F7F9FB" w:val="clear"/>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90+ across 17 files, mock-based, full suite under 1 second</w:t>
            </w:r>
          </w:p>
        </w:tc>
      </w:tr>
      <w:tr>
        <w:trPr>
          <w:cantSplit/>
        </w:trPr>
        <w:tc>
          <w:tcPr>
            <w:tcW w:type="dxa" w:w="2900"/>
            <w:tcMar>
              <w:top w:type="dxa" w:w="90"/>
              <w:left w:type="dxa" w:w="130"/>
              <w:bottom w:type="dxa" w:w="90"/>
              <w:right w:type="dxa" w:w="130"/>
            </w:tcMar>
            <w:vAlign w:val="top"/>
          </w:tcPr>
          <w:p>
            <w:pPr>
              <w:spacing w:after="0" w:line="276"/>
            </w:pPr>
            <w:r>
              <w:rPr>
                <w:rFonts w:ascii="Calibri" w:cs="Calibri" w:eastAsia="Calibri" w:hAnsi="Calibri"/>
                <w:b/>
                <w:bCs/>
                <w:color w:val="262626"/>
                <w:sz w:val="19"/>
                <w:szCs w:val="19"/>
              </w:rPr>
              <w:t xml:space="preserve">LLM tools</w:t>
            </w:r>
          </w:p>
        </w:tc>
        <w:tc>
          <w:tcPr>
            <w:tcW w:type="dxa" w:w="7180"/>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16 (7 volunteer-facing, 9 admin-facing)</w:t>
            </w:r>
          </w:p>
        </w:tc>
      </w:tr>
      <w:tr>
        <w:trPr>
          <w:cantSplit/>
        </w:trPr>
        <w:tc>
          <w:tcPr>
            <w:tcW w:type="dxa" w:w="2900"/>
            <w:shd w:fill="F7F9FB" w:val="clear"/>
            <w:tcMar>
              <w:top w:type="dxa" w:w="90"/>
              <w:left w:type="dxa" w:w="130"/>
              <w:bottom w:type="dxa" w:w="90"/>
              <w:right w:type="dxa" w:w="130"/>
            </w:tcMar>
            <w:vAlign w:val="top"/>
          </w:tcPr>
          <w:p>
            <w:pPr>
              <w:spacing w:after="0" w:line="276"/>
            </w:pPr>
            <w:r>
              <w:rPr>
                <w:rFonts w:ascii="Calibri" w:cs="Calibri" w:eastAsia="Calibri" w:hAnsi="Calibri"/>
                <w:b/>
                <w:bCs/>
                <w:color w:val="262626"/>
                <w:sz w:val="19"/>
                <w:szCs w:val="19"/>
              </w:rPr>
              <w:t xml:space="preserve">Model seams</w:t>
            </w:r>
          </w:p>
        </w:tc>
        <w:tc>
          <w:tcPr>
            <w:tcW w:type="dxa" w:w="7180"/>
            <w:shd w:fill="F7F9FB" w:val="clear"/>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12 named seams, per-tenant override via a JSONB column</w:t>
            </w:r>
          </w:p>
        </w:tc>
      </w:tr>
      <w:tr>
        <w:trPr>
          <w:cantSplit/>
        </w:trPr>
        <w:tc>
          <w:tcPr>
            <w:tcW w:type="dxa" w:w="2900"/>
            <w:tcMar>
              <w:top w:type="dxa" w:w="90"/>
              <w:left w:type="dxa" w:w="130"/>
              <w:bottom w:type="dxa" w:w="90"/>
              <w:right w:type="dxa" w:w="130"/>
            </w:tcMar>
            <w:vAlign w:val="top"/>
          </w:tcPr>
          <w:p>
            <w:pPr>
              <w:spacing w:after="0" w:line="276"/>
            </w:pPr>
            <w:r>
              <w:rPr>
                <w:rFonts w:ascii="Calibri" w:cs="Calibri" w:eastAsia="Calibri" w:hAnsi="Calibri"/>
                <w:b/>
                <w:bCs/>
                <w:color w:val="262626"/>
                <w:sz w:val="19"/>
                <w:szCs w:val="19"/>
              </w:rPr>
              <w:t xml:space="preserve">Background jobs</w:t>
            </w:r>
          </w:p>
        </w:tc>
        <w:tc>
          <w:tcPr>
            <w:tcW w:type="dxa" w:w="7180"/>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13 APScheduler cron jobs, 1-minute to daily cadence</w:t>
            </w:r>
          </w:p>
        </w:tc>
      </w:tr>
      <w:tr>
        <w:trPr>
          <w:cantSplit/>
        </w:trPr>
        <w:tc>
          <w:tcPr>
            <w:tcW w:type="dxa" w:w="2900"/>
            <w:shd w:fill="F7F9FB" w:val="clear"/>
            <w:tcMar>
              <w:top w:type="dxa" w:w="90"/>
              <w:left w:type="dxa" w:w="130"/>
              <w:bottom w:type="dxa" w:w="90"/>
              <w:right w:type="dxa" w:w="130"/>
            </w:tcMar>
            <w:vAlign w:val="top"/>
          </w:tcPr>
          <w:p>
            <w:pPr>
              <w:spacing w:after="0" w:line="276"/>
            </w:pPr>
            <w:r>
              <w:rPr>
                <w:rFonts w:ascii="Calibri" w:cs="Calibri" w:eastAsia="Calibri" w:hAnsi="Calibri"/>
                <w:b/>
                <w:bCs/>
                <w:color w:val="262626"/>
                <w:sz w:val="19"/>
                <w:szCs w:val="19"/>
              </w:rPr>
              <w:t xml:space="preserve">Operator-editable prompts</w:t>
            </w:r>
          </w:p>
        </w:tc>
        <w:tc>
          <w:tcPr>
            <w:tcW w:type="dxa" w:w="7180"/>
            <w:shd w:fill="F7F9FB" w:val="clear"/>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17 system prompts with reset-to-shipped-default</w:t>
            </w:r>
          </w:p>
        </w:tc>
      </w:tr>
      <w:tr>
        <w:trPr>
          <w:cantSplit/>
        </w:trPr>
        <w:tc>
          <w:tcPr>
            <w:tcW w:type="dxa" w:w="2900"/>
            <w:tcMar>
              <w:top w:type="dxa" w:w="90"/>
              <w:left w:type="dxa" w:w="130"/>
              <w:bottom w:type="dxa" w:w="90"/>
              <w:right w:type="dxa" w:w="130"/>
            </w:tcMar>
            <w:vAlign w:val="top"/>
          </w:tcPr>
          <w:p>
            <w:pPr>
              <w:spacing w:after="0" w:line="276"/>
            </w:pPr>
            <w:r>
              <w:rPr>
                <w:rFonts w:ascii="Calibri" w:cs="Calibri" w:eastAsia="Calibri" w:hAnsi="Calibri"/>
                <w:b/>
                <w:bCs/>
                <w:color w:val="262626"/>
                <w:sz w:val="19"/>
                <w:szCs w:val="19"/>
              </w:rPr>
              <w:t xml:space="preserve">Eval framework</w:t>
            </w:r>
          </w:p>
        </w:tc>
        <w:tc>
          <w:tcPr>
            <w:tcW w:type="dxa" w:w="7180"/>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6 layers on Inspect AI, wired into GitHub Actions, with an in-app case manager and run trigger</w:t>
            </w:r>
          </w:p>
        </w:tc>
      </w:tr>
      <w:tr>
        <w:trPr>
          <w:cantSplit/>
        </w:trPr>
        <w:tc>
          <w:tcPr>
            <w:tcW w:type="dxa" w:w="2900"/>
            <w:shd w:fill="F7F9FB" w:val="clear"/>
            <w:tcMar>
              <w:top w:type="dxa" w:w="90"/>
              <w:left w:type="dxa" w:w="130"/>
              <w:bottom w:type="dxa" w:w="90"/>
              <w:right w:type="dxa" w:w="130"/>
            </w:tcMar>
            <w:vAlign w:val="top"/>
          </w:tcPr>
          <w:p>
            <w:pPr>
              <w:spacing w:after="0" w:line="276"/>
            </w:pPr>
            <w:r>
              <w:rPr>
                <w:rFonts w:ascii="Calibri" w:cs="Calibri" w:eastAsia="Calibri" w:hAnsi="Calibri"/>
                <w:b/>
                <w:bCs/>
                <w:color w:val="262626"/>
                <w:sz w:val="19"/>
                <w:szCs w:val="19"/>
              </w:rPr>
              <w:t xml:space="preserve">Stack</w:t>
            </w:r>
          </w:p>
        </w:tc>
        <w:tc>
          <w:tcPr>
            <w:tcW w:type="dxa" w:w="7180"/>
            <w:shd w:fill="F7F9FB" w:val="clear"/>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Python 3.12 / FastAPI / SQLAlchemy 2 async / Supabase Postgres; React 18 + Vite + TypeScript + Tailwind + shadcn/ui + TanStack Query; Twilio, Anthropic, Google Calendar, Resend</w:t>
            </w:r>
          </w:p>
        </w:tc>
      </w:tr>
    </w:tbl>
    <w:p>
      <w:pPr>
        <w:spacing w:after="160"/>
      </w:pPr>
    </w:p>
    <w:p>
      <w:pPr>
        <w:pStyle w:val="Heading2"/>
        <w:spacing w:after="100" w:before="260"/>
      </w:pPr>
      <w:r>
        <w:rPr>
          <w:rFonts w:ascii="Calibri" w:cs="Calibri" w:eastAsia="Calibri" w:hAnsi="Calibri"/>
          <w:b/>
          <w:bCs/>
          <w:color w:val="2E74B5"/>
          <w:sz w:val="24"/>
          <w:szCs w:val="24"/>
        </w:rPr>
        <w:t xml:space="preserve">Why this is worth talking about</w:t>
      </w:r>
    </w:p>
    <w:p>
      <w:pPr>
        <w:spacing w:after="120" w:line="288"/>
      </w:pPr>
      <w:r>
        <w:rPr>
          <w:rFonts w:ascii="Calibri" w:cs="Calibri" w:eastAsia="Calibri" w:hAnsi="Calibri"/>
          <w:b w:val="false"/>
          <w:bCs w:val="false"/>
          <w:i w:val="false"/>
          <w:iCs w:val="false"/>
          <w:color w:val="262626"/>
          <w:sz w:val="21"/>
          <w:szCs w:val="21"/>
        </w:rPr>
        <w:t xml:space="preserve">The framing I would use for an AI-implementation role: the hard part was never getting a model to write a warm-sounding text message. Models are good at that. The hard part was deciding where the model is allowed to make a decision and where it is not — and then building the machinery to enforce that boundary, observe it, cost it, and let a non-engineer tune it.</w:t>
      </w:r>
    </w:p>
    <w:p>
      <w:pPr>
        <w:spacing w:after="120" w:line="288"/>
      </w:pPr>
      <w:r>
        <w:rPr>
          <w:rFonts w:ascii="Calibri" w:cs="Calibri" w:eastAsia="Calibri" w:hAnsi="Calibri"/>
          <w:b w:val="false"/>
          <w:bCs w:val="false"/>
          <w:i w:val="false"/>
          <w:iCs w:val="false"/>
          <w:color w:val="262626"/>
          <w:sz w:val="21"/>
          <w:szCs w:val="21"/>
        </w:rPr>
        <w:t xml:space="preserve">Everything in the next section is a version of that question.</w:t>
      </w:r>
    </w:p>
    <w:p>
      <w:r>
        <w:br w:type="page"/>
      </w:r>
    </w:p>
    <w:p>
      <w:pPr>
        <w:pStyle w:val="Heading1"/>
        <w:pBdr>
          <w:bottom w:val="single" w:color="1F4E79" w:sz="8" w:space="6"/>
        </w:pBdr>
        <w:spacing w:after="160" w:before="360"/>
      </w:pPr>
      <w:r>
        <w:rPr>
          <w:rFonts w:ascii="Calibri" w:cs="Calibri" w:eastAsia="Calibri" w:hAnsi="Calibri"/>
          <w:b/>
          <w:bCs/>
          <w:color w:val="1F4E79"/>
          <w:sz w:val="30"/>
          <w:szCs w:val="30"/>
        </w:rPr>
        <w:t xml:space="preserve">2.  Key design and decision points</w:t>
      </w:r>
    </w:p>
    <w:p>
      <w:pPr>
        <w:spacing w:after="120" w:line="288"/>
      </w:pPr>
      <w:r>
        <w:rPr>
          <w:rFonts w:ascii="Calibri" w:cs="Calibri" w:eastAsia="Calibri" w:hAnsi="Calibri"/>
          <w:b w:val="false"/>
          <w:bCs w:val="false"/>
          <w:i w:val="false"/>
          <w:iCs w:val="false"/>
          <w:color w:val="262626"/>
          <w:sz w:val="21"/>
          <w:szCs w:val="21"/>
        </w:rPr>
        <w:t xml:space="preserve">Each decision is stated as the problem it solves, the choice made, the cost accepted, and the transferable principle. The last of those is the part an interviewer is actually testing — anyone can describe what they built; the signal is whether you can say why, and what it cost.</w:t>
      </w:r>
    </w:p>
    <w:p>
      <w:pPr>
        <w:spacing w:after="60"/>
      </w:pPr>
    </w:p>
    <w:p>
      <w:pPr>
        <w:pStyle w:val="Heading2"/>
        <w:spacing w:after="100" w:before="260"/>
      </w:pPr>
      <w:r>
        <w:rPr>
          <w:rFonts w:ascii="Calibri" w:cs="Calibri" w:eastAsia="Calibri" w:hAnsi="Calibri"/>
          <w:b/>
          <w:bCs/>
          <w:color w:val="2E74B5"/>
          <w:sz w:val="24"/>
          <w:szCs w:val="24"/>
        </w:rPr>
        <w:t xml:space="preserve">1.  The LLM plans; deterministic code executes</w:t>
      </w:r>
    </w:p>
    <w:p>
      <w:pPr>
        <w:spacing w:after="110" w:line="288"/>
        <w:ind w:left="240"/>
      </w:pPr>
      <w:r>
        <w:rPr>
          <w:rFonts w:ascii="Calibri" w:cs="Calibri" w:eastAsia="Calibri" w:hAnsi="Calibri"/>
          <w:b/>
          <w:bCs/>
          <w:color w:val="1F4E79"/>
          <w:sz w:val="21"/>
          <w:szCs w:val="21"/>
        </w:rPr>
        <w:t xml:space="preserve">The problem.  </w:t>
      </w:r>
      <w:r>
        <w:rPr>
          <w:rFonts w:ascii="Calibri" w:cs="Calibri" w:eastAsia="Calibri" w:hAnsi="Calibri"/>
          <w:color w:val="262626"/>
          <w:sz w:val="21"/>
          <w:szCs w:val="21"/>
        </w:rPr>
        <w:t xml:space="preserve">An agent that sends real text messages to real volunteers has an asymmetric failure cost. A wrong sentence is embarrassing; a wrong recipient list is a reputational incident you cannot unsend.</w:t>
      </w:r>
    </w:p>
    <w:p>
      <w:pPr>
        <w:spacing w:after="110" w:line="288"/>
        <w:ind w:left="240"/>
      </w:pPr>
      <w:r>
        <w:rPr>
          <w:rFonts w:ascii="Calibri" w:cs="Calibri" w:eastAsia="Calibri" w:hAnsi="Calibri"/>
          <w:b/>
          <w:bCs/>
          <w:color w:val="1F4E79"/>
          <w:sz w:val="21"/>
          <w:szCs w:val="21"/>
        </w:rPr>
        <w:t xml:space="preserve">The decision.  </w:t>
      </w:r>
      <w:r>
        <w:rPr>
          <w:rFonts w:ascii="Calibri" w:cs="Calibri" w:eastAsia="Calibri" w:hAnsi="Calibri"/>
          <w:color w:val="262626"/>
          <w:sz w:val="21"/>
          <w:szCs w:val="21"/>
        </w:rPr>
        <w:t xml:space="preserve">The recruitment agent has exactly two seams where a model is called: a planner that proposes campaign policy and message templates once per campaign, and a reporter that narrates a numeric payload into a daily two-sentence SMS. Everything in between — candidate eligibility, ranking, wave sizing, scheduling, dispatch, attribution — is plain Python. The scheduling state machine does no I/O at all, which makes it trivially unit-testable.</w:t>
      </w:r>
    </w:p>
    <w:p>
      <w:pPr>
        <w:spacing w:after="110" w:line="288"/>
        <w:ind w:left="240"/>
      </w:pPr>
      <w:r>
        <w:rPr>
          <w:rFonts w:ascii="Calibri" w:cs="Calibri" w:eastAsia="Calibri" w:hAnsi="Calibri"/>
          <w:b/>
          <w:bCs/>
          <w:color w:val="1F4E79"/>
          <w:sz w:val="21"/>
          <w:szCs w:val="21"/>
        </w:rPr>
        <w:t xml:space="preserve">The trade-off I accepted.  </w:t>
      </w:r>
      <w:r>
        <w:rPr>
          <w:rFonts w:ascii="Calibri" w:cs="Calibri" w:eastAsia="Calibri" w:hAnsi="Calibri"/>
          <w:color w:val="262626"/>
          <w:sz w:val="21"/>
          <w:szCs w:val="21"/>
        </w:rPr>
        <w:t xml:space="preserve">I give up the flexibility of an agent that can improvise mid-campaign. If a campaign needs to change strategy on day three, a human has to intervene. I decided that was the correct trade for outbound messaging: a campaign that behaves the same way twice is worth more to a coordinator than one that is occasionally cleverer.</w:t>
      </w:r>
    </w:p>
    <w:p>
      <w:pPr>
        <w:spacing w:after="200" w:line="288"/>
        <w:ind w:left="240"/>
      </w:pPr>
      <w:r>
        <w:rPr>
          <w:rFonts w:ascii="Calibri" w:cs="Calibri" w:eastAsia="Calibri" w:hAnsi="Calibri"/>
          <w:b/>
          <w:bCs/>
          <w:color w:val="1F4E79"/>
          <w:sz w:val="21"/>
          <w:szCs w:val="21"/>
        </w:rPr>
        <w:t xml:space="preserve">The principle.  </w:t>
      </w:r>
      <w:r>
        <w:rPr>
          <w:rFonts w:ascii="Calibri" w:cs="Calibri" w:eastAsia="Calibri" w:hAnsi="Calibri"/>
          <w:color w:val="262626"/>
          <w:sz w:val="21"/>
          <w:szCs w:val="21"/>
        </w:rPr>
        <w:t xml:space="preserve">For a PM, the useful version of this is a sentence you can put in a spec: “the model chooses the strategy, the code chooses the people.” It gives engineering a clean seam to test and gives the customer a story about why the system is safe.</w:t>
      </w:r>
    </w:p>
    <w:p>
      <w:pPr>
        <w:pStyle w:val="Heading2"/>
        <w:spacing w:after="100" w:before="260"/>
      </w:pPr>
      <w:r>
        <w:rPr>
          <w:rFonts w:ascii="Calibri" w:cs="Calibri" w:eastAsia="Calibri" w:hAnsi="Calibri"/>
          <w:b/>
          <w:bCs/>
          <w:color w:val="2E74B5"/>
          <w:sz w:val="24"/>
          <w:szCs w:val="24"/>
        </w:rPr>
        <w:t xml:space="preserve">2.  Three-tier intent detection instead of trusting tool-calling</w:t>
      </w:r>
    </w:p>
    <w:p>
      <w:pPr>
        <w:spacing w:after="110" w:line="288"/>
        <w:ind w:left="240"/>
      </w:pPr>
      <w:r>
        <w:rPr>
          <w:rFonts w:ascii="Calibri" w:cs="Calibri" w:eastAsia="Calibri" w:hAnsi="Calibri"/>
          <w:b/>
          <w:bCs/>
          <w:color w:val="1F4E79"/>
          <w:sz w:val="21"/>
          <w:szCs w:val="21"/>
        </w:rPr>
        <w:t xml:space="preserve">The problem.  </w:t>
      </w:r>
      <w:r>
        <w:rPr>
          <w:rFonts w:ascii="Calibri" w:cs="Calibri" w:eastAsia="Calibri" w:hAnsi="Calibri"/>
          <w:color w:val="262626"/>
          <w:sz w:val="21"/>
          <w:szCs w:val="21"/>
        </w:rPr>
        <w:t xml:space="preserve">The single most consistent failure I observed was a model replying “Approved!” without actually invoking the approve tool. The user believes an action happened; nothing happened. Prompt engineering reduced it but never eliminated it.</w:t>
      </w:r>
    </w:p>
    <w:p>
      <w:pPr>
        <w:spacing w:after="110" w:line="288"/>
        <w:ind w:left="240"/>
      </w:pPr>
      <w:r>
        <w:rPr>
          <w:rFonts w:ascii="Calibri" w:cs="Calibri" w:eastAsia="Calibri" w:hAnsi="Calibri"/>
          <w:b/>
          <w:bCs/>
          <w:color w:val="1F4E79"/>
          <w:sz w:val="21"/>
          <w:szCs w:val="21"/>
        </w:rPr>
        <w:t xml:space="preserve">The decision.  </w:t>
      </w:r>
      <w:r>
        <w:rPr>
          <w:rFonts w:ascii="Calibri" w:cs="Calibri" w:eastAsia="Calibri" w:hAnsi="Calibri"/>
          <w:color w:val="262626"/>
          <w:sz w:val="21"/>
          <w:szCs w:val="21"/>
        </w:rPr>
        <w:t xml:space="preserve">Inbound messages go through three tiers. Tier 1 is compiled regex routers that catch the common phrasings — free, sub-millisecond, and deterministic. Tier 2 is a Haiku classifier in JSON mode returning intent, confidence, and an event reference, roughly 200–500ms and about $0.0001 a call. Tier 3 is the full model conversation with tools. Roughly 80% of admin commands never reach an LLM at all.</w:t>
      </w:r>
    </w:p>
    <w:p>
      <w:pPr>
        <w:spacing w:after="110" w:line="288"/>
        <w:ind w:left="240"/>
      </w:pPr>
      <w:r>
        <w:rPr>
          <w:rFonts w:ascii="Calibri" w:cs="Calibri" w:eastAsia="Calibri" w:hAnsi="Calibri"/>
          <w:b/>
          <w:bCs/>
          <w:color w:val="1F4E79"/>
          <w:sz w:val="21"/>
          <w:szCs w:val="21"/>
        </w:rPr>
        <w:t xml:space="preserve">The trade-off I accepted.  </w:t>
      </w:r>
      <w:r>
        <w:rPr>
          <w:rFonts w:ascii="Calibri" w:cs="Calibri" w:eastAsia="Calibri" w:hAnsi="Calibri"/>
          <w:color w:val="262626"/>
          <w:sz w:val="21"/>
          <w:szCs w:val="21"/>
        </w:rPr>
        <w:t xml:space="preserve">Regex is brittle and I now maintain two representations of the same intents. The ordering matters in non-obvious ways — the delete router has to run before the start router, because “delete the recruitment for X” would otherwise be caught by the softer “recruit for X” pattern. That is exactly the kind of coupling that needs a test, which is part of why the eval framework exists.</w:t>
      </w:r>
    </w:p>
    <w:p>
      <w:pPr>
        <w:spacing w:after="200" w:line="288"/>
        <w:ind w:left="240"/>
      </w:pPr>
      <w:r>
        <w:rPr>
          <w:rFonts w:ascii="Calibri" w:cs="Calibri" w:eastAsia="Calibri" w:hAnsi="Calibri"/>
          <w:b/>
          <w:bCs/>
          <w:color w:val="1F4E79"/>
          <w:sz w:val="21"/>
          <w:szCs w:val="21"/>
        </w:rPr>
        <w:t xml:space="preserve">The principle.  </w:t>
      </w:r>
      <w:r>
        <w:rPr>
          <w:rFonts w:ascii="Calibri" w:cs="Calibri" w:eastAsia="Calibri" w:hAnsi="Calibri"/>
          <w:color w:val="262626"/>
          <w:sz w:val="21"/>
          <w:szCs w:val="21"/>
        </w:rPr>
        <w:t xml:space="preserve">The generalizable pattern: when user input might mean one of N typed actions, go deterministic first, cheap classifier second, full model last. It is cheaper, faster, more testable, and it fails in ways you can explain to a customer.</w:t>
      </w:r>
    </w:p>
    <w:p>
      <w:pPr>
        <w:pStyle w:val="Heading2"/>
        <w:spacing w:after="100" w:before="260"/>
      </w:pPr>
      <w:r>
        <w:rPr>
          <w:rFonts w:ascii="Calibri" w:cs="Calibri" w:eastAsia="Calibri" w:hAnsi="Calibri"/>
          <w:b/>
          <w:bCs/>
          <w:color w:val="2E74B5"/>
          <w:sz w:val="24"/>
          <w:szCs w:val="24"/>
        </w:rPr>
        <w:t xml:space="preserve">3.  Confidence is not consent — destructive intents always re-confirm</w:t>
      </w:r>
    </w:p>
    <w:p>
      <w:pPr>
        <w:spacing w:after="110" w:line="288"/>
        <w:ind w:left="240"/>
      </w:pPr>
      <w:r>
        <w:rPr>
          <w:rFonts w:ascii="Calibri" w:cs="Calibri" w:eastAsia="Calibri" w:hAnsi="Calibri"/>
          <w:b/>
          <w:bCs/>
          <w:color w:val="1F4E79"/>
          <w:sz w:val="21"/>
          <w:szCs w:val="21"/>
        </w:rPr>
        <w:t xml:space="preserve">The problem.  </w:t>
      </w:r>
      <w:r>
        <w:rPr>
          <w:rFonts w:ascii="Calibri" w:cs="Calibri" w:eastAsia="Calibri" w:hAnsi="Calibri"/>
          <w:color w:val="262626"/>
          <w:sz w:val="21"/>
          <w:szCs w:val="21"/>
        </w:rPr>
        <w:t xml:space="preserve">A calibrated classifier at 0.94 confidence is still wrong sometimes, and “delete the campaign” is not recoverable from a text message.</w:t>
      </w:r>
    </w:p>
    <w:p>
      <w:pPr>
        <w:spacing w:after="110" w:line="288"/>
        <w:ind w:left="240"/>
      </w:pPr>
      <w:r>
        <w:rPr>
          <w:rFonts w:ascii="Calibri" w:cs="Calibri" w:eastAsia="Calibri" w:hAnsi="Calibri"/>
          <w:b/>
          <w:bCs/>
          <w:color w:val="1F4E79"/>
          <w:sz w:val="21"/>
          <w:szCs w:val="21"/>
        </w:rPr>
        <w:t xml:space="preserve">The decision.  </w:t>
      </w:r>
      <w:r>
        <w:rPr>
          <w:rFonts w:ascii="Calibri" w:cs="Calibri" w:eastAsia="Calibri" w:hAnsi="Calibri"/>
          <w:color w:val="262626"/>
          <w:sz w:val="21"/>
          <w:szCs w:val="21"/>
        </w:rPr>
        <w:t xml:space="preserve">The confidence threshold for acting without re-asking is 0.70, chosen empirically. Below it, the system asks the admin to rephrase rather than guessing. But deletion is gated separately and unconditionally: no matter how confident the classifier is, the admin is asked to retype a specific canonical phrase, which then goes through the Tier 1 regex and bypasses the classifier entirely. Cancel and restart are reversible — each undoes the other — so they do not carry the extra friction.</w:t>
      </w:r>
    </w:p>
    <w:p>
      <w:pPr>
        <w:spacing w:after="110" w:line="288"/>
        <w:ind w:left="240"/>
      </w:pPr>
      <w:r>
        <w:rPr>
          <w:rFonts w:ascii="Calibri" w:cs="Calibri" w:eastAsia="Calibri" w:hAnsi="Calibri"/>
          <w:b/>
          <w:bCs/>
          <w:color w:val="1F4E79"/>
          <w:sz w:val="21"/>
          <w:szCs w:val="21"/>
        </w:rPr>
        <w:t xml:space="preserve">The trade-off I accepted.  </w:t>
      </w:r>
      <w:r>
        <w:rPr>
          <w:rFonts w:ascii="Calibri" w:cs="Calibri" w:eastAsia="Calibri" w:hAnsi="Calibri"/>
          <w:color w:val="262626"/>
          <w:sz w:val="21"/>
          <w:szCs w:val="21"/>
        </w:rPr>
        <w:t xml:space="preserve">One extra round trip on the most destructive action. I think that is obviously correct, and the cost is paid by the smallest group of interactions.</w:t>
      </w:r>
    </w:p>
    <w:p>
      <w:pPr>
        <w:spacing w:after="200" w:line="288"/>
        <w:ind w:left="240"/>
      </w:pPr>
      <w:r>
        <w:rPr>
          <w:rFonts w:ascii="Calibri" w:cs="Calibri" w:eastAsia="Calibri" w:hAnsi="Calibri"/>
          <w:b/>
          <w:bCs/>
          <w:color w:val="1F4E79"/>
          <w:sz w:val="21"/>
          <w:szCs w:val="21"/>
        </w:rPr>
        <w:t xml:space="preserve">The principle.  </w:t>
      </w:r>
      <w:r>
        <w:rPr>
          <w:rFonts w:ascii="Calibri" w:cs="Calibri" w:eastAsia="Calibri" w:hAnsi="Calibri"/>
          <w:color w:val="262626"/>
          <w:sz w:val="21"/>
          <w:szCs w:val="21"/>
        </w:rPr>
        <w:t xml:space="preserve">The principle I would defend in a design review: gate on reversibility, not on confidence. Confidence tells you how likely you are to be right; reversibility tells you what happens when you are not.</w:t>
      </w:r>
    </w:p>
    <w:p>
      <w:pPr>
        <w:pStyle w:val="Heading2"/>
        <w:spacing w:after="100" w:before="260"/>
      </w:pPr>
      <w:r>
        <w:rPr>
          <w:rFonts w:ascii="Calibri" w:cs="Calibri" w:eastAsia="Calibri" w:hAnsi="Calibri"/>
          <w:b/>
          <w:bCs/>
          <w:color w:val="2E74B5"/>
          <w:sz w:val="24"/>
          <w:szCs w:val="24"/>
        </w:rPr>
        <w:t xml:space="preserve">4.  Re-inject truth every turn rather than trusting conversation history</w:t>
      </w:r>
    </w:p>
    <w:p>
      <w:pPr>
        <w:spacing w:after="110" w:line="288"/>
        <w:ind w:left="240"/>
      </w:pPr>
      <w:r>
        <w:rPr>
          <w:rFonts w:ascii="Calibri" w:cs="Calibri" w:eastAsia="Calibri" w:hAnsi="Calibri"/>
          <w:b/>
          <w:bCs/>
          <w:color w:val="1F4E79"/>
          <w:sz w:val="21"/>
          <w:szCs w:val="21"/>
        </w:rPr>
        <w:t xml:space="preserve">The problem.  </w:t>
      </w:r>
      <w:r>
        <w:rPr>
          <w:rFonts w:ascii="Calibri" w:cs="Calibri" w:eastAsia="Calibri" w:hAnsi="Calibri"/>
          <w:color w:val="262626"/>
          <w:sz w:val="21"/>
          <w:szCs w:val="21"/>
        </w:rPr>
        <w:t xml:space="preserve">A model that read “no admin phone is configured” earlier in a conversation will keep saying it for the rest of the conversation, long after the admin has configured a phone. It is not hallucinating — it is faithfully reading stale context.</w:t>
      </w:r>
    </w:p>
    <w:p>
      <w:pPr>
        <w:spacing w:after="110" w:line="288"/>
        <w:ind w:left="240"/>
      </w:pPr>
      <w:r>
        <w:rPr>
          <w:rFonts w:ascii="Calibri" w:cs="Calibri" w:eastAsia="Calibri" w:hAnsi="Calibri"/>
          <w:b/>
          <w:bCs/>
          <w:color w:val="1F4E79"/>
          <w:sz w:val="21"/>
          <w:szCs w:val="21"/>
        </w:rPr>
        <w:t xml:space="preserve">The decision.  </w:t>
      </w:r>
      <w:r>
        <w:rPr>
          <w:rFonts w:ascii="Calibri" w:cs="Calibri" w:eastAsia="Calibri" w:hAnsi="Calibri"/>
          <w:color w:val="262626"/>
          <w:sz w:val="21"/>
          <w:szCs w:val="21"/>
        </w:rPr>
        <w:t xml:space="preserve">Every admin turn prepends a freshly-computed system-state block: is a phone configured, is there a campaign awaiting approval, what events are upcoming. Roughly 250 tokens. Separately, when a volunteer received a recruitment SMS in the last 48 hours, the volunteer-side model is told the authoritative service and event, so an ambiguous “yes” books the right thing rather than the most recent thing mentioned.</w:t>
      </w:r>
    </w:p>
    <w:p>
      <w:pPr>
        <w:spacing w:after="110" w:line="288"/>
        <w:ind w:left="240"/>
      </w:pPr>
      <w:r>
        <w:rPr>
          <w:rFonts w:ascii="Calibri" w:cs="Calibri" w:eastAsia="Calibri" w:hAnsi="Calibri"/>
          <w:b/>
          <w:bCs/>
          <w:color w:val="1F4E79"/>
          <w:sz w:val="21"/>
          <w:szCs w:val="21"/>
        </w:rPr>
        <w:t xml:space="preserve">The trade-off I accepted.  </w:t>
      </w:r>
      <w:r>
        <w:rPr>
          <w:rFonts w:ascii="Calibri" w:cs="Calibri" w:eastAsia="Calibri" w:hAnsi="Calibri"/>
          <w:color w:val="262626"/>
          <w:sz w:val="21"/>
          <w:szCs w:val="21"/>
        </w:rPr>
        <w:t xml:space="preserve">About 250 tokens per admin turn, forever. Measurable and small next to the cost of a confidently wrong answer.</w:t>
      </w:r>
    </w:p>
    <w:p>
      <w:pPr>
        <w:spacing w:after="200" w:line="288"/>
        <w:ind w:left="240"/>
      </w:pPr>
      <w:r>
        <w:rPr>
          <w:rFonts w:ascii="Calibri" w:cs="Calibri" w:eastAsia="Calibri" w:hAnsi="Calibri"/>
          <w:b/>
          <w:bCs/>
          <w:color w:val="1F4E79"/>
          <w:sz w:val="21"/>
          <w:szCs w:val="21"/>
        </w:rPr>
        <w:t xml:space="preserve">The principle.  </w:t>
      </w:r>
      <w:r>
        <w:rPr>
          <w:rFonts w:ascii="Calibri" w:cs="Calibri" w:eastAsia="Calibri" w:hAnsi="Calibri"/>
          <w:color w:val="262626"/>
          <w:sz w:val="21"/>
          <w:szCs w:val="21"/>
        </w:rPr>
        <w:t xml:space="preserve">Conversation history is a log of what was said, not a description of the world. If a fact can change between turns, it belongs in the preamble, not the history.</w:t>
      </w:r>
    </w:p>
    <w:p>
      <w:pPr>
        <w:pStyle w:val="Heading2"/>
        <w:spacing w:after="100" w:before="260"/>
      </w:pPr>
      <w:r>
        <w:rPr>
          <w:rFonts w:ascii="Calibri" w:cs="Calibri" w:eastAsia="Calibri" w:hAnsi="Calibri"/>
          <w:b/>
          <w:bCs/>
          <w:color w:val="2E74B5"/>
          <w:sz w:val="24"/>
          <w:szCs w:val="24"/>
        </w:rPr>
        <w:t xml:space="preserve">5.  A pre-screener biased deliberately toward false negatives</w:t>
      </w:r>
    </w:p>
    <w:p>
      <w:pPr>
        <w:spacing w:after="110" w:line="288"/>
        <w:ind w:left="240"/>
      </w:pPr>
      <w:r>
        <w:rPr>
          <w:rFonts w:ascii="Calibri" w:cs="Calibri" w:eastAsia="Calibri" w:hAnsi="Calibri"/>
          <w:b/>
          <w:bCs/>
          <w:color w:val="1F4E79"/>
          <w:sz w:val="21"/>
          <w:szCs w:val="21"/>
        </w:rPr>
        <w:t xml:space="preserve">The problem.  </w:t>
      </w:r>
      <w:r>
        <w:rPr>
          <w:rFonts w:ascii="Calibri" w:cs="Calibri" w:eastAsia="Calibri" w:hAnsi="Calibri"/>
          <w:color w:val="262626"/>
          <w:sz w:val="21"/>
          <w:szCs w:val="21"/>
        </w:rPr>
        <w:t xml:space="preserve">Every inbound message is screened for opt-outs, garbage, and abuse, and repeated bad messages accumulate strikes toward suspension. The obvious failure mode is punishing a real volunteer. The agent asks “which shift works for you?”, the volunteer replies “anything”, and a naive classifier marks that irrelevant and issues a strike.</w:t>
      </w:r>
    </w:p>
    <w:p>
      <w:pPr>
        <w:spacing w:after="110" w:line="288"/>
        <w:ind w:left="240"/>
      </w:pPr>
      <w:r>
        <w:rPr>
          <w:rFonts w:ascii="Calibri" w:cs="Calibri" w:eastAsia="Calibri" w:hAnsi="Calibri"/>
          <w:b/>
          <w:bCs/>
          <w:color w:val="1F4E79"/>
          <w:sz w:val="21"/>
          <w:szCs w:val="21"/>
        </w:rPr>
        <w:t xml:space="preserve">The decision.  </w:t>
      </w:r>
      <w:r>
        <w:rPr>
          <w:rFonts w:ascii="Calibri" w:cs="Calibri" w:eastAsia="Calibri" w:hAnsi="Calibri"/>
          <w:color w:val="262626"/>
          <w:sz w:val="21"/>
          <w:szCs w:val="21"/>
        </w:rPr>
        <w:t xml:space="preserve">Three stages. Stage 1 is free rules: opt-out keywords, empty messages, a garbage-ratio check gated to messages of 8 characters or more so “9pm” survives, and prompt-injection patterns. Stage 1.5 is a contextual bypass — if the last assistant message ended in a question or contained an inviting phrase, and the reply is 30 characters or fewer, and it contains no profanity, it is classified relevant with no model call. Stage 2 is a Haiku micro-prompt with the last six turns of context, capped at 10 output tokens.</w:t>
      </w:r>
    </w:p>
    <w:p>
      <w:pPr>
        <w:spacing w:after="110" w:line="288"/>
        <w:ind w:left="240"/>
      </w:pPr>
      <w:r>
        <w:rPr>
          <w:rFonts w:ascii="Calibri" w:cs="Calibri" w:eastAsia="Calibri" w:hAnsi="Calibri"/>
          <w:b/>
          <w:bCs/>
          <w:color w:val="1F4E79"/>
          <w:sz w:val="21"/>
          <w:szCs w:val="21"/>
        </w:rPr>
        <w:t xml:space="preserve">The trade-off I accepted.  </w:t>
      </w:r>
      <w:r>
        <w:rPr>
          <w:rFonts w:ascii="Calibri" w:cs="Calibri" w:eastAsia="Calibri" w:hAnsi="Calibri"/>
          <w:color w:val="262626"/>
          <w:sz w:val="21"/>
          <w:szCs w:val="21"/>
        </w:rPr>
        <w:t xml:space="preserve">The bypass is a set of magic constants with no eval coverage, and Stage 2 fails open to “relevant” on any API error — which means an Anthropic outage silently disables abuse screening and nothing today distinguishes “classified relevant” from “defaulted to relevant.” I would add that metric before I would add anything else to the screener.</w:t>
      </w:r>
    </w:p>
    <w:p>
      <w:pPr>
        <w:spacing w:after="200" w:line="288"/>
        <w:ind w:left="240"/>
      </w:pPr>
      <w:r>
        <w:rPr>
          <w:rFonts w:ascii="Calibri" w:cs="Calibri" w:eastAsia="Calibri" w:hAnsi="Calibri"/>
          <w:b/>
          <w:bCs/>
          <w:color w:val="1F4E79"/>
          <w:sz w:val="21"/>
          <w:szCs w:val="21"/>
        </w:rPr>
        <w:t xml:space="preserve">The principle.  </w:t>
      </w:r>
      <w:r>
        <w:rPr>
          <w:rFonts w:ascii="Calibri" w:cs="Calibri" w:eastAsia="Calibri" w:hAnsi="Calibri"/>
          <w:color w:val="262626"/>
          <w:sz w:val="21"/>
          <w:szCs w:val="21"/>
        </w:rPr>
        <w:t xml:space="preserve">Pick your error direction on purpose and write it down. Here the rule is: striking a real volunteer for engaging is worse than letting an off-topic message through to the next layer.</w:t>
      </w:r>
    </w:p>
    <w:p>
      <w:pPr>
        <w:pStyle w:val="Heading2"/>
        <w:spacing w:after="100" w:before="260"/>
      </w:pPr>
      <w:r>
        <w:rPr>
          <w:rFonts w:ascii="Calibri" w:cs="Calibri" w:eastAsia="Calibri" w:hAnsi="Calibri"/>
          <w:b/>
          <w:bCs/>
          <w:color w:val="2E74B5"/>
          <w:sz w:val="24"/>
          <w:szCs w:val="24"/>
        </w:rPr>
        <w:t xml:space="preserve">6.  Per-seam model selection, not one model per application</w:t>
      </w:r>
    </w:p>
    <w:p>
      <w:pPr>
        <w:spacing w:after="110" w:line="288"/>
        <w:ind w:left="240"/>
      </w:pPr>
      <w:r>
        <w:rPr>
          <w:rFonts w:ascii="Calibri" w:cs="Calibri" w:eastAsia="Calibri" w:hAnsi="Calibri"/>
          <w:b/>
          <w:bCs/>
          <w:color w:val="1F4E79"/>
          <w:sz w:val="21"/>
          <w:szCs w:val="21"/>
        </w:rPr>
        <w:t xml:space="preserve">The problem.  </w:t>
      </w:r>
      <w:r>
        <w:rPr>
          <w:rFonts w:ascii="Calibri" w:cs="Calibri" w:eastAsia="Calibri" w:hAnsi="Calibri"/>
          <w:color w:val="262626"/>
          <w:sz w:val="21"/>
          <w:szCs w:val="21"/>
        </w:rPr>
        <w:t xml:space="preserve">“Which model should we use?” is the wrong question. Different points in the system have genuinely different requirements.</w:t>
      </w:r>
    </w:p>
    <w:p>
      <w:pPr>
        <w:spacing w:after="110" w:line="288"/>
        <w:ind w:left="240"/>
      </w:pPr>
      <w:r>
        <w:rPr>
          <w:rFonts w:ascii="Calibri" w:cs="Calibri" w:eastAsia="Calibri" w:hAnsi="Calibri"/>
          <w:b/>
          <w:bCs/>
          <w:color w:val="1F4E79"/>
          <w:sz w:val="21"/>
          <w:szCs w:val="21"/>
        </w:rPr>
        <w:t xml:space="preserve">The decision.  </w:t>
      </w:r>
      <w:r>
        <w:rPr>
          <w:rFonts w:ascii="Calibri" w:cs="Calibri" w:eastAsia="Calibri" w:hAnsi="Calibri"/>
          <w:color w:val="262626"/>
          <w:sz w:val="21"/>
          <w:szCs w:val="21"/>
        </w:rPr>
        <w:t xml:space="preserve">There are 12 named seams — orchestrator crisis check, intent disambiguation, screener, recruitment planner, recruitment reporter, engagement planner, engagement reporter, intent routers, and so on — each with a recommended default. Reasoning and narrative seams default to Sonnet; routing, classification, and screening default to Haiku. Each tenant can override any seam through a JSONB column on their row, so a cost-sensitive customer and a quality-sensitive customer can run the same code with different economics.</w:t>
      </w:r>
    </w:p>
    <w:p>
      <w:pPr>
        <w:spacing w:after="110" w:line="288"/>
        <w:ind w:left="240"/>
      </w:pPr>
      <w:r>
        <w:rPr>
          <w:rFonts w:ascii="Calibri" w:cs="Calibri" w:eastAsia="Calibri" w:hAnsi="Calibri"/>
          <w:b/>
          <w:bCs/>
          <w:color w:val="1F4E79"/>
          <w:sz w:val="21"/>
          <w:szCs w:val="21"/>
        </w:rPr>
        <w:t xml:space="preserve">The trade-off I accepted.  </w:t>
      </w:r>
      <w:r>
        <w:rPr>
          <w:rFonts w:ascii="Calibri" w:cs="Calibri" w:eastAsia="Calibri" w:hAnsi="Calibri"/>
          <w:color w:val="262626"/>
          <w:sz w:val="21"/>
          <w:szCs w:val="21"/>
        </w:rPr>
        <w:t xml:space="preserve">It is a real abstraction with a real gap: today only one seam actually calls the resolver, and the back-compat fallback lets a legacy per-tenant model setting win over the recommended defaults, which collapses all 12 seams to one model for any existing tenant. The design is right; the migration is incomplete. It is on the fix list.</w:t>
      </w:r>
    </w:p>
    <w:p>
      <w:pPr>
        <w:spacing w:after="200" w:line="288"/>
        <w:ind w:left="240"/>
      </w:pPr>
      <w:r>
        <w:rPr>
          <w:rFonts w:ascii="Calibri" w:cs="Calibri" w:eastAsia="Calibri" w:hAnsi="Calibri"/>
          <w:b/>
          <w:bCs/>
          <w:color w:val="1F4E79"/>
          <w:sz w:val="21"/>
          <w:szCs w:val="21"/>
        </w:rPr>
        <w:t xml:space="preserve">The principle.  </w:t>
      </w:r>
      <w:r>
        <w:rPr>
          <w:rFonts w:ascii="Calibri" w:cs="Calibri" w:eastAsia="Calibri" w:hAnsi="Calibri"/>
          <w:color w:val="262626"/>
          <w:sz w:val="21"/>
          <w:szCs w:val="21"/>
        </w:rPr>
        <w:t xml:space="preserve">Model choice is a per-decision property, not a per-product property. Naming the seams early is what makes it possible to later say “this seam got 40% cheaper” instead of “the app got cheaper.”</w:t>
      </w:r>
    </w:p>
    <w:p>
      <w:pPr>
        <w:pStyle w:val="Heading2"/>
        <w:spacing w:after="100" w:before="260"/>
      </w:pPr>
      <w:r>
        <w:rPr>
          <w:rFonts w:ascii="Calibri" w:cs="Calibri" w:eastAsia="Calibri" w:hAnsi="Calibri"/>
          <w:b/>
          <w:bCs/>
          <w:color w:val="2E74B5"/>
          <w:sz w:val="24"/>
          <w:szCs w:val="24"/>
        </w:rPr>
        <w:t xml:space="preserve">7.  Hard eligibility gates that policy cannot override</w:t>
      </w:r>
    </w:p>
    <w:p>
      <w:pPr>
        <w:spacing w:after="110" w:line="288"/>
        <w:ind w:left="240"/>
      </w:pPr>
      <w:r>
        <w:rPr>
          <w:rFonts w:ascii="Calibri" w:cs="Calibri" w:eastAsia="Calibri" w:hAnsi="Calibri"/>
          <w:b/>
          <w:bCs/>
          <w:color w:val="1F4E79"/>
          <w:sz w:val="21"/>
          <w:szCs w:val="21"/>
        </w:rPr>
        <w:t xml:space="preserve">The problem.  </w:t>
      </w:r>
      <w:r>
        <w:rPr>
          <w:rFonts w:ascii="Calibri" w:cs="Calibri" w:eastAsia="Calibri" w:hAnsi="Calibri"/>
          <w:color w:val="262626"/>
          <w:sz w:val="21"/>
          <w:szCs w:val="21"/>
        </w:rPr>
        <w:t xml:space="preserve">If the model proposes campaign policy, the model could in principle propose something that messages a suspended volunteer or someone who opted out.</w:t>
      </w:r>
    </w:p>
    <w:p>
      <w:pPr>
        <w:spacing w:after="110" w:line="288"/>
        <w:ind w:left="240"/>
      </w:pPr>
      <w:r>
        <w:rPr>
          <w:rFonts w:ascii="Calibri" w:cs="Calibri" w:eastAsia="Calibri" w:hAnsi="Calibri"/>
          <w:b/>
          <w:bCs/>
          <w:color w:val="1F4E79"/>
          <w:sz w:val="21"/>
          <w:szCs w:val="21"/>
        </w:rPr>
        <w:t xml:space="preserve">The decision.  </w:t>
      </w:r>
      <w:r>
        <w:rPr>
          <w:rFonts w:ascii="Calibri" w:cs="Calibri" w:eastAsia="Calibri" w:hAnsi="Calibri"/>
          <w:color w:val="262626"/>
          <w:sz w:val="21"/>
          <w:szCs w:val="21"/>
        </w:rPr>
        <w:t xml:space="preserve">Candidate selection runs five hard filters before any scoring, and none of them are reachable from model output: the volunteer must be assigned to that service, must be active and opted-in and not archived and not flagged as excluded from recruiting, must not be under an unlifted suspension, must not already be booked on that event date for any service, and must not be inside a cooldown window — 48 hours within the campaign and 24 hours globally across all campaigns in the tenant, so a multi-skill volunteer is not bombarded when several events run in parallel.</w:t>
      </w:r>
    </w:p>
    <w:p>
      <w:pPr>
        <w:spacing w:after="110" w:line="288"/>
        <w:ind w:left="240"/>
      </w:pPr>
      <w:r>
        <w:rPr>
          <w:rFonts w:ascii="Calibri" w:cs="Calibri" w:eastAsia="Calibri" w:hAnsi="Calibri"/>
          <w:b/>
          <w:bCs/>
          <w:color w:val="1F4E79"/>
          <w:sz w:val="21"/>
          <w:szCs w:val="21"/>
        </w:rPr>
        <w:t xml:space="preserve">The trade-off I accepted.  </w:t>
      </w:r>
      <w:r>
        <w:rPr>
          <w:rFonts w:ascii="Calibri" w:cs="Calibri" w:eastAsia="Calibri" w:hAnsi="Calibri"/>
          <w:color w:val="262626"/>
          <w:sz w:val="21"/>
          <w:szCs w:val="21"/>
        </w:rPr>
        <w:t xml:space="preserve">Less flexibility for legitimate edge cases; an admin cannot override a cooldown even with a good reason. I would rather add a deliberate override path later than start permissive.</w:t>
      </w:r>
    </w:p>
    <w:p>
      <w:pPr>
        <w:spacing w:after="200" w:line="288"/>
        <w:ind w:left="240"/>
      </w:pPr>
      <w:r>
        <w:rPr>
          <w:rFonts w:ascii="Calibri" w:cs="Calibri" w:eastAsia="Calibri" w:hAnsi="Calibri"/>
          <w:b/>
          <w:bCs/>
          <w:color w:val="1F4E79"/>
          <w:sz w:val="21"/>
          <w:szCs w:val="21"/>
        </w:rPr>
        <w:t xml:space="preserve">The principle.  </w:t>
      </w:r>
      <w:r>
        <w:rPr>
          <w:rFonts w:ascii="Calibri" w:cs="Calibri" w:eastAsia="Calibri" w:hAnsi="Calibri"/>
          <w:color w:val="262626"/>
          <w:sz w:val="21"/>
          <w:szCs w:val="21"/>
        </w:rPr>
        <w:t xml:space="preserve">The compliance surface should be structurally unreachable from the generative surface. “The prompt tells it not to” is not a control.</w:t>
      </w:r>
    </w:p>
    <w:p>
      <w:pPr>
        <w:pStyle w:val="Heading2"/>
        <w:spacing w:after="100" w:before="260"/>
      </w:pPr>
      <w:r>
        <w:rPr>
          <w:rFonts w:ascii="Calibri" w:cs="Calibri" w:eastAsia="Calibri" w:hAnsi="Calibri"/>
          <w:b/>
          <w:bCs/>
          <w:color w:val="2E74B5"/>
          <w:sz w:val="24"/>
          <w:szCs w:val="24"/>
        </w:rPr>
        <w:t xml:space="preserve">8.  Ranking is an explicit formula, not a model judgment</w:t>
      </w:r>
    </w:p>
    <w:p>
      <w:pPr>
        <w:spacing w:after="110" w:line="288"/>
        <w:ind w:left="240"/>
      </w:pPr>
      <w:r>
        <w:rPr>
          <w:rFonts w:ascii="Calibri" w:cs="Calibri" w:eastAsia="Calibri" w:hAnsi="Calibri"/>
          <w:b/>
          <w:bCs/>
          <w:color w:val="1F4E79"/>
          <w:sz w:val="21"/>
          <w:szCs w:val="21"/>
        </w:rPr>
        <w:t xml:space="preserve">The problem.  </w:t>
      </w:r>
      <w:r>
        <w:rPr>
          <w:rFonts w:ascii="Calibri" w:cs="Calibri" w:eastAsia="Calibri" w:hAnsi="Calibri"/>
          <w:color w:val="262626"/>
          <w:sz w:val="21"/>
          <w:szCs w:val="21"/>
        </w:rPr>
        <w:t xml:space="preserve">“Pick the best volunteers for this shift” is a very tempting thing to hand to a model. It is also unexplainable, unstable between runs, and impossible to defend to a coordinator who asks why her most reliable person was not asked.</w:t>
      </w:r>
    </w:p>
    <w:p>
      <w:pPr>
        <w:spacing w:after="110" w:line="288"/>
        <w:ind w:left="240"/>
      </w:pPr>
      <w:r>
        <w:rPr>
          <w:rFonts w:ascii="Calibri" w:cs="Calibri" w:eastAsia="Calibri" w:hAnsi="Calibri"/>
          <w:b/>
          <w:bCs/>
          <w:color w:val="1F4E79"/>
          <w:sz w:val="21"/>
          <w:szCs w:val="21"/>
        </w:rPr>
        <w:t xml:space="preserve">The decision.  </w:t>
      </w:r>
      <w:r>
        <w:rPr>
          <w:rFonts w:ascii="Calibri" w:cs="Calibri" w:eastAsia="Calibri" w:hAnsi="Calibri"/>
          <w:color w:val="262626"/>
          <w:sz w:val="21"/>
          <w:szCs w:val="21"/>
        </w:rPr>
        <w:t xml:space="preserve">Candidates are scored with a formula I can write on a whiteboard: ten points per past booking in this exact service, two points per booking in another service in the same category, minus five per no-show, over a 180-day lookback, multiplied by a reliability weight derived from approved reviews (1.25 / 1.0 / 0.7 — deprioritize, never exclude). Ties break on most recent qualifying booking, then name. Every wave stores a human-readable selection reason on the row, for example: “Wave 2 (min-phase): top 6 of 41 eligible (target 4, current 1, overshoot 1.50).”</w:t>
      </w:r>
    </w:p>
    <w:p>
      <w:pPr>
        <w:spacing w:after="110" w:line="288"/>
        <w:ind w:left="240"/>
      </w:pPr>
      <w:r>
        <w:rPr>
          <w:rFonts w:ascii="Calibri" w:cs="Calibri" w:eastAsia="Calibri" w:hAnsi="Calibri"/>
          <w:b/>
          <w:bCs/>
          <w:color w:val="1F4E79"/>
          <w:sz w:val="21"/>
          <w:szCs w:val="21"/>
        </w:rPr>
        <w:t xml:space="preserve">The trade-off I accepted.  </w:t>
      </w:r>
      <w:r>
        <w:rPr>
          <w:rFonts w:ascii="Calibri" w:cs="Calibri" w:eastAsia="Calibri" w:hAnsi="Calibri"/>
          <w:color w:val="262626"/>
          <w:sz w:val="21"/>
          <w:szCs w:val="21"/>
        </w:rPr>
        <w:t xml:space="preserve">It is a hand-tuned heuristic, not a learned model, and it has a real bug: multiplying a signed score by a goodness weight inverts the ranking among negative-scoring volunteers, so a high-reliability volunteer at −5 is ranked below a low-reliability one. It also has an unintended fairness property — brand-new volunteers all score zero and tie-break alphabetically, so “Aaron” is always messaged first. Both are on the fix list.</w:t>
      </w:r>
    </w:p>
    <w:p>
      <w:pPr>
        <w:spacing w:after="200" w:line="288"/>
        <w:ind w:left="240"/>
      </w:pPr>
      <w:r>
        <w:rPr>
          <w:rFonts w:ascii="Calibri" w:cs="Calibri" w:eastAsia="Calibri" w:hAnsi="Calibri"/>
          <w:b/>
          <w:bCs/>
          <w:color w:val="1F4E79"/>
          <w:sz w:val="21"/>
          <w:szCs w:val="21"/>
        </w:rPr>
        <w:t xml:space="preserve">The principle.  </w:t>
      </w:r>
      <w:r>
        <w:rPr>
          <w:rFonts w:ascii="Calibri" w:cs="Calibri" w:eastAsia="Calibri" w:hAnsi="Calibri"/>
          <w:color w:val="262626"/>
          <w:sz w:val="21"/>
          <w:szCs w:val="21"/>
        </w:rPr>
        <w:t xml:space="preserve">Auditability is a product feature. The selection-reason string costs almost nothing and it is the difference between “the AI picked them” and an answer a coordinator can accept.</w:t>
      </w:r>
    </w:p>
    <w:p>
      <w:pPr>
        <w:pStyle w:val="Heading2"/>
        <w:spacing w:after="100" w:before="260"/>
      </w:pPr>
      <w:r>
        <w:rPr>
          <w:rFonts w:ascii="Calibri" w:cs="Calibri" w:eastAsia="Calibri" w:hAnsi="Calibri"/>
          <w:b/>
          <w:bCs/>
          <w:color w:val="2E74B5"/>
          <w:sz w:val="24"/>
          <w:szCs w:val="24"/>
        </w:rPr>
        <w:t xml:space="preserve">9.  Cross-campaign arbitration: everyone's minimum before anyone's maximum</w:t>
      </w:r>
    </w:p>
    <w:p>
      <w:pPr>
        <w:spacing w:after="110" w:line="288"/>
        <w:ind w:left="240"/>
      </w:pPr>
      <w:r>
        <w:rPr>
          <w:rFonts w:ascii="Calibri" w:cs="Calibri" w:eastAsia="Calibri" w:hAnsi="Calibri"/>
          <w:b/>
          <w:bCs/>
          <w:color w:val="1F4E79"/>
          <w:sz w:val="21"/>
          <w:szCs w:val="21"/>
        </w:rPr>
        <w:t xml:space="preserve">The problem.  </w:t>
      </w:r>
      <w:r>
        <w:rPr>
          <w:rFonts w:ascii="Calibri" w:cs="Calibri" w:eastAsia="Calibri" w:hAnsi="Calibri"/>
          <w:color w:val="262626"/>
          <w:sz w:val="21"/>
          <w:szCs w:val="21"/>
        </w:rPr>
        <w:t xml:space="preserve">Two events the same weekend both need drivers. The nearer campaign has hit its minimum and wants to chase its nice-to-have ceiling; the other is still short. Left alone, each campaign optimizes for itself and the second event goes understaffed.</w:t>
      </w:r>
    </w:p>
    <w:p>
      <w:pPr>
        <w:spacing w:after="110" w:line="288"/>
        <w:ind w:left="240"/>
      </w:pPr>
      <w:r>
        <w:rPr>
          <w:rFonts w:ascii="Calibri" w:cs="Calibri" w:eastAsia="Calibri" w:hAnsi="Calibri"/>
          <w:b/>
          <w:bCs/>
          <w:color w:val="1F4E79"/>
          <w:sz w:val="21"/>
          <w:szCs w:val="21"/>
        </w:rPr>
        <w:t xml:space="preserve">The decision.  </w:t>
      </w:r>
      <w:r>
        <w:rPr>
          <w:rFonts w:ascii="Calibri" w:cs="Calibri" w:eastAsia="Calibri" w:hAnsi="Calibri"/>
          <w:color w:val="262626"/>
          <w:sz w:val="21"/>
          <w:szCs w:val="21"/>
        </w:rPr>
        <w:t xml:space="preserve">Each service carries a minimum-required and an optional maximum-allowed. Once per scheduler tick the system computes, tenant-wide, the set of services that are below minimum in any active campaign. Any campaign firing a wave for a service in that set targets the minimum rather than the maximum — so no campaign chases its ceiling while a sibling event is still under-staffed for the same role. Within a tick, campaigns are ordered by closest event first, and among due waves the one with the largest shortfall ratio wins, so a service short two of three outranks one short five of fifty.</w:t>
      </w:r>
    </w:p>
    <w:p>
      <w:pPr>
        <w:spacing w:after="110" w:line="288"/>
        <w:ind w:left="240"/>
      </w:pPr>
      <w:r>
        <w:rPr>
          <w:rFonts w:ascii="Calibri" w:cs="Calibri" w:eastAsia="Calibri" w:hAnsi="Calibri"/>
          <w:b/>
          <w:bCs/>
          <w:color w:val="1F4E79"/>
          <w:sz w:val="21"/>
          <w:szCs w:val="21"/>
        </w:rPr>
        <w:t xml:space="preserve">The trade-off I accepted.  </w:t>
      </w:r>
      <w:r>
        <w:rPr>
          <w:rFonts w:ascii="Calibri" w:cs="Calibri" w:eastAsia="Calibri" w:hAnsi="Calibri"/>
          <w:color w:val="262626"/>
          <w:sz w:val="21"/>
          <w:szCs w:val="21"/>
        </w:rPr>
        <w:t xml:space="preserve">It is a snapshot, not a lock — the set is computed at tick start and is stale by the time waves fire, and two overlapping ticks could both find the same wave due. At one tenant's scale that is fine; it would need a real lock before multi-instance.</w:t>
      </w:r>
    </w:p>
    <w:p>
      <w:pPr>
        <w:spacing w:after="200" w:line="288"/>
        <w:ind w:left="240"/>
      </w:pPr>
      <w:r>
        <w:rPr>
          <w:rFonts w:ascii="Calibri" w:cs="Calibri" w:eastAsia="Calibri" w:hAnsi="Calibri"/>
          <w:b/>
          <w:bCs/>
          <w:color w:val="1F4E79"/>
          <w:sz w:val="21"/>
          <w:szCs w:val="21"/>
        </w:rPr>
        <w:t xml:space="preserve">The principle.  </w:t>
      </w:r>
      <w:r>
        <w:rPr>
          <w:rFonts w:ascii="Calibri" w:cs="Calibri" w:eastAsia="Calibri" w:hAnsi="Calibri"/>
          <w:color w:val="262626"/>
          <w:sz w:val="21"/>
          <w:szCs w:val="21"/>
        </w:rPr>
        <w:t xml:space="preserve">The interesting scheduling problems in an agent product are usually about contention between goals, not about the agent's reasoning. Worth naming explicitly in a spec.</w:t>
      </w:r>
    </w:p>
    <w:p>
      <w:pPr>
        <w:pStyle w:val="Heading2"/>
        <w:spacing w:after="100" w:before="260"/>
      </w:pPr>
      <w:r>
        <w:rPr>
          <w:rFonts w:ascii="Calibri" w:cs="Calibri" w:eastAsia="Calibri" w:hAnsi="Calibri"/>
          <w:b/>
          <w:bCs/>
          <w:color w:val="2E74B5"/>
          <w:sz w:val="24"/>
          <w:szCs w:val="24"/>
        </w:rPr>
        <w:t xml:space="preserve">10.  Bound every cost dimension explicitly, at the application layer</w:t>
      </w:r>
    </w:p>
    <w:p>
      <w:pPr>
        <w:spacing w:after="110" w:line="288"/>
        <w:ind w:left="240"/>
      </w:pPr>
      <w:r>
        <w:rPr>
          <w:rFonts w:ascii="Calibri" w:cs="Calibri" w:eastAsia="Calibri" w:hAnsi="Calibri"/>
          <w:b/>
          <w:bCs/>
          <w:color w:val="1F4E79"/>
          <w:sz w:val="21"/>
          <w:szCs w:val="21"/>
        </w:rPr>
        <w:t xml:space="preserve">The problem.  </w:t>
      </w:r>
      <w:r>
        <w:rPr>
          <w:rFonts w:ascii="Calibri" w:cs="Calibri" w:eastAsia="Calibri" w:hAnsi="Calibri"/>
          <w:color w:val="262626"/>
          <w:sz w:val="21"/>
          <w:szCs w:val="21"/>
        </w:rPr>
        <w:t xml:space="preserve">LLM spend is unbounded by default in four independent directions: calls per minute, turns per conversation, tokens per turn, and rounds per tool loop. Provider-side limits protect the provider, not your margin, and a per-IP HTTP rate limit does not bound a single tenant.</w:t>
      </w:r>
    </w:p>
    <w:p>
      <w:pPr>
        <w:spacing w:after="110" w:line="288"/>
        <w:ind w:left="240"/>
      </w:pPr>
      <w:r>
        <w:rPr>
          <w:rFonts w:ascii="Calibri" w:cs="Calibri" w:eastAsia="Calibri" w:hAnsi="Calibri"/>
          <w:b/>
          <w:bCs/>
          <w:color w:val="1F4E79"/>
          <w:sz w:val="21"/>
          <w:szCs w:val="21"/>
        </w:rPr>
        <w:t xml:space="preserve">The decision.  </w:t>
      </w:r>
      <w:r>
        <w:rPr>
          <w:rFonts w:ascii="Calibri" w:cs="Calibri" w:eastAsia="Calibri" w:hAnsi="Calibri"/>
          <w:color w:val="262626"/>
          <w:sz w:val="21"/>
          <w:szCs w:val="21"/>
        </w:rPr>
        <w:t xml:space="preserve">Four separate bounds. A per-tenant requests-per-minute ceiling (rolling-window log, 60/min default, configurable 10–1000) that returns a clean 429 with retry-after. Conversation history sliced before every model send and FIFO-trimmed in storage, so neither the per-turn cost nor the per-row size grows without limit. A hard round cap on every tool loop (5 by default, 8 for the planner). And max_tokens set per seam — 10 for the screener, 200 for the classifier and reporter, 500 for the conversation loop.</w:t>
      </w:r>
    </w:p>
    <w:p>
      <w:pPr>
        <w:spacing w:after="110" w:line="288"/>
        <w:ind w:left="240"/>
      </w:pPr>
      <w:r>
        <w:rPr>
          <w:rFonts w:ascii="Calibri" w:cs="Calibri" w:eastAsia="Calibri" w:hAnsi="Calibri"/>
          <w:b/>
          <w:bCs/>
          <w:color w:val="1F4E79"/>
          <w:sz w:val="21"/>
          <w:szCs w:val="21"/>
        </w:rPr>
        <w:t xml:space="preserve">The trade-off I accepted.  </w:t>
      </w:r>
      <w:r>
        <w:rPr>
          <w:rFonts w:ascii="Calibri" w:cs="Calibri" w:eastAsia="Calibri" w:hAnsi="Calibri"/>
          <w:color w:val="262626"/>
          <w:sz w:val="21"/>
          <w:szCs w:val="21"/>
        </w:rPr>
        <w:t xml:space="preserve">The rate limiter is in-memory with an asyncio lock, which is correct for one instance and wrong for two; the fix is a Redis sorted set with the same algorithm. It is also applied at only two call sites today, not on the inbound hot path, and it counts an eight-round planner loop as one call. That understates real spend by up to 8×. Deliberate simplification, documented in the code, and on the fix list.</w:t>
      </w:r>
    </w:p>
    <w:p>
      <w:pPr>
        <w:spacing w:after="200" w:line="288"/>
        <w:ind w:left="240"/>
      </w:pPr>
      <w:r>
        <w:rPr>
          <w:rFonts w:ascii="Calibri" w:cs="Calibri" w:eastAsia="Calibri" w:hAnsi="Calibri"/>
          <w:b/>
          <w:bCs/>
          <w:color w:val="1F4E79"/>
          <w:sz w:val="21"/>
          <w:szCs w:val="21"/>
        </w:rPr>
        <w:t xml:space="preserve">The principle.  </w:t>
      </w:r>
      <w:r>
        <w:rPr>
          <w:rFonts w:ascii="Calibri" w:cs="Calibri" w:eastAsia="Calibri" w:hAnsi="Calibri"/>
          <w:color w:val="262626"/>
          <w:sz w:val="21"/>
          <w:szCs w:val="21"/>
        </w:rPr>
        <w:t xml:space="preserve">The nightly eval budget works out to about $1.20/day, or $36/month — which is the kind of number that makes the quality conversation easy. Knowing your per-conversation and per-campaign cost is a PM deliverable, not an engineering one.</w:t>
      </w:r>
    </w:p>
    <w:p>
      <w:pPr>
        <w:pStyle w:val="Heading2"/>
        <w:spacing w:after="100" w:before="260"/>
      </w:pPr>
      <w:r>
        <w:rPr>
          <w:rFonts w:ascii="Calibri" w:cs="Calibri" w:eastAsia="Calibri" w:hAnsi="Calibri"/>
          <w:b/>
          <w:bCs/>
          <w:color w:val="2E74B5"/>
          <w:sz w:val="24"/>
          <w:szCs w:val="24"/>
        </w:rPr>
        <w:t xml:space="preserve">11.  Degrade, do not fail</w:t>
      </w:r>
    </w:p>
    <w:p>
      <w:pPr>
        <w:spacing w:after="110" w:line="288"/>
        <w:ind w:left="240"/>
      </w:pPr>
      <w:r>
        <w:rPr>
          <w:rFonts w:ascii="Calibri" w:cs="Calibri" w:eastAsia="Calibri" w:hAnsi="Calibri"/>
          <w:b/>
          <w:bCs/>
          <w:color w:val="1F4E79"/>
          <w:sz w:val="21"/>
          <w:szCs w:val="21"/>
        </w:rPr>
        <w:t xml:space="preserve">The problem.  </w:t>
      </w:r>
      <w:r>
        <w:rPr>
          <w:rFonts w:ascii="Calibri" w:cs="Calibri" w:eastAsia="Calibri" w:hAnsi="Calibri"/>
          <w:color w:val="262626"/>
          <w:sz w:val="21"/>
          <w:szCs w:val="21"/>
        </w:rPr>
        <w:t xml:space="preserve">The planner is the only thing standing between an approved campaign and nothing happening. If the model stalls, returns malformed output, or never calls the terminal tool, the naive behaviour is to mark the campaign failed and leave the coordinator stuck.</w:t>
      </w:r>
    </w:p>
    <w:p>
      <w:pPr>
        <w:spacing w:after="110" w:line="288"/>
        <w:ind w:left="240"/>
      </w:pPr>
      <w:r>
        <w:rPr>
          <w:rFonts w:ascii="Calibri" w:cs="Calibri" w:eastAsia="Calibri" w:hAnsi="Calibri"/>
          <w:b/>
          <w:bCs/>
          <w:color w:val="1F4E79"/>
          <w:sz w:val="21"/>
          <w:szCs w:val="21"/>
        </w:rPr>
        <w:t xml:space="preserve">The decision.  </w:t>
      </w:r>
      <w:r>
        <w:rPr>
          <w:rFonts w:ascii="Calibri" w:cs="Calibri" w:eastAsia="Calibri" w:hAnsi="Calibri"/>
          <w:color w:val="262626"/>
          <w:sz w:val="21"/>
          <w:szCs w:val="21"/>
        </w:rPr>
        <w:t xml:space="preserve">Both LLM seams have deterministic fallbacks. If the planner never calls its terminal tool, the system synthesizes a sensible default plan — wave offsets of 14, 7, 3 and 1 days filtered to what fits before the event, a 1.5 overshoot factor, 180-day experience lookback, 48-hour cooldown — and moves the campaign to awaiting-approval anyway. If the reporter's call fails or the tenant is rate-limited, a deterministic string is generated from the same numeric payload and no tokens are billed. Policy values the model does return are clamped: the overshoot factor is forced into [1.0, 3.0].</w:t>
      </w:r>
    </w:p>
    <w:p>
      <w:pPr>
        <w:spacing w:after="110" w:line="288"/>
        <w:ind w:left="240"/>
      </w:pPr>
      <w:r>
        <w:rPr>
          <w:rFonts w:ascii="Calibri" w:cs="Calibri" w:eastAsia="Calibri" w:hAnsi="Calibri"/>
          <w:b/>
          <w:bCs/>
          <w:color w:val="1F4E79"/>
          <w:sz w:val="21"/>
          <w:szCs w:val="21"/>
        </w:rPr>
        <w:t xml:space="preserve">The trade-off I accepted.  </w:t>
      </w:r>
      <w:r>
        <w:rPr>
          <w:rFonts w:ascii="Calibri" w:cs="Calibri" w:eastAsia="Calibri" w:hAnsi="Calibri"/>
          <w:color w:val="262626"/>
          <w:sz w:val="21"/>
          <w:szCs w:val="21"/>
        </w:rPr>
        <w:t xml:space="preserve">The fallback plan is worse than a good LLM plan. It is dramatically better than a failed campaign, and the coordinator still approves it before anything sends.</w:t>
      </w:r>
    </w:p>
    <w:p>
      <w:pPr>
        <w:spacing w:after="200" w:line="288"/>
        <w:ind w:left="240"/>
      </w:pPr>
      <w:r>
        <w:rPr>
          <w:rFonts w:ascii="Calibri" w:cs="Calibri" w:eastAsia="Calibri" w:hAnsi="Calibri"/>
          <w:b/>
          <w:bCs/>
          <w:color w:val="1F4E79"/>
          <w:sz w:val="21"/>
          <w:szCs w:val="21"/>
        </w:rPr>
        <w:t xml:space="preserve">The principle.  </w:t>
      </w:r>
      <w:r>
        <w:rPr>
          <w:rFonts w:ascii="Calibri" w:cs="Calibri" w:eastAsia="Calibri" w:hAnsi="Calibri"/>
          <w:color w:val="262626"/>
          <w:sz w:val="21"/>
          <w:szCs w:val="21"/>
        </w:rPr>
        <w:t xml:space="preserve">For every model call in a product, the design question is “what ships if this returns garbage?” If the answer is “nothing”, that is a product decision you have made by accident.</w:t>
      </w:r>
    </w:p>
    <w:p>
      <w:pPr>
        <w:pStyle w:val="Heading2"/>
        <w:spacing w:after="100" w:before="260"/>
      </w:pPr>
      <w:r>
        <w:rPr>
          <w:rFonts w:ascii="Calibri" w:cs="Calibri" w:eastAsia="Calibri" w:hAnsi="Calibri"/>
          <w:b/>
          <w:bCs/>
          <w:color w:val="2E74B5"/>
          <w:sz w:val="24"/>
          <w:szCs w:val="24"/>
        </w:rPr>
        <w:t xml:space="preserve">12.  Make the AI tunable and observable by the operator, not just by me</w:t>
      </w:r>
    </w:p>
    <w:p>
      <w:pPr>
        <w:spacing w:after="110" w:line="288"/>
        <w:ind w:left="240"/>
      </w:pPr>
      <w:r>
        <w:rPr>
          <w:rFonts w:ascii="Calibri" w:cs="Calibri" w:eastAsia="Calibri" w:hAnsi="Calibri"/>
          <w:b/>
          <w:bCs/>
          <w:color w:val="1F4E79"/>
          <w:sz w:val="21"/>
          <w:szCs w:val="21"/>
        </w:rPr>
        <w:t xml:space="preserve">The problem.  </w:t>
      </w:r>
      <w:r>
        <w:rPr>
          <w:rFonts w:ascii="Calibri" w:cs="Calibri" w:eastAsia="Calibri" w:hAnsi="Calibri"/>
          <w:color w:val="262626"/>
          <w:sz w:val="21"/>
          <w:szCs w:val="21"/>
        </w:rPr>
        <w:t xml:space="preserve">Every nonprofit has a house voice. If changing the tone of an outreach message requires me to deploy, the product does not scale past the customers I personally babysit.</w:t>
      </w:r>
    </w:p>
    <w:p>
      <w:pPr>
        <w:spacing w:after="110" w:line="288"/>
        <w:ind w:left="240"/>
      </w:pPr>
      <w:r>
        <w:rPr>
          <w:rFonts w:ascii="Calibri" w:cs="Calibri" w:eastAsia="Calibri" w:hAnsi="Calibri"/>
          <w:b/>
          <w:bCs/>
          <w:color w:val="1F4E79"/>
          <w:sz w:val="21"/>
          <w:szCs w:val="21"/>
        </w:rPr>
        <w:t xml:space="preserve">The decision.  </w:t>
      </w:r>
      <w:r>
        <w:rPr>
          <w:rFonts w:ascii="Calibri" w:cs="Calibri" w:eastAsia="Calibri" w:hAnsi="Calibri"/>
          <w:color w:val="262626"/>
          <w:sz w:val="21"/>
          <w:szCs w:val="21"/>
        </w:rPr>
        <w:t xml:space="preserve">17 system prompts are editable per tenant through an admin page, with a reset-to-shipped-default control that appears when an override has drifted. Every Anthropic call is recorded with input and output tokens, model, source, and tool calls, and surfaced as a drill-down dashboard by volunteer, tool, source and model with daily cost estimates. Every orchestrator routing decision writes an audit row keyed by a per-turn ID, exposed as a per-conversation trace tab.</w:t>
      </w:r>
    </w:p>
    <w:p>
      <w:pPr>
        <w:spacing w:after="110" w:line="288"/>
        <w:ind w:left="240"/>
      </w:pPr>
      <w:r>
        <w:rPr>
          <w:rFonts w:ascii="Calibri" w:cs="Calibri" w:eastAsia="Calibri" w:hAnsi="Calibri"/>
          <w:b/>
          <w:bCs/>
          <w:color w:val="1F4E79"/>
          <w:sz w:val="21"/>
          <w:szCs w:val="21"/>
        </w:rPr>
        <w:t xml:space="preserve">The trade-off I accepted.  </w:t>
      </w:r>
      <w:r>
        <w:rPr>
          <w:rFonts w:ascii="Calibri" w:cs="Calibri" w:eastAsia="Calibri" w:hAnsi="Calibri"/>
          <w:color w:val="262626"/>
          <w:sz w:val="21"/>
          <w:szCs w:val="21"/>
        </w:rPr>
        <w:t xml:space="preserve">Editable prompts mean a customer can degrade their own quality, and today nothing evaluates a tenant override before it goes live. That is the strongest argument for finishing the eval framework: an override is exactly the change that should have to pass a test.</w:t>
      </w:r>
    </w:p>
    <w:p>
      <w:pPr>
        <w:spacing w:after="200" w:line="288"/>
        <w:ind w:left="240"/>
      </w:pPr>
      <w:r>
        <w:rPr>
          <w:rFonts w:ascii="Calibri" w:cs="Calibri" w:eastAsia="Calibri" w:hAnsi="Calibri"/>
          <w:b/>
          <w:bCs/>
          <w:color w:val="1F4E79"/>
          <w:sz w:val="21"/>
          <w:szCs w:val="21"/>
        </w:rPr>
        <w:t xml:space="preserve">The principle.  </w:t>
      </w:r>
      <w:r>
        <w:rPr>
          <w:rFonts w:ascii="Calibri" w:cs="Calibri" w:eastAsia="Calibri" w:hAnsi="Calibri"/>
          <w:color w:val="262626"/>
          <w:sz w:val="21"/>
          <w:szCs w:val="21"/>
        </w:rPr>
        <w:t xml:space="preserve">Self-serve prompt editing plus per-tenant cost visibility is what turns an AI feature into an AI product. It is also the feature most likely to be under-scoped, because it looks like a settings page.</w:t>
      </w:r>
    </w:p>
    <w:p>
      <w:pPr>
        <w:pStyle w:val="Heading2"/>
        <w:spacing w:after="100" w:before="260"/>
      </w:pPr>
      <w:r>
        <w:rPr>
          <w:rFonts w:ascii="Calibri" w:cs="Calibri" w:eastAsia="Calibri" w:hAnsi="Calibri"/>
          <w:b/>
          <w:bCs/>
          <w:color w:val="2E74B5"/>
          <w:sz w:val="24"/>
          <w:szCs w:val="24"/>
        </w:rPr>
        <w:t xml:space="preserve">13.  Treat evaluation as a product surface, not a script</w:t>
      </w:r>
    </w:p>
    <w:p>
      <w:pPr>
        <w:spacing w:after="110" w:line="288"/>
        <w:ind w:left="240"/>
      </w:pPr>
      <w:r>
        <w:rPr>
          <w:rFonts w:ascii="Calibri" w:cs="Calibri" w:eastAsia="Calibri" w:hAnsi="Calibri"/>
          <w:b/>
          <w:bCs/>
          <w:color w:val="1F4E79"/>
          <w:sz w:val="21"/>
          <w:szCs w:val="21"/>
        </w:rPr>
        <w:t xml:space="preserve">The problem.  </w:t>
      </w:r>
      <w:r>
        <w:rPr>
          <w:rFonts w:ascii="Calibri" w:cs="Calibri" w:eastAsia="Calibri" w:hAnsi="Calibri"/>
          <w:color w:val="262626"/>
          <w:sz w:val="21"/>
          <w:szCs w:val="21"/>
        </w:rPr>
        <w:t xml:space="preserve">A prompt is a deploy with no diff and no test. The person most likely to break the agent is the customer editing their own prompts, and they will never run a pytest command.</w:t>
      </w:r>
    </w:p>
    <w:p>
      <w:pPr>
        <w:spacing w:after="110" w:line="288"/>
        <w:ind w:left="240"/>
      </w:pPr>
      <w:r>
        <w:rPr>
          <w:rFonts w:ascii="Calibri" w:cs="Calibri" w:eastAsia="Calibri" w:hAnsi="Calibri"/>
          <w:b/>
          <w:bCs/>
          <w:color w:val="1F4E79"/>
          <w:sz w:val="21"/>
          <w:szCs w:val="21"/>
        </w:rPr>
        <w:t xml:space="preserve">The decision.  </w:t>
      </w:r>
      <w:r>
        <w:rPr>
          <w:rFonts w:ascii="Calibri" w:cs="Calibri" w:eastAsia="Calibri" w:hAnsi="Calibri"/>
          <w:color w:val="262626"/>
          <w:sz w:val="21"/>
          <w:szCs w:val="21"/>
        </w:rPr>
        <w:t xml:space="preserve">Six eval layers on Inspect AI, chosen because it is Python-native and has first-class support for Anthropic tool-use traces: regex routing, intent classification, tool-call correctness, message quality by rubric, privacy and multi-tenancy, and weekly production replay against redacted real conversations. Layers 1, 2 and 5 are designed to run per-PR in about a minute; 3 and 4 nightly; replay weekly. There is also an in-app eval case manager — browse and edit cases, draft new ones from a natural-language description, and trigger a run — so adding a regression case is a product action rather than a repo action.</w:t>
      </w:r>
    </w:p>
    <w:p>
      <w:pPr>
        <w:spacing w:after="110" w:line="288"/>
        <w:ind w:left="240"/>
      </w:pPr>
      <w:r>
        <w:rPr>
          <w:rFonts w:ascii="Calibri" w:cs="Calibri" w:eastAsia="Calibri" w:hAnsi="Calibri"/>
          <w:b/>
          <w:bCs/>
          <w:color w:val="1F4E79"/>
          <w:sz w:val="21"/>
          <w:szCs w:val="21"/>
        </w:rPr>
        <w:t xml:space="preserve">The trade-off I accepted.  </w:t>
      </w:r>
      <w:r>
        <w:rPr>
          <w:rFonts w:ascii="Calibri" w:cs="Calibri" w:eastAsia="Calibri" w:hAnsi="Calibri"/>
          <w:color w:val="262626"/>
          <w:sz w:val="21"/>
          <w:szCs w:val="21"/>
        </w:rPr>
        <w:t xml:space="preserve">This is the area where the design is furthest ahead of the implementation, and the next section is entirely about that.</w:t>
      </w:r>
    </w:p>
    <w:p>
      <w:pPr>
        <w:spacing w:after="200" w:line="288"/>
        <w:ind w:left="240"/>
      </w:pPr>
      <w:r>
        <w:rPr>
          <w:rFonts w:ascii="Calibri" w:cs="Calibri" w:eastAsia="Calibri" w:hAnsi="Calibri"/>
          <w:b/>
          <w:bCs/>
          <w:color w:val="1F4E79"/>
          <w:sz w:val="21"/>
          <w:szCs w:val="21"/>
        </w:rPr>
        <w:t xml:space="preserve">The principle.  </w:t>
      </w:r>
      <w:r>
        <w:rPr>
          <w:rFonts w:ascii="Calibri" w:cs="Calibri" w:eastAsia="Calibri" w:hAnsi="Calibri"/>
          <w:color w:val="262626"/>
          <w:sz w:val="21"/>
          <w:szCs w:val="21"/>
        </w:rPr>
        <w:t xml:space="preserve">Structuring evals by layer rather than by feature is the thing I would keep. Each layer answers one question and has its own cadence and its own tolerance for cost, which is what makes it affordable to run the cheap ones on every change.</w:t>
      </w:r>
    </w:p>
    <w:p>
      <w:r>
        <w:br w:type="page"/>
      </w:r>
    </w:p>
    <w:p>
      <w:pPr>
        <w:pStyle w:val="Heading1"/>
        <w:pBdr>
          <w:bottom w:val="single" w:color="1F4E79" w:sz="8" w:space="6"/>
        </w:pBdr>
        <w:spacing w:after="160" w:before="360"/>
      </w:pPr>
      <w:r>
        <w:rPr>
          <w:rFonts w:ascii="Calibri" w:cs="Calibri" w:eastAsia="Calibri" w:hAnsi="Calibri"/>
          <w:b/>
          <w:bCs/>
          <w:color w:val="1F4E79"/>
          <w:sz w:val="30"/>
          <w:szCs w:val="30"/>
        </w:rPr>
        <w:t xml:space="preserve">3.  Known gaps and how to own them</w:t>
      </w:r>
    </w:p>
    <w:p>
      <w:pPr>
        <w:spacing w:after="120" w:line="288"/>
      </w:pPr>
      <w:r>
        <w:rPr>
          <w:rFonts w:ascii="Calibri" w:cs="Calibri" w:eastAsia="Calibri" w:hAnsi="Calibri"/>
          <w:b w:val="false"/>
          <w:bCs w:val="false"/>
          <w:i w:val="false"/>
          <w:iCs w:val="false"/>
          <w:color w:val="262626"/>
          <w:sz w:val="21"/>
          <w:szCs w:val="21"/>
        </w:rPr>
        <w:t xml:space="preserve">This project is public and readable. If an interviewer opens the repo during the conversation, several things will not match the documentation, and the difference between a strong and a weak candidate here is entirely about who says it first.</w:t>
      </w:r>
    </w:p>
    <w:p>
      <w:pPr>
        <w:spacing w:after="120" w:line="288"/>
      </w:pPr>
      <w:r>
        <w:rPr>
          <w:rFonts w:ascii="Calibri" w:cs="Calibri" w:eastAsia="Calibri" w:hAnsi="Calibri"/>
          <w:b w:val="false"/>
          <w:bCs w:val="false"/>
          <w:i w:val="false"/>
          <w:iCs w:val="false"/>
          <w:color w:val="262626"/>
          <w:sz w:val="21"/>
          <w:szCs w:val="21"/>
        </w:rPr>
        <w:t xml:space="preserve">The framing to lead with, in one sentence: “the architecture is real and shipped; the eval coverage and the audit instrumentation are at seed stage, and the README overclaims both — here is my fix list.” Saying that unprompted turns a credibility problem into a demonstration of judgment. Do not wait to be asked.</w:t>
      </w:r>
    </w:p>
    <w:p>
      <w:pPr>
        <w:spacing w:after="80"/>
      </w:pPr>
    </w:p>
    <w:tbl>
      <w:tblPr>
        <w:tblW w:type="dxa" w:w="10080"/>
        <w:tblBorders>
          <w:top w:val="single" w:color="D0D7DE" w:sz="4"/>
          <w:left w:val="none" w:color="FFFFFF" w:sz="0"/>
          <w:bottom w:val="single" w:color="D0D7DE" w:sz="4"/>
          <w:right w:val="none" w:color="FFFFFF" w:sz="0"/>
          <w:insideH w:val="single" w:color="D0D7DE" w:sz="4"/>
          <w:insideV w:val="none" w:color="FFFFFF" w:sz="0"/>
        </w:tblBorders>
      </w:tblPr>
      <w:tblGrid>
        <w:gridCol w:w="2300"/>
        <w:gridCol w:w="3690"/>
        <w:gridCol w:w="4090"/>
      </w:tblGrid>
      <w:tr>
        <w:trPr>
          <w:cantSplit/>
          <w:tblHeader/>
        </w:trPr>
        <w:tc>
          <w:tcPr>
            <w:tcW w:type="dxa" w:w="2300"/>
            <w:shd w:fill="1F4E79" w:val="clear"/>
            <w:tcMar>
              <w:top w:type="dxa" w:w="90"/>
              <w:left w:type="dxa" w:w="130"/>
              <w:bottom w:type="dxa" w:w="90"/>
              <w:right w:type="dxa" w:w="130"/>
            </w:tcMar>
            <w:vAlign w:val="top"/>
          </w:tcPr>
          <w:p>
            <w:pPr>
              <w:spacing w:after="0" w:line="276"/>
            </w:pPr>
            <w:r>
              <w:rPr>
                <w:rFonts w:ascii="Calibri" w:cs="Calibri" w:eastAsia="Calibri" w:hAnsi="Calibri"/>
                <w:b/>
                <w:bCs/>
                <w:color w:val="FFFFFF"/>
                <w:sz w:val="19"/>
                <w:szCs w:val="19"/>
              </w:rPr>
              <w:t xml:space="preserve">Gap</w:t>
            </w:r>
          </w:p>
        </w:tc>
        <w:tc>
          <w:tcPr>
            <w:tcW w:type="dxa" w:w="3690"/>
            <w:shd w:fill="1F4E79" w:val="clear"/>
            <w:tcMar>
              <w:top w:type="dxa" w:w="90"/>
              <w:left w:type="dxa" w:w="130"/>
              <w:bottom w:type="dxa" w:w="90"/>
              <w:right w:type="dxa" w:w="130"/>
            </w:tcMar>
            <w:vAlign w:val="top"/>
          </w:tcPr>
          <w:p>
            <w:pPr>
              <w:spacing w:after="0" w:line="276"/>
            </w:pPr>
            <w:r>
              <w:rPr>
                <w:rFonts w:ascii="Calibri" w:cs="Calibri" w:eastAsia="Calibri" w:hAnsi="Calibri"/>
                <w:b/>
                <w:bCs/>
                <w:color w:val="FFFFFF"/>
                <w:sz w:val="19"/>
                <w:szCs w:val="19"/>
              </w:rPr>
              <w:t xml:space="preserve">What an interviewer would find</w:t>
            </w:r>
          </w:p>
        </w:tc>
        <w:tc>
          <w:tcPr>
            <w:tcW w:type="dxa" w:w="4090"/>
            <w:shd w:fill="1F4E79" w:val="clear"/>
            <w:tcMar>
              <w:top w:type="dxa" w:w="90"/>
              <w:left w:type="dxa" w:w="130"/>
              <w:bottom w:type="dxa" w:w="90"/>
              <w:right w:type="dxa" w:w="130"/>
            </w:tcMar>
            <w:vAlign w:val="top"/>
          </w:tcPr>
          <w:p>
            <w:pPr>
              <w:spacing w:after="0" w:line="276"/>
            </w:pPr>
            <w:r>
              <w:rPr>
                <w:rFonts w:ascii="Calibri" w:cs="Calibri" w:eastAsia="Calibri" w:hAnsi="Calibri"/>
                <w:b/>
                <w:bCs/>
                <w:color w:val="FFFFFF"/>
                <w:sz w:val="19"/>
                <w:szCs w:val="19"/>
              </w:rPr>
              <w:t xml:space="preserve">How to frame it</w:t>
            </w:r>
          </w:p>
        </w:tc>
      </w:tr>
      <w:tr>
        <w:trPr>
          <w:cantSplit/>
        </w:trPr>
        <w:tc>
          <w:tcPr>
            <w:tcW w:type="dxa" w:w="2300"/>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Eval datasets are ~5% of documented size</w:t>
            </w:r>
          </w:p>
        </w:tc>
        <w:tc>
          <w:tcPr>
            <w:tcW w:type="dxa" w:w="3690"/>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Docs describe ~470 cases across six datasets. The repo ships 22 lines total — 6, 10, 2, 2 and 2.</w:t>
            </w:r>
          </w:p>
        </w:tc>
        <w:tc>
          <w:tcPr>
            <w:tcW w:type="dxa" w:w="4090"/>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“I wrote the eval design doc as a spec before the datasets. Layers 1 and 2 run against real production code today; the datasets are seeded, not grown. The evals README says so; the docs/ version doesn't, and that's my error.”</w:t>
            </w:r>
          </w:p>
        </w:tc>
      </w:tr>
      <w:tr>
        <w:trPr>
          <w:cantSplit/>
        </w:trPr>
        <w:tc>
          <w:tcPr>
            <w:tcW w:type="dxa" w:w="2300"/>
            <w:shd w:fill="F7F9FB" w:val="clear"/>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Three of six layers are stubs</w:t>
            </w:r>
          </w:p>
        </w:tc>
        <w:tc>
          <w:tcPr>
            <w:tcW w:type="dxa" w:w="3690"/>
            <w:shd w:fill="F7F9FB" w:val="clear"/>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Layers 4, 5 and 6 set the model output to a literal string beginning “[stub]” and score that.</w:t>
            </w:r>
          </w:p>
        </w:tc>
        <w:tc>
          <w:tcPr>
            <w:tcW w:type="dxa" w:w="4090"/>
            <w:shd w:fill="F7F9FB" w:val="clear"/>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“Scaffolded to prove the harness and the CI wiring end to end. They spend real judge tokens scoring a placeholder, which is worse than not running them — I'd gate them off until they're wired.”</w:t>
            </w:r>
          </w:p>
        </w:tc>
      </w:tr>
      <w:tr>
        <w:trPr>
          <w:cantSplit/>
        </w:trPr>
        <w:tc>
          <w:tcPr>
            <w:tcW w:type="dxa" w:w="2300"/>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CI has no numeric gates</w:t>
            </w:r>
          </w:p>
        </w:tc>
        <w:tc>
          <w:tcPr>
            <w:tcW w:type="dxa" w:w="3690"/>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Thresholds exist in prose and in shell comments. The runner scripts call `inspect eval` and nothing parses the score; the job passes unless Python raises.</w:t>
            </w:r>
          </w:p>
        </w:tc>
        <w:tc>
          <w:tcPr>
            <w:tcW w:type="dxa" w:w="4090"/>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“The README says PR-blocking. It isn't. The jobs run and archive logs. Adding a score parser and a committed baseline is about a day, and it's the top item on my fix list.”</w:t>
            </w:r>
          </w:p>
        </w:tc>
      </w:tr>
      <w:tr>
        <w:trPr>
          <w:cantSplit/>
        </w:trPr>
        <w:tc>
          <w:tcPr>
            <w:tcW w:type="dxa" w:w="2300"/>
            <w:shd w:fill="F7F9FB" w:val="clear"/>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The privacy layer passes vacuously</w:t>
            </w:r>
          </w:p>
        </w:tc>
        <w:tc>
          <w:tcPr>
            <w:tcW w:type="dxa" w:w="3690"/>
            <w:shd w:fill="F7F9FB" w:val="clear"/>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Layer 5 is the claimed hard blocker — zero misses. It asserts that forbidden strings are absent from the output, and the output is the stub string, so it is 100% correct by construction.</w:t>
            </w:r>
          </w:p>
        </w:tc>
        <w:tc>
          <w:tcPr>
            <w:tcW w:type="dxa" w:w="4090"/>
            <w:shd w:fill="F7F9FB" w:val="clear"/>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Name this one before they find it. “The one gate I called non-negotiable is the one that tests nothing today. That's the worst kind of green build and it's why I don't trust a metric I haven't watched fail.”</w:t>
            </w:r>
          </w:p>
        </w:tc>
      </w:tr>
      <w:tr>
        <w:trPr>
          <w:cantSplit/>
        </w:trPr>
        <w:tc>
          <w:tcPr>
            <w:tcW w:type="dxa" w:w="2300"/>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Audit coverage is narrower than documented</w:t>
            </w:r>
          </w:p>
        </w:tc>
        <w:tc>
          <w:tcPr>
            <w:tcW w:type="dxa" w:w="3690"/>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The audit module's docstring says every routing decision, agent entry, tool call and LLM call writes a row. Only the orchestrator router writes — six call sites. The tool, model, token and latency columns are NULL in practice, so the trace tab cannot show a tool timeline.</w:t>
            </w:r>
          </w:p>
        </w:tc>
        <w:tc>
          <w:tcPr>
            <w:tcW w:type="dxa" w:w="4090"/>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“Phase 1 was deliberately record-only — the orchestrator exists and observes before it enforces. But the schema promises a graph trace the writers don't populate yet.”</w:t>
            </w:r>
          </w:p>
        </w:tc>
      </w:tr>
      <w:tr>
        <w:trPr>
          <w:cantSplit/>
        </w:trPr>
        <w:tc>
          <w:tcPr>
            <w:tcW w:type="dxa" w:w="2300"/>
            <w:shd w:fill="F7F9FB" w:val="clear"/>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Two live crashers on an audit path</w:t>
            </w:r>
          </w:p>
        </w:tc>
        <w:tc>
          <w:tcPr>
            <w:tcW w:type="dxa" w:w="3690"/>
            <w:shd w:fill="F7F9FB" w:val="clear"/>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One module constructs the audit row with kwargs that are not columns (source/destination/payload instead of source_agent/destination_agent/state_snapshot), which raises on the volunteer check-in path with no try/except. Two observability metrics select the same non-existent column, so that endpoint 500s.</w:t>
            </w:r>
          </w:p>
        </w:tc>
        <w:tc>
          <w:tcPr>
            <w:tcW w:type="dxa" w:w="4090"/>
            <w:shd w:fill="F7F9FB" w:val="clear"/>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“Someone — me — wrote against a schema that never shipped. It's a fifteen-minute fix and a good argument for a smoke test that exercises the check-in path.”</w:t>
            </w:r>
          </w:p>
        </w:tc>
      </w:tr>
      <w:tr>
        <w:trPr>
          <w:cantSplit/>
        </w:trPr>
        <w:tc>
          <w:tcPr>
            <w:tcW w:type="dxa" w:w="2300"/>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Per-seam model selection is largely inert</w:t>
            </w:r>
          </w:p>
        </w:tc>
        <w:tc>
          <w:tcPr>
            <w:tcW w:type="dxa" w:w="3690"/>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One call site uses the resolver. The back-compat branch lets a legacy per-tenant model setting win over the recommended defaults, so a migrated tenant runs all 12 seams on one model.</w:t>
            </w:r>
          </w:p>
        </w:tc>
        <w:tc>
          <w:tcPr>
            <w:tcW w:type="dxa" w:w="4090"/>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“The abstraction is built and one seam uses it. The fallback ordering was a deliberate cost back-compat choice that has the side effect of neutralizing the defaults — which tells me the migration isn't finished.”</w:t>
            </w:r>
          </w:p>
        </w:tc>
      </w:tr>
      <w:tr>
        <w:trPr>
          <w:cantSplit/>
        </w:trPr>
        <w:tc>
          <w:tcPr>
            <w:tcW w:type="dxa" w:w="2300"/>
            <w:shd w:fill="F7F9FB" w:val="clear"/>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Opt-out matching is substring-based</w:t>
            </w:r>
          </w:p>
        </w:tc>
        <w:tc>
          <w:tcPr>
            <w:tcW w:type="dxa" w:w="3690"/>
            <w:shd w:fill="F7F9FB" w:val="clear"/>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The opt-out check is a substring scan, so “bus stop”, “nonstop” and “stopped by” all trigger an irreversible unsubscribe.</w:t>
            </w:r>
          </w:p>
        </w:tc>
        <w:tc>
          <w:tcPr>
            <w:tcW w:type="dxa" w:w="4090"/>
            <w:shd w:fill="F7F9FB" w:val="clear"/>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The highest-severity correctness issue in the codebase and it's compliance-adjacent. Carrier convention is an exact match on the trimmed message. Fix it before you interview — it's an hour.</w:t>
            </w:r>
          </w:p>
        </w:tc>
      </w:tr>
      <w:tr>
        <w:trPr>
          <w:cantSplit/>
        </w:trPr>
        <w:tc>
          <w:tcPr>
            <w:tcW w:type="dxa" w:w="2300"/>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No inbound deduplication</w:t>
            </w:r>
          </w:p>
        </w:tc>
        <w:tc>
          <w:tcPr>
            <w:tcW w:type="dxa" w:w="3690"/>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Twilio retries webhooks. Nothing keys on the provider message ID, so a retry re-runs screening, re-charges model calls, re-sends SMS and can double-count a strike.</w:t>
            </w:r>
          </w:p>
        </w:tc>
        <w:tc>
          <w:tcPr>
            <w:tcW w:type="dxa" w:w="4090"/>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“A unique index on (tenant_id, message_sid) plus an upsert at the webhook edge. One-table change, not done, and I know why it matters more than it looks.”</w:t>
            </w:r>
          </w:p>
        </w:tc>
      </w:tr>
      <w:tr>
        <w:trPr>
          <w:cantSplit/>
        </w:trPr>
        <w:tc>
          <w:tcPr>
            <w:tcW w:type="dxa" w:w="2300"/>
            <w:shd w:fill="F7F9FB" w:val="clear"/>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Wave sends happen inside an uncommitted transaction</w:t>
            </w:r>
          </w:p>
        </w:tc>
        <w:tc>
          <w:tcPr>
            <w:tcW w:type="dxa" w:w="3690"/>
            <w:shd w:fill="F7F9FB" w:val="clear"/>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The wave is flipped to SENDING before dispatch with a comment explaining the crash window — but the commit is at the end of the tick, so a crash after 30 of 50 sends rolls the status back to PLANNED while 30 texts are already delivered.</w:t>
            </w:r>
          </w:p>
        </w:tc>
        <w:tc>
          <w:tcPr>
            <w:tcW w:type="dxa" w:w="4090"/>
            <w:shd w:fill="F7F9FB" w:val="clear"/>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“The comment describes an intent the transaction boundary doesn't deliver. Commit the status flip before dispatching, and keep per-recipient delivery rows rather than a single counter.”</w:t>
            </w:r>
          </w:p>
        </w:tc>
      </w:tr>
      <w:tr>
        <w:trPr>
          <w:cantSplit/>
        </w:trPr>
        <w:tc>
          <w:tcPr>
            <w:tcW w:type="dxa" w:w="2300"/>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The daily report always shows 0%</w:t>
            </w:r>
          </w:p>
        </w:tc>
        <w:tc>
          <w:tcPr>
            <w:tcW w:type="dxa" w:w="3690"/>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The reporter reads a `target` key that the goal builder never writes — it writes min_required and max_allowed — so the coordinator's daily SMS reads “0% filled (3/0)”.</w:t>
            </w:r>
          </w:p>
        </w:tc>
        <w:tc>
          <w:tcPr>
            <w:tcW w:type="dxa" w:w="4090"/>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The clearest live bug in the system, and the one a demo would surface immediately. Thirty-minute fix.</w:t>
            </w:r>
          </w:p>
        </w:tc>
      </w:tr>
      <w:tr>
        <w:trPr>
          <w:cantSplit/>
        </w:trPr>
        <w:tc>
          <w:tcPr>
            <w:tcW w:type="dxa" w:w="2300"/>
            <w:shd w:fill="F7F9FB" w:val="clear"/>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Crisis detection is wired but passive</w:t>
            </w:r>
          </w:p>
        </w:tc>
        <w:tc>
          <w:tcPr>
            <w:tcW w:type="dxa" w:w="3690"/>
            <w:shd w:fill="F7F9FB" w:val="clear"/>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The crisis check runs on every inbound message; on a hit it writes an audit row, logs a warning, and lets the normal pipeline reply. No human is paged.</w:t>
            </w:r>
          </w:p>
        </w:tc>
        <w:tc>
          <w:tcPr>
            <w:tcW w:type="dxa" w:w="4090"/>
            <w:shd w:fill="F7F9FB" w:val="clear"/>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“Deliberate — I didn't want to ghost a volunteer mid-crisis with a half-built handoff. But if you ask what happens today when someone texts something alarming, the honest answer is: nothing user-visible. That's a gap, not a design.”</w:t>
            </w:r>
          </w:p>
        </w:tc>
      </w:tr>
      <w:tr>
        <w:trPr>
          <w:cantSplit/>
        </w:trPr>
        <w:tc>
          <w:tcPr>
            <w:tcW w:type="dxa" w:w="2300"/>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Single-instance assumptions</w:t>
            </w:r>
          </w:p>
        </w:tc>
        <w:tc>
          <w:tcPr>
            <w:tcW w:type="dxa" w:w="3690"/>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The scheduler, the rate limiter and the wave state checks are all in-process with no locking. A second app instance double-fires all 13 cron jobs and doubles every tenant's effective rate limit.</w:t>
            </w:r>
          </w:p>
        </w:tc>
        <w:tc>
          <w:tcPr>
            <w:tcW w:type="dxa" w:w="4090"/>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“Correct for one instance, explicitly documented as such, and the first thing that breaks on a second one. Leader election for the scheduler, Redis for the limiter, a compare-and-swap on the wave status.”</w:t>
            </w:r>
          </w:p>
        </w:tc>
      </w:tr>
      <w:tr>
        <w:trPr>
          <w:cantSplit/>
        </w:trPr>
        <w:tc>
          <w:tcPr>
            <w:tcW w:type="dxa" w:w="2300"/>
            <w:shd w:fill="F7F9FB" w:val="clear"/>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Health checks check nothing</w:t>
            </w:r>
          </w:p>
        </w:tc>
        <w:tc>
          <w:tcPr>
            <w:tcW w:type="dxa" w:w="3690"/>
            <w:shd w:fill="F7F9FB" w:val="clear"/>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Both health endpoints return a static payload. A dead database or a stopped scheduler still reports healthy.</w:t>
            </w:r>
          </w:p>
        </w:tc>
        <w:tc>
          <w:tcPr>
            <w:tcW w:type="dxa" w:w="4090"/>
            <w:shd w:fill="F7F9FB" w:val="clear"/>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“Placeholder. It should touch the DB and assert the scheduler has jobs — otherwise it's a green light wired to nothing, which is the same failure pattern as the privacy eval.”</w:t>
            </w:r>
          </w:p>
        </w:tc>
      </w:tr>
    </w:tbl>
    <w:p>
      <w:pPr>
        <w:spacing w:after="200"/>
      </w:pPr>
    </w:p>
    <w:p>
      <w:pPr>
        <w:pBdr>
          <w:left w:val="single" w:color="2E74B5" w:sz="18" w:space="10"/>
        </w:pBdr>
        <w:shd w:fill="EEF3F8" w:val="clear"/>
        <w:spacing w:after="160" w:before="140" w:line="288"/>
        <w:ind w:left="240" w:right="240"/>
      </w:pPr>
      <w:r>
        <w:rPr>
          <w:rFonts w:ascii="Calibri" w:cs="Calibri" w:eastAsia="Calibri" w:hAnsi="Calibri"/>
          <w:i/>
          <w:iCs/>
          <w:color w:val="1B3A57"/>
          <w:sz w:val="21"/>
          <w:szCs w:val="21"/>
        </w:rPr>
        <w:t xml:space="preserve">The pattern worth naming out loud: several of these are the same mistake — a control that looks green but is wired to nothing. The privacy eval, the CI gate, the health check. That is a more interesting thing to have noticed about your own work than any individual bug.</w:t>
      </w:r>
    </w:p>
    <w:p>
      <w:r>
        <w:br w:type="page"/>
      </w:r>
    </w:p>
    <w:p>
      <w:pPr>
        <w:pStyle w:val="Heading1"/>
        <w:pBdr>
          <w:bottom w:val="single" w:color="1F4E79" w:sz="8" w:space="6"/>
        </w:pBdr>
        <w:spacing w:after="160" w:before="360"/>
      </w:pPr>
      <w:r>
        <w:rPr>
          <w:rFonts w:ascii="Calibri" w:cs="Calibri" w:eastAsia="Calibri" w:hAnsi="Calibri"/>
          <w:b/>
          <w:bCs/>
          <w:color w:val="1F4E79"/>
          <w:sz w:val="30"/>
          <w:szCs w:val="30"/>
        </w:rPr>
        <w:t xml:space="preserve">4.  Prioritized fix list</w:t>
      </w:r>
    </w:p>
    <w:p>
      <w:pPr>
        <w:spacing w:after="120" w:line="288"/>
      </w:pPr>
      <w:r>
        <w:rPr>
          <w:rFonts w:ascii="Calibri" w:cs="Calibri" w:eastAsia="Calibri" w:hAnsi="Calibri"/>
          <w:b w:val="false"/>
          <w:bCs w:val="false"/>
          <w:i w:val="false"/>
          <w:iCs w:val="false"/>
          <w:color w:val="262626"/>
          <w:sz w:val="21"/>
          <w:szCs w:val="21"/>
        </w:rPr>
        <w:t xml:space="preserve">Ordered by credibility-per-hour rather than by engineering severity. The P0 block is about four hours of work and removes every claim in the repository that would not survive a screen-share.</w:t>
      </w:r>
    </w:p>
    <w:p>
      <w:pPr>
        <w:pStyle w:val="Heading2"/>
        <w:spacing w:after="100" w:before="260"/>
      </w:pPr>
      <w:r>
        <w:rPr>
          <w:rFonts w:ascii="Calibri" w:cs="Calibri" w:eastAsia="Calibri" w:hAnsi="Calibri"/>
          <w:b/>
          <w:bCs/>
          <w:color w:val="2E74B5"/>
          <w:sz w:val="24"/>
          <w:szCs w:val="24"/>
        </w:rPr>
        <w:t xml:space="preserve">P0 — before the next interview  (~4 hours total)</w:t>
      </w:r>
    </w:p>
    <w:tbl>
      <w:tblPr>
        <w:tblW w:type="dxa" w:w="10080"/>
        <w:tblBorders>
          <w:top w:val="single" w:color="D0D7DE" w:sz="4"/>
          <w:left w:val="none" w:color="FFFFFF" w:sz="0"/>
          <w:bottom w:val="single" w:color="D0D7DE" w:sz="4"/>
          <w:right w:val="none" w:color="FFFFFF" w:sz="0"/>
          <w:insideH w:val="single" w:color="D0D7DE" w:sz="4"/>
          <w:insideV w:val="none" w:color="FFFFFF" w:sz="0"/>
        </w:tblBorders>
      </w:tblPr>
      <w:tblGrid>
        <w:gridCol w:w="3000"/>
        <w:gridCol w:w="1000"/>
        <w:gridCol w:w="6080"/>
      </w:tblGrid>
      <w:tr>
        <w:trPr>
          <w:cantSplit/>
          <w:tblHeader/>
        </w:trPr>
        <w:tc>
          <w:tcPr>
            <w:tcW w:type="dxa" w:w="3000"/>
            <w:shd w:fill="1F4E79" w:val="clear"/>
            <w:tcMar>
              <w:top w:type="dxa" w:w="90"/>
              <w:left w:type="dxa" w:w="130"/>
              <w:bottom w:type="dxa" w:w="90"/>
              <w:right w:type="dxa" w:w="130"/>
            </w:tcMar>
            <w:vAlign w:val="top"/>
          </w:tcPr>
          <w:p>
            <w:pPr>
              <w:spacing w:after="0" w:line="276"/>
            </w:pPr>
            <w:r>
              <w:rPr>
                <w:rFonts w:ascii="Calibri" w:cs="Calibri" w:eastAsia="Calibri" w:hAnsi="Calibri"/>
                <w:b/>
                <w:bCs/>
                <w:color w:val="FFFFFF"/>
                <w:sz w:val="19"/>
                <w:szCs w:val="19"/>
              </w:rPr>
              <w:t xml:space="preserve">Fix</w:t>
            </w:r>
          </w:p>
        </w:tc>
        <w:tc>
          <w:tcPr>
            <w:tcW w:type="dxa" w:w="1000"/>
            <w:shd w:fill="1F4E79" w:val="clear"/>
            <w:tcMar>
              <w:top w:type="dxa" w:w="90"/>
              <w:left w:type="dxa" w:w="130"/>
              <w:bottom w:type="dxa" w:w="90"/>
              <w:right w:type="dxa" w:w="130"/>
            </w:tcMar>
            <w:vAlign w:val="top"/>
          </w:tcPr>
          <w:p>
            <w:pPr>
              <w:spacing w:after="0" w:line="276"/>
            </w:pPr>
            <w:r>
              <w:rPr>
                <w:rFonts w:ascii="Calibri" w:cs="Calibri" w:eastAsia="Calibri" w:hAnsi="Calibri"/>
                <w:b/>
                <w:bCs/>
                <w:color w:val="FFFFFF"/>
                <w:sz w:val="19"/>
                <w:szCs w:val="19"/>
              </w:rPr>
              <w:t xml:space="preserve">Effort</w:t>
            </w:r>
          </w:p>
        </w:tc>
        <w:tc>
          <w:tcPr>
            <w:tcW w:type="dxa" w:w="6080"/>
            <w:shd w:fill="1F4E79" w:val="clear"/>
            <w:tcMar>
              <w:top w:type="dxa" w:w="90"/>
              <w:left w:type="dxa" w:w="130"/>
              <w:bottom w:type="dxa" w:w="90"/>
              <w:right w:type="dxa" w:w="130"/>
            </w:tcMar>
            <w:vAlign w:val="top"/>
          </w:tcPr>
          <w:p>
            <w:pPr>
              <w:spacing w:after="0" w:line="276"/>
            </w:pPr>
            <w:r>
              <w:rPr>
                <w:rFonts w:ascii="Calibri" w:cs="Calibri" w:eastAsia="Calibri" w:hAnsi="Calibri"/>
                <w:b/>
                <w:bCs/>
                <w:color w:val="FFFFFF"/>
                <w:sz w:val="19"/>
                <w:szCs w:val="19"/>
              </w:rPr>
              <w:t xml:space="preserve">Why</w:t>
            </w:r>
          </w:p>
        </w:tc>
      </w:tr>
      <w:tr>
        <w:trPr>
          <w:cantSplit/>
        </w:trPr>
        <w:tc>
          <w:tcPr>
            <w:tcW w:type="dxa" w:w="3000"/>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Correct the documentation to match reality</w:t>
            </w:r>
          </w:p>
        </w:tc>
        <w:tc>
          <w:tcPr>
            <w:tcW w:type="dxa" w:w="1000"/>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~30 min</w:t>
            </w:r>
          </w:p>
        </w:tc>
        <w:tc>
          <w:tcPr>
            <w:tcW w:type="dxa" w:w="6080"/>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Change “PR-blocking” to “runs on PR; scoring gate not yet enforced” in the README and eval doc, and state the real dataset sizes. Overclaiming is the single biggest risk in the repo, and it is the cheapest thing to fix.</w:t>
            </w:r>
          </w:p>
        </w:tc>
      </w:tr>
      <w:tr>
        <w:trPr>
          <w:cantSplit/>
        </w:trPr>
        <w:tc>
          <w:tcPr>
            <w:tcW w:type="dxa" w:w="3000"/>
            <w:shd w:fill="F7F9FB" w:val="clear"/>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Make opt-out an exact match</w:t>
            </w:r>
          </w:p>
        </w:tc>
        <w:tc>
          <w:tcPr>
            <w:tcW w:type="dxa" w:w="1000"/>
            <w:shd w:fill="F7F9FB" w:val="clear"/>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~1 hr</w:t>
            </w:r>
          </w:p>
        </w:tc>
        <w:tc>
          <w:tcPr>
            <w:tcW w:type="dxa" w:w="6080"/>
            <w:shd w:fill="F7F9FB" w:val="clear"/>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Match the trimmed, lowercased message exactly for single words; keep substring matching only for multi-word phrases like “remove me”. Compliance-adjacent and currently wrong.</w:t>
            </w:r>
          </w:p>
        </w:tc>
      </w:tr>
      <w:tr>
        <w:trPr>
          <w:cantSplit/>
        </w:trPr>
        <w:tc>
          <w:tcPr>
            <w:tcW w:type="dxa" w:w="3000"/>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Fix the two audit-row crashers</w:t>
            </w:r>
          </w:p>
        </w:tc>
        <w:tc>
          <w:tcPr>
            <w:tcW w:type="dxa" w:w="1000"/>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~1 hr</w:t>
            </w:r>
          </w:p>
        </w:tc>
        <w:tc>
          <w:tcPr>
            <w:tcW w:type="dxa" w:w="6080"/>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Correct the column names in the engagement module's audit write and the two observability metrics. One is on the live volunteer check-in path; the other 500s an endpoint.</w:t>
            </w:r>
          </w:p>
        </w:tc>
      </w:tr>
      <w:tr>
        <w:trPr>
          <w:cantSplit/>
        </w:trPr>
        <w:tc>
          <w:tcPr>
            <w:tcW w:type="dxa" w:w="3000"/>
            <w:shd w:fill="F7F9FB" w:val="clear"/>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Fix the reporter's target key</w:t>
            </w:r>
          </w:p>
        </w:tc>
        <w:tc>
          <w:tcPr>
            <w:tcW w:type="dxa" w:w="1000"/>
            <w:shd w:fill="F7F9FB" w:val="clear"/>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~30 min</w:t>
            </w:r>
          </w:p>
        </w:tc>
        <w:tc>
          <w:tcPr>
            <w:tcW w:type="dxa" w:w="6080"/>
            <w:shd w:fill="F7F9FB" w:val="clear"/>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Apply the same min_required / max_allowed / target cascade the rest of the system uses. Today every daily coordinator SMS reports 0% filled.</w:t>
            </w:r>
          </w:p>
        </w:tc>
      </w:tr>
      <w:tr>
        <w:trPr>
          <w:cantSplit/>
        </w:trPr>
        <w:tc>
          <w:tcPr>
            <w:tcW w:type="dxa" w:w="3000"/>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Gate the stubbed eval layers off</w:t>
            </w:r>
          </w:p>
        </w:tc>
        <w:tc>
          <w:tcPr>
            <w:tcW w:type="dxa" w:w="1000"/>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~15 min</w:t>
            </w:r>
          </w:p>
        </w:tc>
        <w:tc>
          <w:tcPr>
            <w:tcW w:type="dxa" w:w="6080"/>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Layers 4, 5 and 6 currently spend judge tokens scoring a placeholder string. Skip them until wired, so a green build means something.</w:t>
            </w:r>
          </w:p>
        </w:tc>
      </w:tr>
    </w:tbl>
    <w:p>
      <w:pPr>
        <w:pStyle w:val="Heading2"/>
        <w:spacing w:after="100" w:before="260"/>
      </w:pPr>
      <w:r>
        <w:rPr>
          <w:rFonts w:ascii="Calibri" w:cs="Calibri" w:eastAsia="Calibri" w:hAnsi="Calibri"/>
          <w:b/>
          <w:bCs/>
          <w:color w:val="2E74B5"/>
          <w:sz w:val="24"/>
          <w:szCs w:val="24"/>
        </w:rPr>
        <w:t xml:space="preserve">P1 — a focused weekend</w:t>
      </w:r>
    </w:p>
    <w:tbl>
      <w:tblPr>
        <w:tblW w:type="dxa" w:w="10080"/>
        <w:tblBorders>
          <w:top w:val="single" w:color="D0D7DE" w:sz="4"/>
          <w:left w:val="none" w:color="FFFFFF" w:sz="0"/>
          <w:bottom w:val="single" w:color="D0D7DE" w:sz="4"/>
          <w:right w:val="none" w:color="FFFFFF" w:sz="0"/>
          <w:insideH w:val="single" w:color="D0D7DE" w:sz="4"/>
          <w:insideV w:val="none" w:color="FFFFFF" w:sz="0"/>
        </w:tblBorders>
      </w:tblPr>
      <w:tblGrid>
        <w:gridCol w:w="3000"/>
        <w:gridCol w:w="1000"/>
        <w:gridCol w:w="6080"/>
      </w:tblGrid>
      <w:tr>
        <w:trPr>
          <w:cantSplit/>
          <w:tblHeader/>
        </w:trPr>
        <w:tc>
          <w:tcPr>
            <w:tcW w:type="dxa" w:w="3000"/>
            <w:shd w:fill="1F4E79" w:val="clear"/>
            <w:tcMar>
              <w:top w:type="dxa" w:w="90"/>
              <w:left w:type="dxa" w:w="130"/>
              <w:bottom w:type="dxa" w:w="90"/>
              <w:right w:type="dxa" w:w="130"/>
            </w:tcMar>
            <w:vAlign w:val="top"/>
          </w:tcPr>
          <w:p>
            <w:pPr>
              <w:spacing w:after="0" w:line="276"/>
            </w:pPr>
            <w:r>
              <w:rPr>
                <w:rFonts w:ascii="Calibri" w:cs="Calibri" w:eastAsia="Calibri" w:hAnsi="Calibri"/>
                <w:b/>
                <w:bCs/>
                <w:color w:val="FFFFFF"/>
                <w:sz w:val="19"/>
                <w:szCs w:val="19"/>
              </w:rPr>
              <w:t xml:space="preserve">Fix</w:t>
            </w:r>
          </w:p>
        </w:tc>
        <w:tc>
          <w:tcPr>
            <w:tcW w:type="dxa" w:w="1000"/>
            <w:shd w:fill="1F4E79" w:val="clear"/>
            <w:tcMar>
              <w:top w:type="dxa" w:w="90"/>
              <w:left w:type="dxa" w:w="130"/>
              <w:bottom w:type="dxa" w:w="90"/>
              <w:right w:type="dxa" w:w="130"/>
            </w:tcMar>
            <w:vAlign w:val="top"/>
          </w:tcPr>
          <w:p>
            <w:pPr>
              <w:spacing w:after="0" w:line="276"/>
            </w:pPr>
            <w:r>
              <w:rPr>
                <w:rFonts w:ascii="Calibri" w:cs="Calibri" w:eastAsia="Calibri" w:hAnsi="Calibri"/>
                <w:b/>
                <w:bCs/>
                <w:color w:val="FFFFFF"/>
                <w:sz w:val="19"/>
                <w:szCs w:val="19"/>
              </w:rPr>
              <w:t xml:space="preserve">Effort</w:t>
            </w:r>
          </w:p>
        </w:tc>
        <w:tc>
          <w:tcPr>
            <w:tcW w:type="dxa" w:w="6080"/>
            <w:shd w:fill="1F4E79" w:val="clear"/>
            <w:tcMar>
              <w:top w:type="dxa" w:w="90"/>
              <w:left w:type="dxa" w:w="130"/>
              <w:bottom w:type="dxa" w:w="90"/>
              <w:right w:type="dxa" w:w="130"/>
            </w:tcMar>
            <w:vAlign w:val="top"/>
          </w:tcPr>
          <w:p>
            <w:pPr>
              <w:spacing w:after="0" w:line="276"/>
            </w:pPr>
            <w:r>
              <w:rPr>
                <w:rFonts w:ascii="Calibri" w:cs="Calibri" w:eastAsia="Calibri" w:hAnsi="Calibri"/>
                <w:b/>
                <w:bCs/>
                <w:color w:val="FFFFFF"/>
                <w:sz w:val="19"/>
                <w:szCs w:val="19"/>
              </w:rPr>
              <w:t xml:space="preserve">Why</w:t>
            </w:r>
          </w:p>
        </w:tc>
      </w:tr>
      <w:tr>
        <w:trPr>
          <w:cantSplit/>
        </w:trPr>
        <w:tc>
          <w:tcPr>
            <w:tcW w:type="dxa" w:w="3000"/>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Add a real scoring gate to CI</w:t>
            </w:r>
          </w:p>
        </w:tc>
        <w:tc>
          <w:tcPr>
            <w:tcW w:type="dxa" w:w="1000"/>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~1 day</w:t>
            </w:r>
          </w:p>
        </w:tc>
        <w:tc>
          <w:tcPr>
            <w:tcW w:type="dxa" w:w="6080"/>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Parse the Inspect JSON log, exit non-zero below threshold, and commit a baseline file so the “no worse than 2 points” rule has something to compare against. This is what turns the framework into a gate.</w:t>
            </w:r>
          </w:p>
        </w:tc>
      </w:tr>
      <w:tr>
        <w:trPr>
          <w:cantSplit/>
        </w:trPr>
        <w:tc>
          <w:tcPr>
            <w:tcW w:type="dxa" w:w="3000"/>
            <w:shd w:fill="F7F9FB" w:val="clear"/>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Grow Layers 1 and 2 to ~50 cases each</w:t>
            </w:r>
          </w:p>
        </w:tc>
        <w:tc>
          <w:tcPr>
            <w:tcW w:type="dxa" w:w="1000"/>
            <w:shd w:fill="F7F9FB" w:val="clear"/>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~half day</w:t>
            </w:r>
          </w:p>
        </w:tc>
        <w:tc>
          <w:tcPr>
            <w:tcW w:type="dxa" w:w="6080"/>
            <w:shd w:fill="F7F9FB" w:val="clear"/>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These two already run against production code, so every case added is real coverage. Two-case datasets have a resolution of 50 percentage points, which makes the accuracy number meaningless.</w:t>
            </w:r>
          </w:p>
        </w:tc>
      </w:tr>
      <w:tr>
        <w:trPr>
          <w:cantSplit/>
        </w:trPr>
        <w:tc>
          <w:tcPr>
            <w:tcW w:type="dxa" w:w="3000"/>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Wire Layer 5 to the real agent</w:t>
            </w:r>
          </w:p>
        </w:tc>
        <w:tc>
          <w:tcPr>
            <w:tcW w:type="dxa" w:w="1000"/>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~1 day</w:t>
            </w:r>
          </w:p>
        </w:tc>
        <w:tc>
          <w:tcPr>
            <w:tcW w:type="dxa" w:w="6080"/>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It is the claimed security boundary. Route the query through the engagement agent against a seeded two-tenant fixture and assert on the actual reply.</w:t>
            </w:r>
          </w:p>
        </w:tc>
      </w:tr>
      <w:tr>
        <w:trPr>
          <w:cantSplit/>
        </w:trPr>
        <w:tc>
          <w:tcPr>
            <w:tcW w:type="dxa" w:w="3000"/>
            <w:shd w:fill="F7F9FB" w:val="clear"/>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Point Layer 3 at the production prompt</w:t>
            </w:r>
          </w:p>
        </w:tc>
        <w:tc>
          <w:tcPr>
            <w:tcW w:type="dxa" w:w="1000"/>
            <w:shd w:fill="F7F9FB" w:val="clear"/>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~half day</w:t>
            </w:r>
          </w:p>
        </w:tc>
        <w:tc>
          <w:tcPr>
            <w:tcW w:type="dxa" w:w="6080"/>
            <w:shd w:fill="F7F9FB" w:val="clear"/>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It currently evaluates a 14-line prompt defined inside the eval file while production ships a 40KB prompt — so the thing most likely to regress is the thing least covered.</w:t>
            </w:r>
          </w:p>
        </w:tc>
      </w:tr>
      <w:tr>
        <w:trPr>
          <w:cantSplit/>
        </w:trPr>
        <w:tc>
          <w:tcPr>
            <w:tcW w:type="dxa" w:w="3000"/>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Fix the Layer 1 routing-priority inversion</w:t>
            </w:r>
          </w:p>
        </w:tc>
        <w:tc>
          <w:tcPr>
            <w:tcW w:type="dxa" w:w="1000"/>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~1 hr</w:t>
            </w:r>
          </w:p>
        </w:tc>
        <w:tc>
          <w:tcPr>
            <w:tcW w:type="dxa" w:w="6080"/>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The eval re-implements router priority and tests start-before-delete, which is the inverse of the order production documents as load-bearing. Call the production router instead of re-implementing it.</w:t>
            </w:r>
          </w:p>
        </w:tc>
      </w:tr>
      <w:tr>
        <w:trPr>
          <w:cantSplit/>
        </w:trPr>
        <w:tc>
          <w:tcPr>
            <w:tcW w:type="dxa" w:w="3000"/>
            <w:shd w:fill="F7F9FB" w:val="clear"/>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Add inbound idempotency</w:t>
            </w:r>
          </w:p>
        </w:tc>
        <w:tc>
          <w:tcPr>
            <w:tcW w:type="dxa" w:w="1000"/>
            <w:shd w:fill="F7F9FB" w:val="clear"/>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~half day</w:t>
            </w:r>
          </w:p>
        </w:tc>
        <w:tc>
          <w:tcPr>
            <w:tcW w:type="dxa" w:w="6080"/>
            <w:shd w:fill="F7F9FB" w:val="clear"/>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Unique index on (tenant_id, provider_message_sid) plus an upsert at the webhook edge. Stops duplicate sends and double strikes on a Twilio retry.</w:t>
            </w:r>
          </w:p>
        </w:tc>
      </w:tr>
      <w:tr>
        <w:trPr>
          <w:cantSplit/>
        </w:trPr>
        <w:tc>
          <w:tcPr>
            <w:tcW w:type="dxa" w:w="3000"/>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Commit the wave status flip before dispatch</w:t>
            </w:r>
          </w:p>
        </w:tc>
        <w:tc>
          <w:tcPr>
            <w:tcW w:type="dxa" w:w="1000"/>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~half day</w:t>
            </w:r>
          </w:p>
        </w:tc>
        <w:tc>
          <w:tcPr>
            <w:tcW w:type="dxa" w:w="6080"/>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Plus per-recipient delivery rows instead of a single sent counter, so a partial failure is recoverable and the 10 failed recipients are not silently cooldown-blocked from the next wave.</w:t>
            </w:r>
          </w:p>
        </w:tc>
      </w:tr>
      <w:tr>
        <w:trPr>
          <w:cantSplit/>
        </w:trPr>
        <w:tc>
          <w:tcPr>
            <w:tcW w:type="dxa" w:w="3000"/>
            <w:shd w:fill="F7F9FB" w:val="clear"/>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Fix the quality-weight sign bug</w:t>
            </w:r>
          </w:p>
        </w:tc>
        <w:tc>
          <w:tcPr>
            <w:tcW w:type="dxa" w:w="1000"/>
            <w:shd w:fill="F7F9FB" w:val="clear"/>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~1 hr</w:t>
            </w:r>
          </w:p>
        </w:tc>
        <w:tc>
          <w:tcPr>
            <w:tcW w:type="dxa" w:w="6080"/>
            <w:shd w:fill="F7F9FB" w:val="clear"/>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Apply the reliability multiplier only to the positive component of the score, or shift to a non-negative base first. Currently the worse volunteer ranks higher among negative scores.</w:t>
            </w:r>
          </w:p>
        </w:tc>
      </w:tr>
      <w:tr>
        <w:trPr>
          <w:cantSplit/>
        </w:trPr>
        <w:tc>
          <w:tcPr>
            <w:tcW w:type="dxa" w:w="3000"/>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Add a screener default-open metric</w:t>
            </w:r>
          </w:p>
        </w:tc>
        <w:tc>
          <w:tcPr>
            <w:tcW w:type="dxa" w:w="1000"/>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~1 hr</w:t>
            </w:r>
          </w:p>
        </w:tc>
        <w:tc>
          <w:tcPr>
            <w:tcW w:type="dxa" w:w="6080"/>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Distinguish “classified relevant” from “defaulted to relevant after an API error”. Without it, an Anthropic outage silently disables abuse screening and nothing notices.</w:t>
            </w:r>
          </w:p>
        </w:tc>
      </w:tr>
    </w:tbl>
    <w:p>
      <w:pPr>
        <w:pStyle w:val="Heading2"/>
        <w:spacing w:after="100" w:before="260"/>
      </w:pPr>
      <w:r>
        <w:rPr>
          <w:rFonts w:ascii="Calibri" w:cs="Calibri" w:eastAsia="Calibri" w:hAnsi="Calibri"/>
          <w:b/>
          <w:bCs/>
          <w:color w:val="2E74B5"/>
          <w:sz w:val="24"/>
          <w:szCs w:val="24"/>
        </w:rPr>
        <w:t xml:space="preserve">P2 — before a second customer or a second instance</w:t>
      </w:r>
    </w:p>
    <w:tbl>
      <w:tblPr>
        <w:tblW w:type="dxa" w:w="10080"/>
        <w:tblBorders>
          <w:top w:val="single" w:color="D0D7DE" w:sz="4"/>
          <w:left w:val="none" w:color="FFFFFF" w:sz="0"/>
          <w:bottom w:val="single" w:color="D0D7DE" w:sz="4"/>
          <w:right w:val="none" w:color="FFFFFF" w:sz="0"/>
          <w:insideH w:val="single" w:color="D0D7DE" w:sz="4"/>
          <w:insideV w:val="none" w:color="FFFFFF" w:sz="0"/>
        </w:tblBorders>
      </w:tblPr>
      <w:tblGrid>
        <w:gridCol w:w="3000"/>
        <w:gridCol w:w="7080"/>
      </w:tblGrid>
      <w:tr>
        <w:trPr>
          <w:cantSplit/>
          <w:tblHeader/>
        </w:trPr>
        <w:tc>
          <w:tcPr>
            <w:tcW w:type="dxa" w:w="3000"/>
            <w:shd w:fill="1F4E79" w:val="clear"/>
            <w:tcMar>
              <w:top w:type="dxa" w:w="90"/>
              <w:left w:type="dxa" w:w="130"/>
              <w:bottom w:type="dxa" w:w="90"/>
              <w:right w:type="dxa" w:w="130"/>
            </w:tcMar>
            <w:vAlign w:val="top"/>
          </w:tcPr>
          <w:p>
            <w:pPr>
              <w:spacing w:after="0" w:line="276"/>
            </w:pPr>
            <w:r>
              <w:rPr>
                <w:rFonts w:ascii="Calibri" w:cs="Calibri" w:eastAsia="Calibri" w:hAnsi="Calibri"/>
                <w:b/>
                <w:bCs/>
                <w:color w:val="FFFFFF"/>
                <w:sz w:val="19"/>
                <w:szCs w:val="19"/>
              </w:rPr>
              <w:t xml:space="preserve">Fix</w:t>
            </w:r>
          </w:p>
        </w:tc>
        <w:tc>
          <w:tcPr>
            <w:tcW w:type="dxa" w:w="7080"/>
            <w:shd w:fill="1F4E79" w:val="clear"/>
            <w:tcMar>
              <w:top w:type="dxa" w:w="90"/>
              <w:left w:type="dxa" w:w="130"/>
              <w:bottom w:type="dxa" w:w="90"/>
              <w:right w:type="dxa" w:w="130"/>
            </w:tcMar>
            <w:vAlign w:val="top"/>
          </w:tcPr>
          <w:p>
            <w:pPr>
              <w:spacing w:after="0" w:line="276"/>
            </w:pPr>
            <w:r>
              <w:rPr>
                <w:rFonts w:ascii="Calibri" w:cs="Calibri" w:eastAsia="Calibri" w:hAnsi="Calibri"/>
                <w:b/>
                <w:bCs/>
                <w:color w:val="FFFFFF"/>
                <w:sz w:val="19"/>
                <w:szCs w:val="19"/>
              </w:rPr>
              <w:t xml:space="preserve">Why</w:t>
            </w:r>
          </w:p>
        </w:tc>
      </w:tr>
      <w:tr>
        <w:trPr>
          <w:cantSplit/>
        </w:trPr>
        <w:tc>
          <w:tcPr>
            <w:tcW w:type="dxa" w:w="3000"/>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Finish the audit instrumentation</w:t>
            </w:r>
          </w:p>
        </w:tc>
        <w:tc>
          <w:tcPr>
            <w:tcW w:type="dxa" w:w="7080"/>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Carry the turn ID through a contextvar and emit tool-call and LLM-call rows, so the trace tab shows the timeline the schema already supports.</w:t>
            </w:r>
          </w:p>
        </w:tc>
      </w:tr>
      <w:tr>
        <w:trPr>
          <w:cantSplit/>
        </w:trPr>
        <w:tc>
          <w:tcPr>
            <w:tcW w:type="dxa" w:w="3000"/>
            <w:shd w:fill="F7F9FB" w:val="clear"/>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Finish the per-seam model migration</w:t>
            </w:r>
          </w:p>
        </w:tc>
        <w:tc>
          <w:tcPr>
            <w:tcW w:type="dxa" w:w="7080"/>
            <w:shd w:fill="F7F9FB" w:val="clear"/>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Move the remaining call sites onto the resolver and invert the legacy fallback so recommended defaults win unless a tenant has explicitly set that seam.</w:t>
            </w:r>
          </w:p>
        </w:tc>
      </w:tr>
      <w:tr>
        <w:trPr>
          <w:cantSplit/>
        </w:trPr>
        <w:tc>
          <w:tcPr>
            <w:tcW w:type="dxa" w:w="3000"/>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Move rate limiting to Redis and onto the hot path</w:t>
            </w:r>
          </w:p>
        </w:tc>
        <w:tc>
          <w:tcPr>
            <w:tcW w:type="dxa" w:w="7080"/>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Same rolling-window algorithm, sorted-set backed. Apply it to the inbound conversation path, and count planner rounds rather than planner invocations.</w:t>
            </w:r>
          </w:p>
        </w:tc>
      </w:tr>
      <w:tr>
        <w:trPr>
          <w:cantSplit/>
        </w:trPr>
        <w:tc>
          <w:tcPr>
            <w:tcW w:type="dxa" w:w="3000"/>
            <w:shd w:fill="F7F9FB" w:val="clear"/>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Scheduler leader election</w:t>
            </w:r>
          </w:p>
        </w:tc>
        <w:tc>
          <w:tcPr>
            <w:tcW w:type="dxa" w:w="7080"/>
            <w:shd w:fill="F7F9FB" w:val="clear"/>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An advisory lock or a single-runner flag before a second instance exists, or all 13 jobs double-fire.</w:t>
            </w:r>
          </w:p>
        </w:tc>
      </w:tr>
      <w:tr>
        <w:trPr>
          <w:cantSplit/>
        </w:trPr>
        <w:tc>
          <w:tcPr>
            <w:tcW w:type="dxa" w:w="3000"/>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Kill the alphabetical cold-start bias</w:t>
            </w:r>
          </w:p>
        </w:tc>
        <w:tc>
          <w:tcPr>
            <w:tcW w:type="dxa" w:w="7080"/>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Add a deterministic hash tiebreak or a least-recently-messaged term, so new volunteers are not messaged in name order forever.</w:t>
            </w:r>
          </w:p>
        </w:tc>
      </w:tr>
      <w:tr>
        <w:trPr>
          <w:cantSplit/>
        </w:trPr>
        <w:tc>
          <w:tcPr>
            <w:tcW w:type="dxa" w:w="3000"/>
            <w:shd w:fill="F7F9FB" w:val="clear"/>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Add the current Sonnet model to the pricing table</w:t>
            </w:r>
          </w:p>
        </w:tc>
        <w:tc>
          <w:tcPr>
            <w:tcW w:type="dxa" w:w="7080"/>
            <w:shd w:fill="F7F9FB" w:val="clear"/>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It falls through to the default rate today, so Sonnet usage is silently billed at Haiku prices in the cost dashboard.</w:t>
            </w:r>
          </w:p>
        </w:tc>
      </w:tr>
      <w:tr>
        <w:trPr>
          <w:cantSplit/>
        </w:trPr>
        <w:tc>
          <w:tcPr>
            <w:tcW w:type="dxa" w:w="3000"/>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Give the crisis path a real destination</w:t>
            </w:r>
          </w:p>
        </w:tc>
        <w:tc>
          <w:tcPr>
            <w:tcW w:type="dxa" w:w="7080"/>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Page a human or hand off to a configured escalation contact, rather than logging and proceeding.</w:t>
            </w:r>
          </w:p>
        </w:tc>
      </w:tr>
      <w:tr>
        <w:trPr>
          <w:cantSplit/>
        </w:trPr>
        <w:tc>
          <w:tcPr>
            <w:tcW w:type="dxa" w:w="3000"/>
            <w:shd w:fill="F7F9FB" w:val="clear"/>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Make health checks meaningful</w:t>
            </w:r>
          </w:p>
        </w:tc>
        <w:tc>
          <w:tcPr>
            <w:tcW w:type="dxa" w:w="7080"/>
            <w:shd w:fill="F7F9FB" w:val="clear"/>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Touch the database and assert the scheduler has registered jobs.</w:t>
            </w:r>
          </w:p>
        </w:tc>
      </w:tr>
    </w:tbl>
    <w:p>
      <w:r>
        <w:br w:type="page"/>
      </w:r>
    </w:p>
    <w:p>
      <w:pPr>
        <w:pStyle w:val="Heading1"/>
        <w:pBdr>
          <w:bottom w:val="single" w:color="1F4E79" w:sz="8" w:space="6"/>
        </w:pBdr>
        <w:spacing w:after="160" w:before="360"/>
      </w:pPr>
      <w:r>
        <w:rPr>
          <w:rFonts w:ascii="Calibri" w:cs="Calibri" w:eastAsia="Calibri" w:hAnsi="Calibri"/>
          <w:b/>
          <w:bCs/>
          <w:color w:val="1F4E79"/>
          <w:sz w:val="30"/>
          <w:szCs w:val="30"/>
        </w:rPr>
        <w:t xml:space="preserve">5.  Interview question bank</w:t>
      </w:r>
    </w:p>
    <w:p>
      <w:pPr>
        <w:spacing w:after="120" w:line="288"/>
      </w:pPr>
      <w:r>
        <w:rPr>
          <w:rFonts w:ascii="Calibri" w:cs="Calibri" w:eastAsia="Calibri" w:hAnsi="Calibri"/>
          <w:b w:val="false"/>
          <w:bCs w:val="false"/>
          <w:i w:val="false"/>
          <w:iCs w:val="false"/>
          <w:color w:val="262626"/>
          <w:sz w:val="21"/>
          <w:szCs w:val="21"/>
        </w:rPr>
        <w:t xml:space="preserve">Answers are drafted to be spoken, not read aloud verbatim — the useful unit is the structure and the specific numbers, which are what separate a remembered project from a rehearsed one. Where an answer names a weakness, that is deliberate: volunteering a limitation before it is discovered is the single highest-leverage move available in a technical product interview.</w:t>
      </w:r>
    </w:p>
    <w:p>
      <w:pPr>
        <w:spacing w:after="80"/>
      </w:pPr>
    </w:p>
    <w:p>
      <w:pPr>
        <w:pStyle w:val="Heading2"/>
        <w:spacing w:after="100" w:before="260"/>
      </w:pPr>
      <w:r>
        <w:rPr>
          <w:rFonts w:ascii="Calibri" w:cs="Calibri" w:eastAsia="Calibri" w:hAnsi="Calibri"/>
          <w:b/>
          <w:bCs/>
          <w:color w:val="2E74B5"/>
          <w:sz w:val="24"/>
          <w:szCs w:val="24"/>
        </w:rPr>
        <w:t xml:space="preserve">Product framing</w:t>
      </w:r>
    </w:p>
    <w:p>
      <w:pPr>
        <w:pBdr>
          <w:left w:val="single" w:color="2E74B5" w:sz="14" w:space="8"/>
        </w:pBdr>
        <w:shd w:fill="EEF3F8" w:val="clear"/>
        <w:spacing w:after="90" w:before="220" w:line="288"/>
        <w:ind w:left="200" w:right="200"/>
      </w:pPr>
      <w:r>
        <w:rPr>
          <w:rFonts w:ascii="Calibri" w:cs="Calibri" w:eastAsia="Calibri" w:hAnsi="Calibri"/>
          <w:b/>
          <w:bCs/>
          <w:color w:val="1F4E79"/>
          <w:sz w:val="21"/>
          <w:szCs w:val="21"/>
        </w:rPr>
        <w:t xml:space="preserve">Q1.  </w:t>
      </w:r>
      <w:r>
        <w:rPr>
          <w:rFonts w:ascii="Calibri" w:cs="Calibri" w:eastAsia="Calibri" w:hAnsi="Calibri"/>
          <w:b/>
          <w:bCs/>
          <w:color w:val="1B3A57"/>
          <w:sz w:val="21"/>
          <w:szCs w:val="21"/>
        </w:rPr>
        <w:t xml:space="preserve">What problem does this solve, and for whom?</w:t>
      </w:r>
    </w:p>
    <w:p>
      <w:pPr>
        <w:spacing w:after="110" w:line="288"/>
        <w:ind w:left="200"/>
      </w:pPr>
      <w:r>
        <w:rPr>
          <w:rFonts w:ascii="Calibri" w:cs="Calibri" w:eastAsia="Calibri" w:hAnsi="Calibri"/>
          <w:b w:val="false"/>
          <w:bCs w:val="false"/>
          <w:i w:val="false"/>
          <w:iCs w:val="false"/>
          <w:color w:val="262626"/>
          <w:sz w:val="21"/>
          <w:szCs w:val="21"/>
        </w:rPr>
        <w:t xml:space="preserve">The user is a volunteer coordinator at a small nonprofit — often a part-time or unpaid role, often one person. Their week is dominated by repetitive outreach: texting people to fill shifts, chasing confirmations, and re-filling when someone drops out the night before. That work is high-volume, low-judgment, and it crowds out the parts of the job that actually need a human.</w:t>
      </w:r>
    </w:p>
    <w:p>
      <w:pPr>
        <w:spacing w:after="180" w:line="288"/>
        <w:ind w:left="200"/>
      </w:pPr>
      <w:r>
        <w:rPr>
          <w:rFonts w:ascii="Calibri" w:cs="Calibri" w:eastAsia="Calibri" w:hAnsi="Calibri"/>
          <w:b w:val="false"/>
          <w:bCs w:val="false"/>
          <w:i w:val="false"/>
          <w:iCs w:val="false"/>
          <w:color w:val="262626"/>
          <w:sz w:val="21"/>
          <w:szCs w:val="21"/>
        </w:rPr>
        <w:t xml:space="preserve">The product takes the routine loop entirely: plan the outreach, execute it in waves, confirm, check people in, backfill drop-outs, and report. It surfaces the coordinator only when there is a real decision — approving a plan, or an event that is trending understaffed. The success condition is not “the AI answered well”; it is “the event got staffed and the coordinator did not spend Thursday night texting.”</w:t>
      </w:r>
    </w:p>
    <w:p>
      <w:pPr>
        <w:pBdr>
          <w:left w:val="single" w:color="2E74B5" w:sz="14" w:space="8"/>
        </w:pBdr>
        <w:shd w:fill="EEF3F8" w:val="clear"/>
        <w:spacing w:after="90" w:before="220" w:line="288"/>
        <w:ind w:left="200" w:right="200"/>
      </w:pPr>
      <w:r>
        <w:rPr>
          <w:rFonts w:ascii="Calibri" w:cs="Calibri" w:eastAsia="Calibri" w:hAnsi="Calibri"/>
          <w:b/>
          <w:bCs/>
          <w:color w:val="1F4E79"/>
          <w:sz w:val="21"/>
          <w:szCs w:val="21"/>
        </w:rPr>
        <w:t xml:space="preserve">Q2.  </w:t>
      </w:r>
      <w:r>
        <w:rPr>
          <w:rFonts w:ascii="Calibri" w:cs="Calibri" w:eastAsia="Calibri" w:hAnsi="Calibri"/>
          <w:b/>
          <w:bCs/>
          <w:color w:val="1B3A57"/>
          <w:sz w:val="21"/>
          <w:szCs w:val="21"/>
        </w:rPr>
        <w:t xml:space="preserve">Why SMS? Why not an app, or email?</w:t>
      </w:r>
    </w:p>
    <w:p>
      <w:pPr>
        <w:spacing w:after="110" w:line="288"/>
        <w:ind w:left="200"/>
      </w:pPr>
      <w:r>
        <w:rPr>
          <w:rFonts w:ascii="Calibri" w:cs="Calibri" w:eastAsia="Calibri" w:hAnsi="Calibri"/>
          <w:b w:val="false"/>
          <w:bCs w:val="false"/>
          <w:i w:val="false"/>
          <w:iCs w:val="false"/>
          <w:color w:val="262626"/>
          <w:sz w:val="21"/>
          <w:szCs w:val="21"/>
        </w:rPr>
        <w:t xml:space="preserve">Because the constraint is the volunteer, not the coordinator. Volunteers are casual users — they engage a few times a year. Any channel that requires downloading something, creating an account, or remembering a password has a conversion cliff at exactly the moment you need a yes. Email has the opposite problem: no friction and no attention.</w:t>
      </w:r>
    </w:p>
    <w:p>
      <w:pPr>
        <w:spacing w:after="180" w:line="288"/>
        <w:ind w:left="200"/>
      </w:pPr>
      <w:r>
        <w:rPr>
          <w:rFonts w:ascii="Calibri" w:cs="Calibri" w:eastAsia="Calibri" w:hAnsi="Calibri"/>
          <w:b w:val="false"/>
          <w:bCs w:val="false"/>
          <w:i w:val="false"/>
          <w:iCs w:val="false"/>
          <w:color w:val="262626"/>
          <w:sz w:val="21"/>
          <w:szCs w:val="21"/>
        </w:rPr>
        <w:t xml:space="preserve">SMS is the only channel where the median volunteer reliably reads the message and can reply in four characters. That constraint then drives most of the design: replies are short and ambiguous, so the system needs a pre-screener and a strong sense of conversational context; there is no UI to disambiguate, so the model has to be told authoritatively what a bare “yes” refers to; and every message costs real money, so outreach volume has to be a deliberate decision rather than a side effect.</w:t>
      </w:r>
    </w:p>
    <w:p>
      <w:pPr>
        <w:pBdr>
          <w:left w:val="single" w:color="2E74B5" w:sz="14" w:space="8"/>
        </w:pBdr>
        <w:shd w:fill="EEF3F8" w:val="clear"/>
        <w:spacing w:after="90" w:before="220" w:line="288"/>
        <w:ind w:left="200" w:right="200"/>
      </w:pPr>
      <w:r>
        <w:rPr>
          <w:rFonts w:ascii="Calibri" w:cs="Calibri" w:eastAsia="Calibri" w:hAnsi="Calibri"/>
          <w:b/>
          <w:bCs/>
          <w:color w:val="1F4E79"/>
          <w:sz w:val="21"/>
          <w:szCs w:val="21"/>
        </w:rPr>
        <w:t xml:space="preserve">Q3.  </w:t>
      </w:r>
      <w:r>
        <w:rPr>
          <w:rFonts w:ascii="Calibri" w:cs="Calibri" w:eastAsia="Calibri" w:hAnsi="Calibri"/>
          <w:b/>
          <w:bCs/>
          <w:color w:val="1B3A57"/>
          <w:sz w:val="21"/>
          <w:szCs w:val="21"/>
        </w:rPr>
        <w:t xml:space="preserve">How would you know if this is working? What are the metrics?</w:t>
      </w:r>
    </w:p>
    <w:p>
      <w:pPr>
        <w:spacing w:after="110" w:line="288"/>
        <w:ind w:left="200"/>
      </w:pPr>
      <w:r>
        <w:rPr>
          <w:rFonts w:ascii="Calibri" w:cs="Calibri" w:eastAsia="Calibri" w:hAnsi="Calibri"/>
          <w:b w:val="false"/>
          <w:bCs w:val="false"/>
          <w:i w:val="false"/>
          <w:iCs w:val="false"/>
          <w:color w:val="262626"/>
          <w:sz w:val="21"/>
          <w:szCs w:val="21"/>
        </w:rPr>
        <w:t xml:space="preserve">Three tiers. The outcome metric is fill rate against minimum staffing, and time-to-fill — that is what the coordinator is buying. The leverage metric is coordinator touches per staffed event: how many times did a human have to intervene? That number going down while fill rate holds is the whole product thesis.</w:t>
      </w:r>
    </w:p>
    <w:p>
      <w:pPr>
        <w:spacing w:after="110" w:line="288"/>
        <w:ind w:left="200"/>
      </w:pPr>
      <w:r>
        <w:rPr>
          <w:rFonts w:ascii="Calibri" w:cs="Calibri" w:eastAsia="Calibri" w:hAnsi="Calibri"/>
          <w:b w:val="false"/>
          <w:bCs w:val="false"/>
          <w:i w:val="false"/>
          <w:iCs w:val="false"/>
          <w:color w:val="262626"/>
          <w:sz w:val="21"/>
          <w:szCs w:val="21"/>
        </w:rPr>
        <w:t xml:space="preserve">The system-health metrics are the ones that predict the other two going bad: share of inbound messages that escalate to the expensive model (routing drift breaks the unit economics), tool-call correctness, strike-issuance rate on real volunteers (a proxy for the screener punishing good behaviour), opt-out rate per wave (a proxy for over-messaging), and cost per staffed shift.</w:t>
      </w:r>
    </w:p>
    <w:p>
      <w:pPr>
        <w:spacing w:after="180" w:line="288"/>
        <w:ind w:left="200"/>
      </w:pPr>
      <w:r>
        <w:rPr>
          <w:rFonts w:ascii="Calibri" w:cs="Calibri" w:eastAsia="Calibri" w:hAnsi="Calibri"/>
          <w:b w:val="false"/>
          <w:bCs w:val="false"/>
          <w:i w:val="false"/>
          <w:iCs w:val="false"/>
          <w:color w:val="262626"/>
          <w:sz w:val="21"/>
          <w:szCs w:val="21"/>
        </w:rPr>
        <w:t xml:space="preserve">I would watch opt-out rate per wave most closely, because it is the metric that catches the agent being locally effective and globally corrosive — filling this event by burning the volunteer list.</w:t>
      </w:r>
    </w:p>
    <w:p>
      <w:pPr>
        <w:pBdr>
          <w:left w:val="single" w:color="2E74B5" w:sz="14" w:space="8"/>
        </w:pBdr>
        <w:shd w:fill="EEF3F8" w:val="clear"/>
        <w:spacing w:after="90" w:before="220" w:line="288"/>
        <w:ind w:left="200" w:right="200"/>
      </w:pPr>
      <w:r>
        <w:rPr>
          <w:rFonts w:ascii="Calibri" w:cs="Calibri" w:eastAsia="Calibri" w:hAnsi="Calibri"/>
          <w:b/>
          <w:bCs/>
          <w:color w:val="1F4E79"/>
          <w:sz w:val="21"/>
          <w:szCs w:val="21"/>
        </w:rPr>
        <w:t xml:space="preserve">Q4.  </w:t>
      </w:r>
      <w:r>
        <w:rPr>
          <w:rFonts w:ascii="Calibri" w:cs="Calibri" w:eastAsia="Calibri" w:hAnsi="Calibri"/>
          <w:b/>
          <w:bCs/>
          <w:color w:val="1B3A57"/>
          <w:sz w:val="21"/>
          <w:szCs w:val="21"/>
        </w:rPr>
        <w:t xml:space="preserve">Who is the buyer and how does that shape the product?</w:t>
      </w:r>
    </w:p>
    <w:p>
      <w:pPr>
        <w:spacing w:after="110" w:line="288"/>
        <w:ind w:left="200"/>
      </w:pPr>
      <w:r>
        <w:rPr>
          <w:rFonts w:ascii="Calibri" w:cs="Calibri" w:eastAsia="Calibri" w:hAnsi="Calibri"/>
          <w:b w:val="false"/>
          <w:bCs w:val="false"/>
          <w:i w:val="false"/>
          <w:iCs w:val="false"/>
          <w:color w:val="262626"/>
          <w:sz w:val="21"/>
          <w:szCs w:val="21"/>
        </w:rPr>
        <w:t xml:space="preserve">The buyer is usually the executive director or operations lead, not the coordinator, and they are buying against a very low willingness to pay and a very high trust requirement — these are their donors and their community, being texted by a machine.</w:t>
      </w:r>
    </w:p>
    <w:p>
      <w:pPr>
        <w:spacing w:after="180" w:line="288"/>
        <w:ind w:left="200"/>
      </w:pPr>
      <w:r>
        <w:rPr>
          <w:rFonts w:ascii="Calibri" w:cs="Calibri" w:eastAsia="Calibri" w:hAnsi="Calibri"/>
          <w:b w:val="false"/>
          <w:bCs w:val="false"/>
          <w:i w:val="false"/>
          <w:iCs w:val="false"/>
          <w:color w:val="262626"/>
          <w:sz w:val="21"/>
          <w:szCs w:val="21"/>
        </w:rPr>
        <w:t xml:space="preserve">That shapes two things concretely. First, the admin panel is designed for oversight rather than operation: transcripts, per-turn traces, and cost visibility exist so a skeptical buyer can audit what the system said in their name. Second, every prompt is editable per tenant, because “it doesn't sound like us” is the most common objection and it cannot require a deploy to resolve.</w:t>
      </w:r>
    </w:p>
    <w:p>
      <w:pPr>
        <w:pStyle w:val="Heading2"/>
        <w:spacing w:after="100" w:before="260"/>
      </w:pPr>
      <w:r>
        <w:rPr>
          <w:rFonts w:ascii="Calibri" w:cs="Calibri" w:eastAsia="Calibri" w:hAnsi="Calibri"/>
          <w:b/>
          <w:bCs/>
          <w:color w:val="2E74B5"/>
          <w:sz w:val="24"/>
          <w:szCs w:val="24"/>
        </w:rPr>
        <w:t xml:space="preserve">AI product judgment</w:t>
      </w:r>
    </w:p>
    <w:p>
      <w:pPr>
        <w:pBdr>
          <w:left w:val="single" w:color="2E74B5" w:sz="14" w:space="8"/>
        </w:pBdr>
        <w:shd w:fill="EEF3F8" w:val="clear"/>
        <w:spacing w:after="90" w:before="220" w:line="288"/>
        <w:ind w:left="200" w:right="200"/>
      </w:pPr>
      <w:r>
        <w:rPr>
          <w:rFonts w:ascii="Calibri" w:cs="Calibri" w:eastAsia="Calibri" w:hAnsi="Calibri"/>
          <w:b/>
          <w:bCs/>
          <w:color w:val="1F4E79"/>
          <w:sz w:val="21"/>
          <w:szCs w:val="21"/>
        </w:rPr>
        <w:t xml:space="preserve">Q5.  </w:t>
      </w:r>
      <w:r>
        <w:rPr>
          <w:rFonts w:ascii="Calibri" w:cs="Calibri" w:eastAsia="Calibri" w:hAnsi="Calibri"/>
          <w:b/>
          <w:bCs/>
          <w:color w:val="1B3A57"/>
          <w:sz w:val="21"/>
          <w:szCs w:val="21"/>
        </w:rPr>
        <w:t xml:space="preserve">Where did you let the model make decisions, and where didn't you? How did you draw the line?</w:t>
      </w:r>
    </w:p>
    <w:p>
      <w:pPr>
        <w:spacing w:after="110" w:line="288"/>
        <w:ind w:left="200"/>
      </w:pPr>
      <w:r>
        <w:rPr>
          <w:rFonts w:ascii="Calibri" w:cs="Calibri" w:eastAsia="Calibri" w:hAnsi="Calibri"/>
          <w:b w:val="false"/>
          <w:bCs w:val="false"/>
          <w:i w:val="false"/>
          <w:iCs w:val="false"/>
          <w:color w:val="262626"/>
          <w:sz w:val="21"/>
          <w:szCs w:val="21"/>
        </w:rPr>
        <w:t xml:space="preserve">The line is reversibility and blast radius. The model decides things that are cheap to be wrong about and easy to review: the wording of outreach, the shape of a campaign plan, the narrative in a daily summary, and which of a small set of typed intents an admin probably meant. The model does not decide anything with an irreversible external effect: who gets messaged, how many people, when, or whether a destructive action executes.</w:t>
      </w:r>
    </w:p>
    <w:p>
      <w:pPr>
        <w:spacing w:after="110" w:line="288"/>
        <w:ind w:left="200"/>
      </w:pPr>
      <w:r>
        <w:rPr>
          <w:rFonts w:ascii="Calibri" w:cs="Calibri" w:eastAsia="Calibri" w:hAnsi="Calibri"/>
          <w:b w:val="false"/>
          <w:bCs w:val="false"/>
          <w:i w:val="false"/>
          <w:iCs w:val="false"/>
          <w:color w:val="262626"/>
          <w:sz w:val="21"/>
          <w:szCs w:val="21"/>
        </w:rPr>
        <w:t xml:space="preserve">Concretely, in the recruitment agent there are exactly two model calls — a planner and a reporter — and everything between them is deterministic Python. The planner's output is also constrained on the way out: the overshoot factor it proposes is clamped into a fixed range, and the eligibility filters it feeds into cannot be reached from its output at all.</w:t>
      </w:r>
    </w:p>
    <w:p>
      <w:pPr>
        <w:spacing w:after="180" w:line="288"/>
        <w:ind w:left="200"/>
      </w:pPr>
      <w:r>
        <w:rPr>
          <w:rFonts w:ascii="Calibri" w:cs="Calibri" w:eastAsia="Calibri" w:hAnsi="Calibri"/>
          <w:b w:val="false"/>
          <w:bCs w:val="false"/>
          <w:i w:val="false"/>
          <w:iCs w:val="false"/>
          <w:color w:val="262626"/>
          <w:sz w:val="21"/>
          <w:szCs w:val="21"/>
        </w:rPr>
        <w:t xml:space="preserve">The thing I would do differently is validate more of that output. Today only one policy value is clamped; the message templates the model writes go verbatim to real phones with no length or content check, despite the prompt asking for 160 characters. That is the gap between the principle and the implementation.</w:t>
      </w:r>
    </w:p>
    <w:p>
      <w:pPr>
        <w:pBdr>
          <w:left w:val="single" w:color="2E74B5" w:sz="14" w:space="8"/>
        </w:pBdr>
        <w:shd w:fill="EEF3F8" w:val="clear"/>
        <w:spacing w:after="90" w:before="220" w:line="288"/>
        <w:ind w:left="200" w:right="200"/>
      </w:pPr>
      <w:r>
        <w:rPr>
          <w:rFonts w:ascii="Calibri" w:cs="Calibri" w:eastAsia="Calibri" w:hAnsi="Calibri"/>
          <w:b/>
          <w:bCs/>
          <w:color w:val="1F4E79"/>
          <w:sz w:val="21"/>
          <w:szCs w:val="21"/>
        </w:rPr>
        <w:t xml:space="preserve">Q6.  </w:t>
      </w:r>
      <w:r>
        <w:rPr>
          <w:rFonts w:ascii="Calibri" w:cs="Calibri" w:eastAsia="Calibri" w:hAnsi="Calibri"/>
          <w:b/>
          <w:bCs/>
          <w:color w:val="1B3A57"/>
          <w:sz w:val="21"/>
          <w:szCs w:val="21"/>
        </w:rPr>
        <w:t xml:space="preserve">Walk me through the recruitment agent end to end.</w:t>
      </w:r>
    </w:p>
    <w:p>
      <w:pPr>
        <w:spacing w:after="110" w:line="288"/>
        <w:ind w:left="200"/>
      </w:pPr>
      <w:r>
        <w:rPr>
          <w:rFonts w:ascii="Calibri" w:cs="Calibri" w:eastAsia="Calibri" w:hAnsi="Calibri"/>
          <w:b w:val="false"/>
          <w:bCs w:val="false"/>
          <w:i w:val="false"/>
          <w:iCs w:val="false"/>
          <w:color w:val="262626"/>
          <w:sz w:val="21"/>
          <w:szCs w:val="21"/>
        </w:rPr>
        <w:t xml:space="preserve">A coordinator texts or clicks “plan recruitment for the food drive.” That phrase is caught by a deterministic router, not the model. The planner then runs one tool-use loop — typically three to six model calls — where it pulls its own context rather than being handed a stuffed prompt: event details, per-service minimums and current signups, a ranked candidate pool, and recent response rates. It terminates by calling a single tool that proposes policy (wave offsets, overshoot factor, cooldowns), per-wave message templates, and a wave-by-wave preview.</w:t>
      </w:r>
    </w:p>
    <w:p>
      <w:pPr>
        <w:spacing w:after="110" w:line="288"/>
        <w:ind w:left="200"/>
      </w:pPr>
      <w:r>
        <w:rPr>
          <w:rFonts w:ascii="Calibri" w:cs="Calibri" w:eastAsia="Calibri" w:hAnsi="Calibri"/>
          <w:b w:val="false"/>
          <w:bCs w:val="false"/>
          <w:i w:val="false"/>
          <w:iCs w:val="false"/>
          <w:color w:val="262626"/>
          <w:sz w:val="21"/>
          <w:szCs w:val="21"/>
        </w:rPr>
        <w:t xml:space="preserve">That preview goes to the coordinator as the one approval gate. Nothing has been sent. On approval, deterministic code materializes the waves — the first wave snaps to now so the coordinator sees immediate motion — and a scheduler tick fires it. Recipients are resolved at send time, not at plan time, so late opt-ins are captured.</w:t>
      </w:r>
    </w:p>
    <w:p>
      <w:pPr>
        <w:spacing w:after="110" w:line="288"/>
        <w:ind w:left="200"/>
      </w:pPr>
      <w:r>
        <w:rPr>
          <w:rFonts w:ascii="Calibri" w:cs="Calibri" w:eastAsia="Calibri" w:hAnsi="Calibri"/>
          <w:b w:val="false"/>
          <w:bCs w:val="false"/>
          <w:i w:val="false"/>
          <w:iCs w:val="false"/>
          <w:color w:val="262626"/>
          <w:sz w:val="21"/>
          <w:szCs w:val="21"/>
        </w:rPr>
        <w:t xml:space="preserve">After that it is a loop: every fifteen minutes a state machine decides whether to send the next due wave, prioritizing services below minimum and, among those, the largest shortfall ratio. Signups are attributed back to the wave that actually messaged that person — if no wave reached them, nothing is attributed, because attribution should reflect causation, not coincidence. Each morning the reporter turns a computed numeric payload into a two-sentence SMS to the coordinator.</w:t>
      </w:r>
    </w:p>
    <w:p>
      <w:pPr>
        <w:spacing w:after="180" w:line="288"/>
        <w:ind w:left="200"/>
      </w:pPr>
      <w:r>
        <w:rPr>
          <w:rFonts w:ascii="Calibri" w:cs="Calibri" w:eastAsia="Calibri" w:hAnsi="Calibri"/>
          <w:b w:val="false"/>
          <w:bCs w:val="false"/>
          <w:i w:val="false"/>
          <w:iCs w:val="false"/>
          <w:color w:val="262626"/>
          <w:sz w:val="21"/>
          <w:szCs w:val="21"/>
        </w:rPr>
        <w:t xml:space="preserve">If the planner stalls, a deterministic default plan is generated instead so the coordinator is never stuck. If the reporter fails, a deterministic string goes out and no tokens are billed.</w:t>
      </w:r>
    </w:p>
    <w:p>
      <w:pPr>
        <w:pBdr>
          <w:left w:val="single" w:color="2E74B5" w:sz="14" w:space="8"/>
        </w:pBdr>
        <w:shd w:fill="EEF3F8" w:val="clear"/>
        <w:spacing w:after="90" w:before="220" w:line="288"/>
        <w:ind w:left="200" w:right="200"/>
      </w:pPr>
      <w:r>
        <w:rPr>
          <w:rFonts w:ascii="Calibri" w:cs="Calibri" w:eastAsia="Calibri" w:hAnsi="Calibri"/>
          <w:b/>
          <w:bCs/>
          <w:color w:val="1F4E79"/>
          <w:sz w:val="21"/>
          <w:szCs w:val="21"/>
        </w:rPr>
        <w:t xml:space="preserve">Q7.  </w:t>
      </w:r>
      <w:r>
        <w:rPr>
          <w:rFonts w:ascii="Calibri" w:cs="Calibri" w:eastAsia="Calibri" w:hAnsi="Calibri"/>
          <w:b/>
          <w:bCs/>
          <w:color w:val="1B3A57"/>
          <w:sz w:val="21"/>
          <w:szCs w:val="21"/>
        </w:rPr>
        <w:t xml:space="preserve">Why the three-tier intent stack? Why not just let the model call the tool?</w:t>
      </w:r>
    </w:p>
    <w:p>
      <w:pPr>
        <w:spacing w:after="110" w:line="288"/>
        <w:ind w:left="200"/>
      </w:pPr>
      <w:r>
        <w:rPr>
          <w:rFonts w:ascii="Calibri" w:cs="Calibri" w:eastAsia="Calibri" w:hAnsi="Calibri"/>
          <w:b w:val="false"/>
          <w:bCs w:val="false"/>
          <w:i w:val="false"/>
          <w:iCs w:val="false"/>
          <w:color w:val="262626"/>
          <w:sz w:val="21"/>
          <w:szCs w:val="21"/>
        </w:rPr>
        <w:t xml:space="preserve">Because it didn't work reliably, and the failure was silent. The most common failure I saw was the model replying “Approved!” without invoking the approve tool. The admin believes the campaign is live; it isn't. No error, no log, no signal — they find out days later when nothing sent.</w:t>
      </w:r>
    </w:p>
    <w:p>
      <w:pPr>
        <w:spacing w:after="110" w:line="288"/>
        <w:ind w:left="200"/>
      </w:pPr>
      <w:r>
        <w:rPr>
          <w:rFonts w:ascii="Calibri" w:cs="Calibri" w:eastAsia="Calibri" w:hAnsi="Calibri"/>
          <w:b w:val="false"/>
          <w:bCs w:val="false"/>
          <w:i w:val="false"/>
          <w:iCs w:val="false"/>
          <w:color w:val="262626"/>
          <w:sz w:val="21"/>
          <w:szCs w:val="21"/>
        </w:rPr>
        <w:t xml:space="preserve">Prompt engineering moved the rate but never to zero, and the cost of the residual was unacceptable for an action the user believes has happened. So: compiled regex first for the common phrasings, which is free, instant, and either matches or doesn't; a cheap classifier second returning structured intent, confidence and an event reference; the full model only for novel conversation. About 80% of admin commands never reach an LLM.</w:t>
      </w:r>
    </w:p>
    <w:p>
      <w:pPr>
        <w:spacing w:after="180" w:line="288"/>
        <w:ind w:left="200"/>
      </w:pPr>
      <w:r>
        <w:rPr>
          <w:rFonts w:ascii="Calibri" w:cs="Calibri" w:eastAsia="Calibri" w:hAnsi="Calibri"/>
          <w:b w:val="false"/>
          <w:bCs w:val="false"/>
          <w:i w:val="false"/>
          <w:iCs w:val="false"/>
          <w:color w:val="262626"/>
          <w:sz w:val="21"/>
          <w:szCs w:val="21"/>
        </w:rPr>
        <w:t xml:space="preserve">The honest framing is that this is a workaround for prompt non-compliance, and I would say so — but it is the right workaround, because determinism is cheap exactly where the vocabulary is small and the consequences are large. The cost is that I now maintain two representations of the same intents, and their ordering is load-bearing in non-obvious ways, which is the kind of coupling that needs a test.</w:t>
      </w:r>
    </w:p>
    <w:p>
      <w:pPr>
        <w:pBdr>
          <w:left w:val="single" w:color="2E74B5" w:sz="14" w:space="8"/>
        </w:pBdr>
        <w:shd w:fill="EEF3F8" w:val="clear"/>
        <w:spacing w:after="90" w:before="220" w:line="288"/>
        <w:ind w:left="200" w:right="200"/>
      </w:pPr>
      <w:r>
        <w:rPr>
          <w:rFonts w:ascii="Calibri" w:cs="Calibri" w:eastAsia="Calibri" w:hAnsi="Calibri"/>
          <w:b/>
          <w:bCs/>
          <w:color w:val="1F4E79"/>
          <w:sz w:val="21"/>
          <w:szCs w:val="21"/>
        </w:rPr>
        <w:t xml:space="preserve">Q8.  </w:t>
      </w:r>
      <w:r>
        <w:rPr>
          <w:rFonts w:ascii="Calibri" w:cs="Calibri" w:eastAsia="Calibri" w:hAnsi="Calibri"/>
          <w:b/>
          <w:bCs/>
          <w:color w:val="1B3A57"/>
          <w:sz w:val="21"/>
          <w:szCs w:val="21"/>
        </w:rPr>
        <w:t xml:space="preserve">How do you stop the agent doing something irreversible?</w:t>
      </w:r>
    </w:p>
    <w:p>
      <w:pPr>
        <w:spacing w:after="110" w:line="288"/>
        <w:ind w:left="200"/>
      </w:pPr>
      <w:r>
        <w:rPr>
          <w:rFonts w:ascii="Calibri" w:cs="Calibri" w:eastAsia="Calibri" w:hAnsi="Calibri"/>
          <w:b w:val="false"/>
          <w:bCs w:val="false"/>
          <w:i w:val="false"/>
          <w:iCs w:val="false"/>
          <w:color w:val="262626"/>
          <w:sz w:val="21"/>
          <w:szCs w:val="21"/>
        </w:rPr>
        <w:t xml:space="preserve">Three mechanisms, layered. First, the classifier has a confidence floor of 0.70 — below it the system asks the admin to rephrase rather than guessing, on the principle that a false positive on an action intent is much worse than a false negative, because the admin can rephrase but I cannot unsend an outreach wave.</w:t>
      </w:r>
    </w:p>
    <w:p>
      <w:pPr>
        <w:spacing w:after="110" w:line="288"/>
        <w:ind w:left="200"/>
      </w:pPr>
      <w:r>
        <w:rPr>
          <w:rFonts w:ascii="Calibri" w:cs="Calibri" w:eastAsia="Calibri" w:hAnsi="Calibri"/>
          <w:b w:val="false"/>
          <w:bCs w:val="false"/>
          <w:i w:val="false"/>
          <w:iCs w:val="false"/>
          <w:color w:val="262626"/>
          <w:sz w:val="21"/>
          <w:szCs w:val="21"/>
        </w:rPr>
        <w:t xml:space="preserve">Second, deletion is gated independently of confidence. No matter how sure the classifier is, the admin must retype a specific canonical phrase, which then routes through the deterministic layer and bypasses the classifier entirely. Cancel and restart are not gated this way because each undoes the other — the gate is on reversibility, not on severity.</w:t>
      </w:r>
    </w:p>
    <w:p>
      <w:pPr>
        <w:spacing w:after="110" w:line="288"/>
        <w:ind w:left="200"/>
      </w:pPr>
      <w:r>
        <w:rPr>
          <w:rFonts w:ascii="Calibri" w:cs="Calibri" w:eastAsia="Calibri" w:hAnsi="Calibri"/>
          <w:b w:val="false"/>
          <w:bCs w:val="false"/>
          <w:i w:val="false"/>
          <w:iCs w:val="false"/>
          <w:color w:val="262626"/>
          <w:sz w:val="21"/>
          <w:szCs w:val="21"/>
        </w:rPr>
        <w:t xml:space="preserve">Third, the eligibility filters on outbound messaging are structurally unreachable from model output. Opted-out, suspended, already-booked and cooled-down volunteers are excluded by code that no prompt can influence.</w:t>
      </w:r>
    </w:p>
    <w:p>
      <w:pPr>
        <w:spacing w:after="180" w:line="288"/>
        <w:ind w:left="200"/>
      </w:pPr>
      <w:r>
        <w:rPr>
          <w:rFonts w:ascii="Calibri" w:cs="Calibri" w:eastAsia="Calibri" w:hAnsi="Calibri"/>
          <w:b w:val="false"/>
          <w:bCs w:val="false"/>
          <w:i w:val="false"/>
          <w:iCs w:val="false"/>
          <w:color w:val="262626"/>
          <w:sz w:val="21"/>
          <w:szCs w:val="21"/>
        </w:rPr>
        <w:t xml:space="preserve">The gap I would flag: the confirmation prompts have no server-side pending state. A follow-up “yes” re-enters the stack from scratch and the classifier is stateless, so it can be read as an approval of something else. The destructive path dodges this by demanding the full phrase — which is the better design and the one I would extend.</w:t>
      </w:r>
    </w:p>
    <w:p>
      <w:pPr>
        <w:pBdr>
          <w:left w:val="single" w:color="2E74B5" w:sz="14" w:space="8"/>
        </w:pBdr>
        <w:shd w:fill="EEF3F8" w:val="clear"/>
        <w:spacing w:after="90" w:before="220" w:line="288"/>
        <w:ind w:left="200" w:right="200"/>
      </w:pPr>
      <w:r>
        <w:rPr>
          <w:rFonts w:ascii="Calibri" w:cs="Calibri" w:eastAsia="Calibri" w:hAnsi="Calibri"/>
          <w:b/>
          <w:bCs/>
          <w:color w:val="1F4E79"/>
          <w:sz w:val="21"/>
          <w:szCs w:val="21"/>
        </w:rPr>
        <w:t xml:space="preserve">Q9.  </w:t>
      </w:r>
      <w:r>
        <w:rPr>
          <w:rFonts w:ascii="Calibri" w:cs="Calibri" w:eastAsia="Calibri" w:hAnsi="Calibri"/>
          <w:b/>
          <w:bCs/>
          <w:color w:val="1B3A57"/>
          <w:sz w:val="21"/>
          <w:szCs w:val="21"/>
        </w:rPr>
        <w:t xml:space="preserve">Why two different models? How did you decide which goes where?</w:t>
      </w:r>
    </w:p>
    <w:p>
      <w:pPr>
        <w:spacing w:after="110" w:line="288"/>
        <w:ind w:left="200"/>
      </w:pPr>
      <w:r>
        <w:rPr>
          <w:rFonts w:ascii="Calibri" w:cs="Calibri" w:eastAsia="Calibri" w:hAnsi="Calibri"/>
          <w:b w:val="false"/>
          <w:bCs w:val="false"/>
          <w:i w:val="false"/>
          <w:iCs w:val="false"/>
          <w:color w:val="262626"/>
          <w:sz w:val="21"/>
          <w:szCs w:val="21"/>
        </w:rPr>
        <w:t xml:space="preserve">Because “which model should we use” is the wrong granularity. I named twelve seams in the system and gave each one a default. The test is simple: does this seam need reasoning and voice, or classification and speed? Planning a campaign and writing a coordinator's daily narrative need the former. Screening a message for abuse, disambiguating an intent, and routing need the latter — and they run at far higher volume, so they dominate cost.</w:t>
      </w:r>
    </w:p>
    <w:p>
      <w:pPr>
        <w:spacing w:after="110" w:line="288"/>
        <w:ind w:left="200"/>
      </w:pPr>
      <w:r>
        <w:rPr>
          <w:rFonts w:ascii="Calibri" w:cs="Calibri" w:eastAsia="Calibri" w:hAnsi="Calibri"/>
          <w:b w:val="false"/>
          <w:bCs w:val="false"/>
          <w:i w:val="false"/>
          <w:iCs w:val="false"/>
          <w:color w:val="262626"/>
          <w:sz w:val="21"/>
          <w:szCs w:val="21"/>
        </w:rPr>
        <w:t xml:space="preserve">Naming the seams is what makes the cost conversation tractable. I can say “the screener is 60% of call volume and 8% of spend” rather than “the app costs X.” And each seam is overridable per tenant through a JSONB column, so a cost-sensitive customer and a quality-sensitive customer run the same code on different economics.</w:t>
      </w:r>
    </w:p>
    <w:p>
      <w:pPr>
        <w:spacing w:after="180" w:line="288"/>
        <w:ind w:left="200"/>
      </w:pPr>
      <w:r>
        <w:rPr>
          <w:rFonts w:ascii="Calibri" w:cs="Calibri" w:eastAsia="Calibri" w:hAnsi="Calibri"/>
          <w:b w:val="false"/>
          <w:bCs w:val="false"/>
          <w:i w:val="false"/>
          <w:iCs w:val="false"/>
          <w:color w:val="262626"/>
          <w:sz w:val="21"/>
          <w:szCs w:val="21"/>
        </w:rPr>
        <w:t xml:space="preserve">I would also tell you the abstraction isn't finished. One seam actually calls the resolver today, and a back-compat branch lets a legacy per-tenant setting override the recommended defaults — which means for a migrated tenant, all twelve seams collapse to one model. The design is right; I stopped at the first consumer.</w:t>
      </w:r>
    </w:p>
    <w:p>
      <w:pPr>
        <w:pBdr>
          <w:left w:val="single" w:color="2E74B5" w:sz="14" w:space="8"/>
        </w:pBdr>
        <w:shd w:fill="EEF3F8" w:val="clear"/>
        <w:spacing w:after="90" w:before="220" w:line="288"/>
        <w:ind w:left="200" w:right="200"/>
      </w:pPr>
      <w:r>
        <w:rPr>
          <w:rFonts w:ascii="Calibri" w:cs="Calibri" w:eastAsia="Calibri" w:hAnsi="Calibri"/>
          <w:b/>
          <w:bCs/>
          <w:color w:val="1F4E79"/>
          <w:sz w:val="21"/>
          <w:szCs w:val="21"/>
        </w:rPr>
        <w:t xml:space="preserve">Q10.  </w:t>
      </w:r>
      <w:r>
        <w:rPr>
          <w:rFonts w:ascii="Calibri" w:cs="Calibri" w:eastAsia="Calibri" w:hAnsi="Calibri"/>
          <w:b/>
          <w:bCs/>
          <w:color w:val="1B3A57"/>
          <w:sz w:val="21"/>
          <w:szCs w:val="21"/>
        </w:rPr>
        <w:t xml:space="preserve">What's your degradation story? What happens when the model is wrong or unavailable?</w:t>
      </w:r>
    </w:p>
    <w:p>
      <w:pPr>
        <w:spacing w:after="110" w:line="288"/>
        <w:ind w:left="200"/>
      </w:pPr>
      <w:r>
        <w:rPr>
          <w:rFonts w:ascii="Calibri" w:cs="Calibri" w:eastAsia="Calibri" w:hAnsi="Calibri"/>
          <w:b w:val="false"/>
          <w:bCs w:val="false"/>
          <w:i w:val="false"/>
          <w:iCs w:val="false"/>
          <w:color w:val="262626"/>
          <w:sz w:val="21"/>
          <w:szCs w:val="21"/>
        </w:rPr>
        <w:t xml:space="preserve">Different answers for different seams, chosen by which error is worse. The screener fails open to “relevant” — on an API error, a message gets through rather than a volunteer getting a strike. The intent classifier fails closed to the full model — every validation failure returns nothing and falls through to Tier 3 rather than guessing. The planner and reporter both fail to deterministic fallbacks so a campaign is never stuck and a coordinator always gets a report.</w:t>
      </w:r>
    </w:p>
    <w:p>
      <w:pPr>
        <w:spacing w:after="180" w:line="288"/>
        <w:ind w:left="200"/>
      </w:pPr>
      <w:r>
        <w:rPr>
          <w:rFonts w:ascii="Calibri" w:cs="Calibri" w:eastAsia="Calibri" w:hAnsi="Calibri"/>
          <w:b w:val="false"/>
          <w:bCs w:val="false"/>
          <w:i w:val="false"/>
          <w:iCs w:val="false"/>
          <w:color w:val="262626"/>
          <w:sz w:val="21"/>
          <w:szCs w:val="21"/>
        </w:rPr>
        <w:t xml:space="preserve">The weakness in that design is observability. The screener's fail-open is defensible, but nothing today distinguishes “classified relevant” from “defaulted to relevant because the API returned 500” — so a provider outage silently disables abuse screening and the dashboard looks normal. Adding that one metric is on my fix list and it is more valuable than most features, because it is the difference between a designed failure mode and an invisible one.</w:t>
      </w:r>
    </w:p>
    <w:p>
      <w:pPr>
        <w:pStyle w:val="Heading2"/>
        <w:spacing w:after="100" w:before="260"/>
      </w:pPr>
      <w:r>
        <w:rPr>
          <w:rFonts w:ascii="Calibri" w:cs="Calibri" w:eastAsia="Calibri" w:hAnsi="Calibri"/>
          <w:b/>
          <w:bCs/>
          <w:color w:val="2E74B5"/>
          <w:sz w:val="24"/>
          <w:szCs w:val="24"/>
        </w:rPr>
        <w:t xml:space="preserve">Quality and evaluation</w:t>
      </w:r>
    </w:p>
    <w:p>
      <w:pPr>
        <w:pBdr>
          <w:left w:val="single" w:color="2E74B5" w:sz="14" w:space="8"/>
        </w:pBdr>
        <w:shd w:fill="EEF3F8" w:val="clear"/>
        <w:spacing w:after="90" w:before="220" w:line="288"/>
        <w:ind w:left="200" w:right="200"/>
      </w:pPr>
      <w:r>
        <w:rPr>
          <w:rFonts w:ascii="Calibri" w:cs="Calibri" w:eastAsia="Calibri" w:hAnsi="Calibri"/>
          <w:b/>
          <w:bCs/>
          <w:color w:val="1F4E79"/>
          <w:sz w:val="21"/>
          <w:szCs w:val="21"/>
        </w:rPr>
        <w:t xml:space="preserve">Q11.  </w:t>
      </w:r>
      <w:r>
        <w:rPr>
          <w:rFonts w:ascii="Calibri" w:cs="Calibri" w:eastAsia="Calibri" w:hAnsi="Calibri"/>
          <w:b/>
          <w:bCs/>
          <w:color w:val="1B3A57"/>
          <w:sz w:val="21"/>
          <w:szCs w:val="21"/>
        </w:rPr>
        <w:t xml:space="preserve">How do you evaluate an agent whose output is a text message?</w:t>
      </w:r>
    </w:p>
    <w:p>
      <w:pPr>
        <w:spacing w:after="110" w:line="288"/>
        <w:ind w:left="200"/>
      </w:pPr>
      <w:r>
        <w:rPr>
          <w:rFonts w:ascii="Calibri" w:cs="Calibri" w:eastAsia="Calibri" w:hAnsi="Calibri"/>
          <w:b w:val="false"/>
          <w:bCs w:val="false"/>
          <w:i w:val="false"/>
          <w:iCs w:val="false"/>
          <w:color w:val="262626"/>
          <w:sz w:val="21"/>
          <w:szCs w:val="21"/>
        </w:rPr>
        <w:t xml:space="preserve">By layer, not by feature, and with as little LLM judging as I can get away with. Some things are deterministic and should never be judged by a model: did the regex router match, was the right tool called with the right arguments, did a forbidden name appear in a reply. Those get plain assertions and run on every change because they are free.</w:t>
      </w:r>
    </w:p>
    <w:p>
      <w:pPr>
        <w:spacing w:after="110" w:line="288"/>
        <w:ind w:left="200"/>
      </w:pPr>
      <w:r>
        <w:rPr>
          <w:rFonts w:ascii="Calibri" w:cs="Calibri" w:eastAsia="Calibri" w:hAnsi="Calibri"/>
          <w:b w:val="false"/>
          <w:bCs w:val="false"/>
          <w:i w:val="false"/>
          <w:iCs w:val="false"/>
          <w:color w:val="262626"/>
          <w:sz w:val="21"/>
          <w:szCs w:val="21"/>
        </w:rPr>
        <w:t xml:space="preserve">Some things are genuinely subjective — is this message on-brand, is the wave right-sized, is the plan sensible — and those get rubric-based judging on a cheap model across a small number of named axes, scored 1–5. Four axes for a recruitment plan: right-sized first wave, service fit, honors privacy, message voice. Those run nightly as alerts, not blockers, because they are noisier and cost money.</w:t>
      </w:r>
    </w:p>
    <w:p>
      <w:pPr>
        <w:spacing w:after="180" w:line="288"/>
        <w:ind w:left="200"/>
      </w:pPr>
      <w:r>
        <w:rPr>
          <w:rFonts w:ascii="Calibri" w:cs="Calibri" w:eastAsia="Calibri" w:hAnsi="Calibri"/>
          <w:b w:val="false"/>
          <w:bCs w:val="false"/>
          <w:i w:val="false"/>
          <w:iCs w:val="false"/>
          <w:color w:val="262626"/>
          <w:sz w:val="21"/>
          <w:szCs w:val="21"/>
        </w:rPr>
        <w:t xml:space="preserve">And one layer is replay: sample real past conversations, redact them, re-run them through the current prompts, and ask whether the new behaviour is at least as good as what actually happened. That is the only layer that catches the thing you did not think to write a test for.</w:t>
      </w:r>
    </w:p>
    <w:p>
      <w:pPr>
        <w:pBdr>
          <w:left w:val="single" w:color="2E74B5" w:sz="14" w:space="8"/>
        </w:pBdr>
        <w:shd w:fill="EEF3F8" w:val="clear"/>
        <w:spacing w:after="90" w:before="220" w:line="288"/>
        <w:ind w:left="200" w:right="200"/>
      </w:pPr>
      <w:r>
        <w:rPr>
          <w:rFonts w:ascii="Calibri" w:cs="Calibri" w:eastAsia="Calibri" w:hAnsi="Calibri"/>
          <w:b/>
          <w:bCs/>
          <w:color w:val="1F4E79"/>
          <w:sz w:val="21"/>
          <w:szCs w:val="21"/>
        </w:rPr>
        <w:t xml:space="preserve">Q12.  </w:t>
      </w:r>
      <w:r>
        <w:rPr>
          <w:rFonts w:ascii="Calibri" w:cs="Calibri" w:eastAsia="Calibri" w:hAnsi="Calibri"/>
          <w:b/>
          <w:bCs/>
          <w:color w:val="1B3A57"/>
          <w:sz w:val="21"/>
          <w:szCs w:val="21"/>
        </w:rPr>
        <w:t xml:space="preserve">Walk me through your eval framework.</w:t>
      </w:r>
    </w:p>
    <w:p>
      <w:pPr>
        <w:spacing w:after="110" w:line="288"/>
        <w:ind w:left="200"/>
      </w:pPr>
      <w:r>
        <w:rPr>
          <w:rFonts w:ascii="Calibri" w:cs="Calibri" w:eastAsia="Calibri" w:hAnsi="Calibri"/>
          <w:b w:val="false"/>
          <w:bCs w:val="false"/>
          <w:i w:val="false"/>
          <w:iCs w:val="false"/>
          <w:color w:val="262626"/>
          <w:sz w:val="21"/>
          <w:szCs w:val="21"/>
        </w:rPr>
        <w:t xml:space="preserve">Six layers on Inspect AI, chosen because it is Python-native and handles Anthropic tool-use traces natively, and because it could plug into data the system already produces — the audit table, the token table, and stored conversation history — rather than starting from scratch. Layers 1, 2 and 5 are designed to run per-PR in about a minute; tool correctness and message quality run nightly; production replay runs weekly as a drift signal. There is also an in-app case manager so a regression case can be added by a non-engineer.</w:t>
      </w:r>
    </w:p>
    <w:p>
      <w:pPr>
        <w:spacing w:after="110" w:line="288"/>
        <w:ind w:left="200"/>
      </w:pPr>
      <w:r>
        <w:rPr>
          <w:rFonts w:ascii="Calibri" w:cs="Calibri" w:eastAsia="Calibri" w:hAnsi="Calibri"/>
          <w:b w:val="false"/>
          <w:bCs w:val="false"/>
          <w:i w:val="false"/>
          <w:iCs w:val="false"/>
          <w:color w:val="262626"/>
          <w:sz w:val="21"/>
          <w:szCs w:val="21"/>
        </w:rPr>
        <w:t xml:space="preserve">Now the part I would tell you before you opened the repo: the design is well ahead of the implementation. The documentation describes roughly 470 cases; the repo ships 22. Three of the six layers set the output to a literal placeholder string and score that. And critically, there is no numeric gate anywhere in CI — the thresholds live in prose and in shell comments, and the eval runner exits zero whether accuracy is 1.0 or 0.0. The job fails only if Python raises.</w:t>
      </w:r>
    </w:p>
    <w:p>
      <w:pPr>
        <w:spacing w:after="110" w:line="288"/>
        <w:ind w:left="200"/>
      </w:pPr>
      <w:r>
        <w:rPr>
          <w:rFonts w:ascii="Calibri" w:cs="Calibri" w:eastAsia="Calibri" w:hAnsi="Calibri"/>
          <w:b w:val="false"/>
          <w:bCs w:val="false"/>
          <w:i w:val="false"/>
          <w:iCs w:val="false"/>
          <w:color w:val="262626"/>
          <w:sz w:val="21"/>
          <w:szCs w:val="21"/>
        </w:rPr>
        <w:t xml:space="preserve">The worst instance is the privacy layer, which I documented as the one non-negotiable blocker. It asserts that forbidden names and phone numbers are absent from the reply — and the reply is the placeholder string, so it passes at 100% and tests nothing. That is a green light wired to nothing, which is a worse state than no test at all, and it is the first thing on my fix list.</w:t>
      </w:r>
    </w:p>
    <w:p>
      <w:pPr>
        <w:spacing w:after="180" w:line="288"/>
        <w:ind w:left="200"/>
      </w:pPr>
      <w:r>
        <w:rPr>
          <w:rFonts w:ascii="Calibri" w:cs="Calibri" w:eastAsia="Calibri" w:hAnsi="Calibri"/>
          <w:b w:val="false"/>
          <w:bCs w:val="false"/>
          <w:i w:val="false"/>
          <w:iCs w:val="false"/>
          <w:color w:val="262626"/>
          <w:sz w:val="21"/>
          <w:szCs w:val="21"/>
        </w:rPr>
        <w:t xml:space="preserve">What I would keep is the structure. Layering by question rather than by feature is what makes it affordable to run the cheap deterministic layers on every change and reserve judged layers for nightly.</w:t>
      </w:r>
    </w:p>
    <w:p>
      <w:pPr>
        <w:pBdr>
          <w:left w:val="single" w:color="2E74B5" w:sz="14" w:space="8"/>
        </w:pBdr>
        <w:shd w:fill="EEF3F8" w:val="clear"/>
        <w:spacing w:after="90" w:before="220" w:line="288"/>
        <w:ind w:left="200" w:right="200"/>
      </w:pPr>
      <w:r>
        <w:rPr>
          <w:rFonts w:ascii="Calibri" w:cs="Calibri" w:eastAsia="Calibri" w:hAnsi="Calibri"/>
          <w:b/>
          <w:bCs/>
          <w:color w:val="1F4E79"/>
          <w:sz w:val="21"/>
          <w:szCs w:val="21"/>
        </w:rPr>
        <w:t xml:space="preserve">Q13.  </w:t>
      </w:r>
      <w:r>
        <w:rPr>
          <w:rFonts w:ascii="Calibri" w:cs="Calibri" w:eastAsia="Calibri" w:hAnsi="Calibri"/>
          <w:b/>
          <w:bCs/>
          <w:color w:val="1B3A57"/>
          <w:sz w:val="21"/>
          <w:szCs w:val="21"/>
        </w:rPr>
        <w:t xml:space="preserve">A prompt change improves one metric and regresses another. How do you decide?</w:t>
      </w:r>
    </w:p>
    <w:p>
      <w:pPr>
        <w:spacing w:after="110" w:line="288"/>
        <w:ind w:left="200"/>
      </w:pPr>
      <w:r>
        <w:rPr>
          <w:rFonts w:ascii="Calibri" w:cs="Calibri" w:eastAsia="Calibri" w:hAnsi="Calibri"/>
          <w:b w:val="false"/>
          <w:bCs w:val="false"/>
          <w:i w:val="false"/>
          <w:iCs w:val="false"/>
          <w:color w:val="262626"/>
          <w:sz w:val="21"/>
          <w:szCs w:val="21"/>
        </w:rPr>
        <w:t xml:space="preserve">First I would want to know which metric is a guardrail and which is a goal, because they are not tradeable against each other. Privacy and tool-call correctness are guardrails — a regression there is disqualifying regardless of what improved. Tone, brevity and plan quality are goals, and those genuinely trade.</w:t>
      </w:r>
    </w:p>
    <w:p>
      <w:pPr>
        <w:spacing w:after="110" w:line="288"/>
        <w:ind w:left="200"/>
      </w:pPr>
      <w:r>
        <w:rPr>
          <w:rFonts w:ascii="Calibri" w:cs="Calibri" w:eastAsia="Calibri" w:hAnsi="Calibri"/>
          <w:b w:val="false"/>
          <w:bCs w:val="false"/>
          <w:i w:val="false"/>
          <w:iCs w:val="false"/>
          <w:color w:val="262626"/>
          <w:sz w:val="21"/>
          <w:szCs w:val="21"/>
        </w:rPr>
        <w:t xml:space="preserve">Then I would look at where the regression lands. An aggregate score moving down two points can mean everything got slightly worse or one segment got much worse, and those have opposite decisions. In this system the segments that matter are first-time volunteers versus repeat ones, and admin versus volunteer surfaces — a change that helps experienced volunteers and hurts first-contact is bad even if the average improves, because first contact is where opt-outs happen.</w:t>
      </w:r>
    </w:p>
    <w:p>
      <w:pPr>
        <w:spacing w:after="180" w:line="288"/>
        <w:ind w:left="200"/>
      </w:pPr>
      <w:r>
        <w:rPr>
          <w:rFonts w:ascii="Calibri" w:cs="Calibri" w:eastAsia="Calibri" w:hAnsi="Calibri"/>
          <w:b w:val="false"/>
          <w:bCs w:val="false"/>
          <w:i w:val="false"/>
          <w:iCs w:val="false"/>
          <w:color w:val="262626"/>
          <w:sz w:val="21"/>
          <w:szCs w:val="21"/>
        </w:rPr>
        <w:t xml:space="preserve">And I would check the cost axis, which is easy to forget: a prompt that improves quality by lengthening every reply also raises per-conversation cost and SMS segment count. In this product that is a real line item, not a rounding error.</w:t>
      </w:r>
    </w:p>
    <w:p>
      <w:pPr>
        <w:pBdr>
          <w:left w:val="single" w:color="2E74B5" w:sz="14" w:space="8"/>
        </w:pBdr>
        <w:shd w:fill="EEF3F8" w:val="clear"/>
        <w:spacing w:after="90" w:before="220" w:line="288"/>
        <w:ind w:left="200" w:right="200"/>
      </w:pPr>
      <w:r>
        <w:rPr>
          <w:rFonts w:ascii="Calibri" w:cs="Calibri" w:eastAsia="Calibri" w:hAnsi="Calibri"/>
          <w:b/>
          <w:bCs/>
          <w:color w:val="1F4E79"/>
          <w:sz w:val="21"/>
          <w:szCs w:val="21"/>
        </w:rPr>
        <w:t xml:space="preserve">Q14.  </w:t>
      </w:r>
      <w:r>
        <w:rPr>
          <w:rFonts w:ascii="Calibri" w:cs="Calibri" w:eastAsia="Calibri" w:hAnsi="Calibri"/>
          <w:b/>
          <w:bCs/>
          <w:color w:val="1B3A57"/>
          <w:sz w:val="21"/>
          <w:szCs w:val="21"/>
        </w:rPr>
        <w:t xml:space="preserve">How would you catch a silent quality regression in production?</w:t>
      </w:r>
    </w:p>
    <w:p>
      <w:pPr>
        <w:spacing w:after="110" w:line="288"/>
        <w:ind w:left="200"/>
      </w:pPr>
      <w:r>
        <w:rPr>
          <w:rFonts w:ascii="Calibri" w:cs="Calibri" w:eastAsia="Calibri" w:hAnsi="Calibri"/>
          <w:b w:val="false"/>
          <w:bCs w:val="false"/>
          <w:i w:val="false"/>
          <w:iCs w:val="false"/>
          <w:color w:val="262626"/>
          <w:sz w:val="21"/>
          <w:szCs w:val="21"/>
        </w:rPr>
        <w:t xml:space="preserve">The signal I designed for is routing drift. Every routing decision is logged, so I can watch the share of messages that escalate from the deterministic layer to the classifier and from the classifier to the full model. If that share climbs, something changed in how people are phrasing things — or a prompt edit broke a router — and the unit economics move before the quality complaints arrive. It is a leading indicator that costs nothing to collect.</w:t>
      </w:r>
    </w:p>
    <w:p>
      <w:pPr>
        <w:spacing w:after="110" w:line="288"/>
        <w:ind w:left="200"/>
      </w:pPr>
      <w:r>
        <w:rPr>
          <w:rFonts w:ascii="Calibri" w:cs="Calibri" w:eastAsia="Calibri" w:hAnsi="Calibri"/>
          <w:b w:val="false"/>
          <w:bCs w:val="false"/>
          <w:i w:val="false"/>
          <w:iCs w:val="false"/>
          <w:color w:val="262626"/>
          <w:sz w:val="21"/>
          <w:szCs w:val="21"/>
        </w:rPr>
        <w:t xml:space="preserve">Second is the weekly replay layer: re-run sampled historical conversations, including a deliberate over-sample of the ones that escalated and the ones a user thumbed down, and ask whether current behaviour is at least as good.</w:t>
      </w:r>
    </w:p>
    <w:p>
      <w:pPr>
        <w:spacing w:after="180" w:line="288"/>
        <w:ind w:left="200"/>
      </w:pPr>
      <w:r>
        <w:rPr>
          <w:rFonts w:ascii="Calibri" w:cs="Calibri" w:eastAsia="Calibri" w:hAnsi="Calibri"/>
          <w:b w:val="false"/>
          <w:bCs w:val="false"/>
          <w:i w:val="false"/>
          <w:iCs w:val="false"/>
          <w:color w:val="262626"/>
          <w:sz w:val="21"/>
          <w:szCs w:val="21"/>
        </w:rPr>
        <w:t xml:space="preserve">Third, and most honestly, I would want an explicit thumbs-down path surfaced to the coordinator, because rubric scores are a proxy and the real signal for whether a text message landed well is a human saying it didn't.</w:t>
      </w:r>
    </w:p>
    <w:p>
      <w:pPr>
        <w:pStyle w:val="Heading2"/>
        <w:spacing w:after="100" w:before="260"/>
      </w:pPr>
      <w:r>
        <w:rPr>
          <w:rFonts w:ascii="Calibri" w:cs="Calibri" w:eastAsia="Calibri" w:hAnsi="Calibri"/>
          <w:b/>
          <w:bCs/>
          <w:color w:val="2E74B5"/>
          <w:sz w:val="24"/>
          <w:szCs w:val="24"/>
        </w:rPr>
        <w:t xml:space="preserve">Cost and unit economics</w:t>
      </w:r>
    </w:p>
    <w:p>
      <w:pPr>
        <w:pBdr>
          <w:left w:val="single" w:color="2E74B5" w:sz="14" w:space="8"/>
        </w:pBdr>
        <w:shd w:fill="EEF3F8" w:val="clear"/>
        <w:spacing w:after="90" w:before="220" w:line="288"/>
        <w:ind w:left="200" w:right="200"/>
      </w:pPr>
      <w:r>
        <w:rPr>
          <w:rFonts w:ascii="Calibri" w:cs="Calibri" w:eastAsia="Calibri" w:hAnsi="Calibri"/>
          <w:b/>
          <w:bCs/>
          <w:color w:val="1F4E79"/>
          <w:sz w:val="21"/>
          <w:szCs w:val="21"/>
        </w:rPr>
        <w:t xml:space="preserve">Q15.  </w:t>
      </w:r>
      <w:r>
        <w:rPr>
          <w:rFonts w:ascii="Calibri" w:cs="Calibri" w:eastAsia="Calibri" w:hAnsi="Calibri"/>
          <w:b/>
          <w:bCs/>
          <w:color w:val="1B3A57"/>
          <w:sz w:val="21"/>
          <w:szCs w:val="21"/>
        </w:rPr>
        <w:t xml:space="preserve">What does a conversation cost, and how do you control it?</w:t>
      </w:r>
    </w:p>
    <w:p>
      <w:pPr>
        <w:spacing w:after="110" w:line="288"/>
        <w:ind w:left="200"/>
      </w:pPr>
      <w:r>
        <w:rPr>
          <w:rFonts w:ascii="Calibri" w:cs="Calibri" w:eastAsia="Calibri" w:hAnsi="Calibri"/>
          <w:b w:val="false"/>
          <w:bCs w:val="false"/>
          <w:i w:val="false"/>
          <w:iCs w:val="false"/>
          <w:color w:val="262626"/>
          <w:sz w:val="21"/>
          <w:szCs w:val="21"/>
        </w:rPr>
        <w:t xml:space="preserve">Every Anthropic call is recorded with model, input and output tokens, source, and the tools it invoked, so cost is queryable by volunteer, by tool, by seam and by tenant with daily estimates. That instrumentation existing at all is the thing that makes the rest of this answer possible.</w:t>
      </w:r>
    </w:p>
    <w:p>
      <w:pPr>
        <w:spacing w:after="110" w:line="288"/>
        <w:ind w:left="200"/>
      </w:pPr>
      <w:r>
        <w:rPr>
          <w:rFonts w:ascii="Calibri" w:cs="Calibri" w:eastAsia="Calibri" w:hAnsi="Calibri"/>
          <w:b w:val="false"/>
          <w:bCs w:val="false"/>
          <w:i w:val="false"/>
          <w:iCs w:val="false"/>
          <w:color w:val="262626"/>
          <w:sz w:val="21"/>
          <w:szCs w:val="21"/>
        </w:rPr>
        <w:t xml:space="preserve">Control is four independent bounds, because cost is unbounded in four independent directions. A per-tenant requests-per-minute ceiling. Conversation history sliced before every send and trimmed in storage, so neither per-turn cost nor row size grows without limit. A hard round cap on every tool loop. And max_tokens set per seam — ten tokens for the screener, which only ever returns one word.</w:t>
      </w:r>
    </w:p>
    <w:p>
      <w:pPr>
        <w:spacing w:after="180" w:line="288"/>
        <w:ind w:left="200"/>
      </w:pPr>
      <w:r>
        <w:rPr>
          <w:rFonts w:ascii="Calibri" w:cs="Calibri" w:eastAsia="Calibri" w:hAnsi="Calibri"/>
          <w:b w:val="false"/>
          <w:bCs w:val="false"/>
          <w:i w:val="false"/>
          <w:iCs w:val="false"/>
          <w:color w:val="262626"/>
          <w:sz w:val="21"/>
          <w:szCs w:val="21"/>
        </w:rPr>
        <w:t xml:space="preserve">The structural lever is bigger than any of those, though: about 80% of admin commands are resolved by regex and never reach a model. The cheapest token is the one you don't spend.</w:t>
      </w:r>
    </w:p>
    <w:p>
      <w:pPr>
        <w:pBdr>
          <w:left w:val="single" w:color="2E74B5" w:sz="14" w:space="8"/>
        </w:pBdr>
        <w:shd w:fill="EEF3F8" w:val="clear"/>
        <w:spacing w:after="90" w:before="220" w:line="288"/>
        <w:ind w:left="200" w:right="200"/>
      </w:pPr>
      <w:r>
        <w:rPr>
          <w:rFonts w:ascii="Calibri" w:cs="Calibri" w:eastAsia="Calibri" w:hAnsi="Calibri"/>
          <w:b/>
          <w:bCs/>
          <w:color w:val="1F4E79"/>
          <w:sz w:val="21"/>
          <w:szCs w:val="21"/>
        </w:rPr>
        <w:t xml:space="preserve">Q16.  </w:t>
      </w:r>
      <w:r>
        <w:rPr>
          <w:rFonts w:ascii="Calibri" w:cs="Calibri" w:eastAsia="Calibri" w:hAnsi="Calibri"/>
          <w:b/>
          <w:bCs/>
          <w:color w:val="1B3A57"/>
          <w:sz w:val="21"/>
          <w:szCs w:val="21"/>
        </w:rPr>
        <w:t xml:space="preserve">How do you stop one customer blowing up your LLM bill?</w:t>
      </w:r>
    </w:p>
    <w:p>
      <w:pPr>
        <w:spacing w:after="110" w:line="288"/>
        <w:ind w:left="200"/>
      </w:pPr>
      <w:r>
        <w:rPr>
          <w:rFonts w:ascii="Calibri" w:cs="Calibri" w:eastAsia="Calibri" w:hAnsi="Calibri"/>
          <w:b w:val="false"/>
          <w:bCs w:val="false"/>
          <w:i w:val="false"/>
          <w:iCs w:val="false"/>
          <w:color w:val="262626"/>
          <w:sz w:val="21"/>
          <w:szCs w:val="21"/>
        </w:rPr>
        <w:t xml:space="preserve">A per-tenant rate limit at the application layer, implemented as a rolling-window log — 60 requests per minute by default, configurable between 10 and 1000, returning a clean 429 with retry-after. The reason it is application-layer and per-tenant rather than per-IP is that the HTTP rate limiter protects the service from a client, not the business from a customer. One tenant exhausting shared upstream quota degrades everyone.</w:t>
      </w:r>
    </w:p>
    <w:p>
      <w:pPr>
        <w:spacing w:after="180" w:line="288"/>
        <w:ind w:left="200"/>
      </w:pPr>
      <w:r>
        <w:rPr>
          <w:rFonts w:ascii="Calibri" w:cs="Calibri" w:eastAsia="Calibri" w:hAnsi="Calibri"/>
          <w:b w:val="false"/>
          <w:bCs w:val="false"/>
          <w:i w:val="false"/>
          <w:iCs w:val="false"/>
          <w:color w:val="262626"/>
          <w:sz w:val="21"/>
          <w:szCs w:val="21"/>
        </w:rPr>
        <w:t xml:space="preserve">Three caveats I would volunteer. It is in-memory with an asyncio lock, so it is correct on one instance and wrong on two — the fix is the same algorithm on a Redis sorted set. It is applied at two call sites today, not on the inbound message hot path. And it counts an eight-round planner loop as a single call, which understates real spend by up to 8×. All three are documented in the code as deliberate simplifications, which is the right way to leave a shortcut but not a substitute for fixing it.</w:t>
      </w:r>
    </w:p>
    <w:p>
      <w:pPr>
        <w:pBdr>
          <w:left w:val="single" w:color="2E74B5" w:sz="14" w:space="8"/>
        </w:pBdr>
        <w:shd w:fill="EEF3F8" w:val="clear"/>
        <w:spacing w:after="90" w:before="220" w:line="288"/>
        <w:ind w:left="200" w:right="200"/>
      </w:pPr>
      <w:r>
        <w:rPr>
          <w:rFonts w:ascii="Calibri" w:cs="Calibri" w:eastAsia="Calibri" w:hAnsi="Calibri"/>
          <w:b/>
          <w:bCs/>
          <w:color w:val="1F4E79"/>
          <w:sz w:val="21"/>
          <w:szCs w:val="21"/>
        </w:rPr>
        <w:t xml:space="preserve">Q17.  </w:t>
      </w:r>
      <w:r>
        <w:rPr>
          <w:rFonts w:ascii="Calibri" w:cs="Calibri" w:eastAsia="Calibri" w:hAnsi="Calibri"/>
          <w:b/>
          <w:bCs/>
          <w:color w:val="1B3A57"/>
          <w:sz w:val="21"/>
          <w:szCs w:val="21"/>
        </w:rPr>
        <w:t xml:space="preserve">If you had to cut LLM spend in half, what would you do?</w:t>
      </w:r>
    </w:p>
    <w:p>
      <w:pPr>
        <w:spacing w:after="110" w:line="288"/>
        <w:ind w:left="200"/>
      </w:pPr>
      <w:r>
        <w:rPr>
          <w:rFonts w:ascii="Calibri" w:cs="Calibri" w:eastAsia="Calibri" w:hAnsi="Calibri"/>
          <w:b w:val="false"/>
          <w:bCs w:val="false"/>
          <w:i w:val="false"/>
          <w:iCs w:val="false"/>
          <w:color w:val="262626"/>
          <w:sz w:val="21"/>
          <w:szCs w:val="21"/>
        </w:rPr>
        <w:t xml:space="preserve">I would start by reading the token dashboard rather than guessing, and I would expect the screener to dominate, because it runs on every single inbound message while the planner runs twice a day per campaign. High-volume cheap calls beat low-volume expensive ones more often than people expect.</w:t>
      </w:r>
    </w:p>
    <w:p>
      <w:pPr>
        <w:spacing w:after="110" w:line="288"/>
        <w:ind w:left="200"/>
      </w:pPr>
      <w:r>
        <w:rPr>
          <w:rFonts w:ascii="Calibri" w:cs="Calibri" w:eastAsia="Calibri" w:hAnsi="Calibri"/>
          <w:b w:val="false"/>
          <w:bCs w:val="false"/>
          <w:i w:val="false"/>
          <w:iCs w:val="false"/>
          <w:color w:val="262626"/>
          <w:sz w:val="21"/>
          <w:szCs w:val="21"/>
        </w:rPr>
        <w:t xml:space="preserve">Given that, the first move is widening the deterministic layers, not downgrading models. The Stage 1.5 contextual bypass already removes a model call for short replies to a question the agent just asked; there is more of that available — short affirmatives, numeric replies, exact keyword matches. Every one of those is a permanent cost reduction with a quality improvement, because deterministic is also more accurate on those inputs.</w:t>
      </w:r>
    </w:p>
    <w:p>
      <w:pPr>
        <w:spacing w:after="110" w:line="288"/>
        <w:ind w:left="200"/>
      </w:pPr>
      <w:r>
        <w:rPr>
          <w:rFonts w:ascii="Calibri" w:cs="Calibri" w:eastAsia="Calibri" w:hAnsi="Calibri"/>
          <w:b w:val="false"/>
          <w:bCs w:val="false"/>
          <w:i w:val="false"/>
          <w:iCs w:val="false"/>
          <w:color w:val="262626"/>
          <w:sz w:val="21"/>
          <w:szCs w:val="21"/>
        </w:rPr>
        <w:t xml:space="preserve">Second is trimming the preamble. The fresh-state block is about 250 tokens on every admin turn and it currently includes everything; most turns need a fraction of it.</w:t>
      </w:r>
    </w:p>
    <w:p>
      <w:pPr>
        <w:spacing w:after="180" w:line="288"/>
        <w:ind w:left="200"/>
      </w:pPr>
      <w:r>
        <w:rPr>
          <w:rFonts w:ascii="Calibri" w:cs="Calibri" w:eastAsia="Calibri" w:hAnsi="Calibri"/>
          <w:b w:val="false"/>
          <w:bCs w:val="false"/>
          <w:i w:val="false"/>
          <w:iCs w:val="false"/>
          <w:color w:val="262626"/>
          <w:sz w:val="21"/>
          <w:szCs w:val="21"/>
        </w:rPr>
        <w:t xml:space="preserve">Downgrading a seam's model is the last move, not the first, and it is exactly the change that needs an eval to sign off — which loops back to why finishing the eval gates matters commercially, not just hygienically.</w:t>
      </w:r>
    </w:p>
    <w:p>
      <w:pPr>
        <w:pStyle w:val="Heading2"/>
        <w:spacing w:after="100" w:before="260"/>
      </w:pPr>
      <w:r>
        <w:rPr>
          <w:rFonts w:ascii="Calibri" w:cs="Calibri" w:eastAsia="Calibri" w:hAnsi="Calibri"/>
          <w:b/>
          <w:bCs/>
          <w:color w:val="2E74B5"/>
          <w:sz w:val="24"/>
          <w:szCs w:val="24"/>
        </w:rPr>
        <w:t xml:space="preserve">Trust, safety and privacy</w:t>
      </w:r>
    </w:p>
    <w:p>
      <w:pPr>
        <w:pBdr>
          <w:left w:val="single" w:color="2E74B5" w:sz="14" w:space="8"/>
        </w:pBdr>
        <w:shd w:fill="EEF3F8" w:val="clear"/>
        <w:spacing w:after="90" w:before="220" w:line="288"/>
        <w:ind w:left="200" w:right="200"/>
      </w:pPr>
      <w:r>
        <w:rPr>
          <w:rFonts w:ascii="Calibri" w:cs="Calibri" w:eastAsia="Calibri" w:hAnsi="Calibri"/>
          <w:b/>
          <w:bCs/>
          <w:color w:val="1F4E79"/>
          <w:sz w:val="21"/>
          <w:szCs w:val="21"/>
        </w:rPr>
        <w:t xml:space="preserve">Q18.  </w:t>
      </w:r>
      <w:r>
        <w:rPr>
          <w:rFonts w:ascii="Calibri" w:cs="Calibri" w:eastAsia="Calibri" w:hAnsi="Calibri"/>
          <w:b/>
          <w:bCs/>
          <w:color w:val="1B3A57"/>
          <w:sz w:val="21"/>
          <w:szCs w:val="21"/>
        </w:rPr>
        <w:t xml:space="preserve">This texts real volunteers. What's your abuse and compliance story?</w:t>
      </w:r>
    </w:p>
    <w:p>
      <w:pPr>
        <w:spacing w:after="110" w:line="288"/>
        <w:ind w:left="200"/>
      </w:pPr>
      <w:r>
        <w:rPr>
          <w:rFonts w:ascii="Calibri" w:cs="Calibri" w:eastAsia="Calibri" w:hAnsi="Calibri"/>
          <w:b w:val="false"/>
          <w:bCs w:val="false"/>
          <w:i w:val="false"/>
          <w:iCs w:val="false"/>
          <w:color w:val="262626"/>
          <w:sz w:val="21"/>
          <w:szCs w:val="21"/>
        </w:rPr>
        <w:t xml:space="preserve">Four pieces. Consent is tracked as its own record with a status and a history, and messaging is gated on opted-in — that gate sits in the eligibility filters where model output cannot reach it. Opt-out is checked before any model call at all, on every inbound message, and is irreversible without an explicit re-opt-in.</w:t>
      </w:r>
    </w:p>
    <w:p>
      <w:pPr>
        <w:spacing w:after="110" w:line="288"/>
        <w:ind w:left="200"/>
      </w:pPr>
      <w:r>
        <w:rPr>
          <w:rFonts w:ascii="Calibri" w:cs="Calibri" w:eastAsia="Calibri" w:hAnsi="Calibri"/>
          <w:b w:val="false"/>
          <w:bCs w:val="false"/>
          <w:i w:val="false"/>
          <w:iCs w:val="false"/>
          <w:color w:val="262626"/>
          <w:sz w:val="21"/>
          <w:szCs w:val="21"/>
        </w:rPr>
        <w:t xml:space="preserve">Abuse runs through the two-stage screener into a strike system — four strikes to suspension, two for abusive content, with a 30-day decay so a bad week doesn't follow someone forever — and every suspension lands in an admin review queue rather than being final. Prompt-injection patterns are checked in the free rule stage, before the contextual bypass, so a jailbreak attempt immediately after a friendly question still trips.</w:t>
      </w:r>
    </w:p>
    <w:p>
      <w:pPr>
        <w:spacing w:after="110" w:line="288"/>
        <w:ind w:left="200"/>
      </w:pPr>
      <w:r>
        <w:rPr>
          <w:rFonts w:ascii="Calibri" w:cs="Calibri" w:eastAsia="Calibri" w:hAnsi="Calibri"/>
          <w:b w:val="false"/>
          <w:bCs w:val="false"/>
          <w:i w:val="false"/>
          <w:iCs w:val="false"/>
          <w:color w:val="262626"/>
          <w:sz w:val="21"/>
          <w:szCs w:val="21"/>
        </w:rPr>
        <w:t xml:space="preserve">And outbound volume is bounded by cooldowns — 48 hours within a campaign, 24 hours globally — so a volunteer who is eligible for four events doesn't get four texts in an afternoon.</w:t>
      </w:r>
    </w:p>
    <w:p>
      <w:pPr>
        <w:spacing w:after="180" w:line="288"/>
        <w:ind w:left="200"/>
      </w:pPr>
      <w:r>
        <w:rPr>
          <w:rFonts w:ascii="Calibri" w:cs="Calibri" w:eastAsia="Calibri" w:hAnsi="Calibri"/>
          <w:b w:val="false"/>
          <w:bCs w:val="false"/>
          <w:i w:val="false"/>
          <w:iCs w:val="false"/>
          <w:color w:val="262626"/>
          <w:sz w:val="21"/>
          <w:szCs w:val="21"/>
        </w:rPr>
        <w:t xml:space="preserve">The bug I would name before you found it: opt-out uses substring matching, so “bus stop” triggers an unsubscribe. Carrier convention is an exact match on the trimmed message. It is an hour of work and it is the highest-severity correctness issue in the codebase.</w:t>
      </w:r>
    </w:p>
    <w:p>
      <w:pPr>
        <w:pBdr>
          <w:left w:val="single" w:color="2E74B5" w:sz="14" w:space="8"/>
        </w:pBdr>
        <w:shd w:fill="EEF3F8" w:val="clear"/>
        <w:spacing w:after="90" w:before="220" w:line="288"/>
        <w:ind w:left="200" w:right="200"/>
      </w:pPr>
      <w:r>
        <w:rPr>
          <w:rFonts w:ascii="Calibri" w:cs="Calibri" w:eastAsia="Calibri" w:hAnsi="Calibri"/>
          <w:b/>
          <w:bCs/>
          <w:color w:val="1F4E79"/>
          <w:sz w:val="21"/>
          <w:szCs w:val="21"/>
        </w:rPr>
        <w:t xml:space="preserve">Q19.  </w:t>
      </w:r>
      <w:r>
        <w:rPr>
          <w:rFonts w:ascii="Calibri" w:cs="Calibri" w:eastAsia="Calibri" w:hAnsi="Calibri"/>
          <w:b/>
          <w:bCs/>
          <w:color w:val="1B3A57"/>
          <w:sz w:val="21"/>
          <w:szCs w:val="21"/>
        </w:rPr>
        <w:t xml:space="preserve">How do you guarantee no cross-tenant data leakage?</w:t>
      </w:r>
    </w:p>
    <w:p>
      <w:pPr>
        <w:spacing w:after="110" w:line="288"/>
        <w:ind w:left="200"/>
      </w:pPr>
      <w:r>
        <w:rPr>
          <w:rFonts w:ascii="Calibri" w:cs="Calibri" w:eastAsia="Calibri" w:hAnsi="Calibri"/>
          <w:b w:val="false"/>
          <w:bCs w:val="false"/>
          <w:i w:val="false"/>
          <w:iCs w:val="false"/>
          <w:color w:val="262626"/>
          <w:sz w:val="21"/>
          <w:szCs w:val="21"/>
        </w:rPr>
        <w:t xml:space="preserve">Structurally rather than by convention. Every one of the 22 models carries a non-null tenant foreign key; uniqueness constraints are composite per tenant, so a phone number is unique within a tenant rather than globally. Tenant identity is resolved at the edge — from the Twilio destination number on the SMS path, from a JWT claim on the REST path — and flows through a dependency rather than being passed around as a parameter people can forget. The super-admin role has a null tenant and has to explicitly assume a tenant via a header.</w:t>
      </w:r>
    </w:p>
    <w:p>
      <w:pPr>
        <w:spacing w:after="110" w:line="288"/>
        <w:ind w:left="200"/>
      </w:pPr>
      <w:r>
        <w:rPr>
          <w:rFonts w:ascii="Calibri" w:cs="Calibri" w:eastAsia="Calibri" w:hAnsi="Calibri"/>
          <w:b w:val="false"/>
          <w:bCs w:val="false"/>
          <w:i w:val="false"/>
          <w:iCs w:val="false"/>
          <w:color w:val="262626"/>
          <w:sz w:val="21"/>
          <w:szCs w:val="21"/>
        </w:rPr>
        <w:t xml:space="preserve">There is defense in depth in places that matter: the trace endpoint filters on both conversation and tenant, even though conversation alone would be sufficient.</w:t>
      </w:r>
    </w:p>
    <w:p>
      <w:pPr>
        <w:spacing w:after="180" w:line="288"/>
        <w:ind w:left="200"/>
      </w:pPr>
      <w:r>
        <w:rPr>
          <w:rFonts w:ascii="Calibri" w:cs="Calibri" w:eastAsia="Calibri" w:hAnsi="Calibri"/>
          <w:b w:val="false"/>
          <w:bCs w:val="false"/>
          <w:i w:val="false"/>
          <w:iCs w:val="false"/>
          <w:color w:val="262626"/>
          <w:sz w:val="21"/>
          <w:szCs w:val="21"/>
        </w:rPr>
        <w:t xml:space="preserve">I also designed an eval layer specifically for this — seeded two-tenant fixtures, asserting that specific names and phone numbers never appear in a cross-tenant reply, with pure substring assertions and no model judging, because a security boundary should be deterministic. And I would tell you plainly that this layer is currently a stub that passes vacuously. Of everything unfinished in the project, that is the one I would fix first, because it is a claimed control that isn't controlling anything.</w:t>
      </w:r>
    </w:p>
    <w:p>
      <w:pPr>
        <w:pBdr>
          <w:left w:val="single" w:color="2E74B5" w:sz="14" w:space="8"/>
        </w:pBdr>
        <w:shd w:fill="EEF3F8" w:val="clear"/>
        <w:spacing w:after="90" w:before="220" w:line="288"/>
        <w:ind w:left="200" w:right="200"/>
      </w:pPr>
      <w:r>
        <w:rPr>
          <w:rFonts w:ascii="Calibri" w:cs="Calibri" w:eastAsia="Calibri" w:hAnsi="Calibri"/>
          <w:b/>
          <w:bCs/>
          <w:color w:val="1F4E79"/>
          <w:sz w:val="21"/>
          <w:szCs w:val="21"/>
        </w:rPr>
        <w:t xml:space="preserve">Q20.  </w:t>
      </w:r>
      <w:r>
        <w:rPr>
          <w:rFonts w:ascii="Calibri" w:cs="Calibri" w:eastAsia="Calibri" w:hAnsi="Calibri"/>
          <w:b/>
          <w:bCs/>
          <w:color w:val="1B3A57"/>
          <w:sz w:val="21"/>
          <w:szCs w:val="21"/>
        </w:rPr>
        <w:t xml:space="preserve">A volunteer texts something alarming. What happens?</w:t>
      </w:r>
    </w:p>
    <w:p>
      <w:pPr>
        <w:spacing w:after="110" w:line="288"/>
        <w:ind w:left="200"/>
      </w:pPr>
      <w:r>
        <w:rPr>
          <w:rFonts w:ascii="Calibri" w:cs="Calibri" w:eastAsia="Calibri" w:hAnsi="Calibri"/>
          <w:b w:val="false"/>
          <w:bCs w:val="false"/>
          <w:i w:val="false"/>
          <w:iCs w:val="false"/>
          <w:color w:val="262626"/>
          <w:sz w:val="21"/>
          <w:szCs w:val="21"/>
        </w:rPr>
        <w:t xml:space="preserve">Honestly? Today, not enough. There is a crisis pre-filter that runs on every inbound message before any agent sees it. On a hit it writes an audit row and logs a warning — and then deliberately lets the normal pipeline reply.</w:t>
      </w:r>
    </w:p>
    <w:p>
      <w:pPr>
        <w:spacing w:after="110" w:line="288"/>
        <w:ind w:left="200"/>
      </w:pPr>
      <w:r>
        <w:rPr>
          <w:rFonts w:ascii="Calibri" w:cs="Calibri" w:eastAsia="Calibri" w:hAnsi="Calibri"/>
          <w:b w:val="false"/>
          <w:bCs w:val="false"/>
          <w:i w:val="false"/>
          <w:iCs w:val="false"/>
          <w:color w:val="262626"/>
          <w:sz w:val="21"/>
          <w:szCs w:val="21"/>
        </w:rPr>
        <w:t xml:space="preserve">The reasoning for log-only was that the alternative I had time to build was worse: silently dropping the message would ghost a person mid-crisis, which is the one outcome you absolutely cannot have. So I chose to observe first and keep the conversation alive.</w:t>
      </w:r>
    </w:p>
    <w:p>
      <w:pPr>
        <w:spacing w:after="180" w:line="288"/>
        <w:ind w:left="200"/>
      </w:pPr>
      <w:r>
        <w:rPr>
          <w:rFonts w:ascii="Calibri" w:cs="Calibri" w:eastAsia="Calibri" w:hAnsi="Calibri"/>
          <w:b w:val="false"/>
          <w:bCs w:val="false"/>
          <w:i w:val="false"/>
          <w:iCs w:val="false"/>
          <w:color w:val="262626"/>
          <w:sz w:val="21"/>
          <w:szCs w:val="21"/>
        </w:rPr>
        <w:t xml:space="preserve">But the current state is that no human is paged and nothing user-visible happens, and I would not describe that as a finished design. The right version is a configured escalation contact who gets notified immediately, the agent handing off rather than continuing, and a resource message that does not depend on a model call succeeding. That is the one gap in the system where the cost of being wrong is not measured in dollars, and it should be prioritized accordingly.</w:t>
      </w:r>
    </w:p>
    <w:p>
      <w:pPr>
        <w:pStyle w:val="Heading2"/>
        <w:spacing w:after="100" w:before="260"/>
      </w:pPr>
      <w:r>
        <w:rPr>
          <w:rFonts w:ascii="Calibri" w:cs="Calibri" w:eastAsia="Calibri" w:hAnsi="Calibri"/>
          <w:b/>
          <w:bCs/>
          <w:color w:val="2E74B5"/>
          <w:sz w:val="24"/>
          <w:szCs w:val="24"/>
        </w:rPr>
        <w:t xml:space="preserve">Scoping and prioritization</w:t>
      </w:r>
    </w:p>
    <w:p>
      <w:pPr>
        <w:pBdr>
          <w:left w:val="single" w:color="2E74B5" w:sz="14" w:space="8"/>
        </w:pBdr>
        <w:shd w:fill="EEF3F8" w:val="clear"/>
        <w:spacing w:after="90" w:before="220" w:line="288"/>
        <w:ind w:left="200" w:right="200"/>
      </w:pPr>
      <w:r>
        <w:rPr>
          <w:rFonts w:ascii="Calibri" w:cs="Calibri" w:eastAsia="Calibri" w:hAnsi="Calibri"/>
          <w:b/>
          <w:bCs/>
          <w:color w:val="1F4E79"/>
          <w:sz w:val="21"/>
          <w:szCs w:val="21"/>
        </w:rPr>
        <w:t xml:space="preserve">Q21.  </w:t>
      </w:r>
      <w:r>
        <w:rPr>
          <w:rFonts w:ascii="Calibri" w:cs="Calibri" w:eastAsia="Calibri" w:hAnsi="Calibri"/>
          <w:b/>
          <w:bCs/>
          <w:color w:val="1B3A57"/>
          <w:sz w:val="21"/>
          <w:szCs w:val="21"/>
        </w:rPr>
        <w:t xml:space="preserve">What did you deliberately not build?</w:t>
      </w:r>
    </w:p>
    <w:p>
      <w:pPr>
        <w:spacing w:after="110" w:line="288"/>
        <w:ind w:left="200"/>
      </w:pPr>
      <w:r>
        <w:rPr>
          <w:rFonts w:ascii="Calibri" w:cs="Calibri" w:eastAsia="Calibri" w:hAnsi="Calibri"/>
          <w:b w:val="false"/>
          <w:bCs w:val="false"/>
          <w:i w:val="false"/>
          <w:iCs w:val="false"/>
          <w:color w:val="262626"/>
          <w:sz w:val="21"/>
          <w:szCs w:val="21"/>
        </w:rPr>
        <w:t xml:space="preserve">A volunteer-facing app or portal — the entire thesis is that SMS is the channel, and building a second surface would have split the product. A learned ranking model — the hand-written scoring formula is worse on paper and dramatically better in practice, because I can explain to a coordinator why her most reliable person wasn't asked. Multi-vendor model support — it doubles the eval surface for a benefit no customer has asked for. Real-time monitoring and alerting — a separate concern layered on top, and at one tenant's volume the dashboard is enough.</w:t>
      </w:r>
    </w:p>
    <w:p>
      <w:pPr>
        <w:spacing w:after="110" w:line="288"/>
        <w:ind w:left="200"/>
      </w:pPr>
      <w:r>
        <w:rPr>
          <w:rFonts w:ascii="Calibri" w:cs="Calibri" w:eastAsia="Calibri" w:hAnsi="Calibri"/>
          <w:b w:val="false"/>
          <w:bCs w:val="false"/>
          <w:i w:val="false"/>
          <w:iCs w:val="false"/>
          <w:color w:val="262626"/>
          <w:sz w:val="21"/>
          <w:szCs w:val="21"/>
        </w:rPr>
        <w:t xml:space="preserve">I also deliberately did not build a fully autonomous campaign. There is exactly one human approval gate between planning and sending, and I have no plans to remove it. It is the thing that makes the system sellable to a nervous executive director, and the cost is one text message.</w:t>
      </w:r>
    </w:p>
    <w:p>
      <w:pPr>
        <w:spacing w:after="180" w:line="288"/>
        <w:ind w:left="200"/>
      </w:pPr>
      <w:r>
        <w:rPr>
          <w:rFonts w:ascii="Calibri" w:cs="Calibri" w:eastAsia="Calibri" w:hAnsi="Calibri"/>
          <w:b w:val="false"/>
          <w:bCs w:val="false"/>
          <w:i w:val="false"/>
          <w:iCs w:val="false"/>
          <w:color w:val="262626"/>
          <w:sz w:val="21"/>
          <w:szCs w:val="21"/>
        </w:rPr>
        <w:t xml:space="preserve">The category I under-invested in was evaluation and audit coverage relative to how prominently I documented both, and I would rather say that plainly than have it discovered.</w:t>
      </w:r>
    </w:p>
    <w:p>
      <w:pPr>
        <w:pBdr>
          <w:left w:val="single" w:color="2E74B5" w:sz="14" w:space="8"/>
        </w:pBdr>
        <w:shd w:fill="EEF3F8" w:val="clear"/>
        <w:spacing w:after="90" w:before="220" w:line="288"/>
        <w:ind w:left="200" w:right="200"/>
      </w:pPr>
      <w:r>
        <w:rPr>
          <w:rFonts w:ascii="Calibri" w:cs="Calibri" w:eastAsia="Calibri" w:hAnsi="Calibri"/>
          <w:b/>
          <w:bCs/>
          <w:color w:val="1F4E79"/>
          <w:sz w:val="21"/>
          <w:szCs w:val="21"/>
        </w:rPr>
        <w:t xml:space="preserve">Q22.  </w:t>
      </w:r>
      <w:r>
        <w:rPr>
          <w:rFonts w:ascii="Calibri" w:cs="Calibri" w:eastAsia="Calibri" w:hAnsi="Calibri"/>
          <w:b/>
          <w:bCs/>
          <w:color w:val="1B3A57"/>
          <w:sz w:val="21"/>
          <w:szCs w:val="21"/>
        </w:rPr>
        <w:t xml:space="preserve">If you had to ship this to a paying nonprofit on Monday, what's the blocker list?</w:t>
      </w:r>
    </w:p>
    <w:p>
      <w:pPr>
        <w:spacing w:after="110" w:line="288"/>
        <w:ind w:left="200"/>
      </w:pPr>
      <w:r>
        <w:rPr>
          <w:rFonts w:ascii="Calibri" w:cs="Calibri" w:eastAsia="Calibri" w:hAnsi="Calibri"/>
          <w:b w:val="false"/>
          <w:bCs w:val="false"/>
          <w:i w:val="false"/>
          <w:iCs w:val="false"/>
          <w:color w:val="262626"/>
          <w:sz w:val="21"/>
          <w:szCs w:val="21"/>
        </w:rPr>
        <w:t xml:space="preserve">Four things, roughly four hours. Exact-match opt-out, because the current substring behaviour will unsubscribe someone who says “bus stop” and that is a compliance problem, not a bug. Inbound deduplication on the provider message ID, because Twilio retries webhooks and today a retry re-sends messages and double-counts strikes. The reporter's target-key bug, because the coordinator's daily SMS currently reads 0% filled and that is the first thing they will see. And the two audit-row crashers, one of which is on the live volunteer check-in path.</w:t>
      </w:r>
    </w:p>
    <w:p>
      <w:pPr>
        <w:spacing w:after="110" w:line="288"/>
        <w:ind w:left="200"/>
      </w:pPr>
      <w:r>
        <w:rPr>
          <w:rFonts w:ascii="Calibri" w:cs="Calibri" w:eastAsia="Calibri" w:hAnsi="Calibri"/>
          <w:b w:val="false"/>
          <w:bCs w:val="false"/>
          <w:i w:val="false"/>
          <w:iCs w:val="false"/>
          <w:color w:val="262626"/>
          <w:sz w:val="21"/>
          <w:szCs w:val="21"/>
        </w:rPr>
        <w:t xml:space="preserve">Then one thing that is not a code change: a written escalation path for the crisis case, even if it is manual, because I would not put this in front of real volunteers with a log-only response to a distress signal.</w:t>
      </w:r>
    </w:p>
    <w:p>
      <w:pPr>
        <w:spacing w:after="180" w:line="288"/>
        <w:ind w:left="200"/>
      </w:pPr>
      <w:r>
        <w:rPr>
          <w:rFonts w:ascii="Calibri" w:cs="Calibri" w:eastAsia="Calibri" w:hAnsi="Calibri"/>
          <w:b w:val="false"/>
          <w:bCs w:val="false"/>
          <w:i w:val="false"/>
          <w:iCs w:val="false"/>
          <w:color w:val="262626"/>
          <w:sz w:val="21"/>
          <w:szCs w:val="21"/>
        </w:rPr>
        <w:t xml:space="preserve">Everything else on my list — the eval gates, the Redis rate limiter, the audit instrumentation — is week-two work. It matters, but none of it is between here and a first customer.</w:t>
      </w:r>
    </w:p>
    <w:p>
      <w:pPr>
        <w:pBdr>
          <w:left w:val="single" w:color="2E74B5" w:sz="14" w:space="8"/>
        </w:pBdr>
        <w:shd w:fill="EEF3F8" w:val="clear"/>
        <w:spacing w:after="90" w:before="220" w:line="288"/>
        <w:ind w:left="200" w:right="200"/>
      </w:pPr>
      <w:r>
        <w:rPr>
          <w:rFonts w:ascii="Calibri" w:cs="Calibri" w:eastAsia="Calibri" w:hAnsi="Calibri"/>
          <w:b/>
          <w:bCs/>
          <w:color w:val="1F4E79"/>
          <w:sz w:val="21"/>
          <w:szCs w:val="21"/>
        </w:rPr>
        <w:t xml:space="preserve">Q23.  </w:t>
      </w:r>
      <w:r>
        <w:rPr>
          <w:rFonts w:ascii="Calibri" w:cs="Calibri" w:eastAsia="Calibri" w:hAnsi="Calibri"/>
          <w:b/>
          <w:bCs/>
          <w:color w:val="1B3A57"/>
          <w:sz w:val="21"/>
          <w:szCs w:val="21"/>
        </w:rPr>
        <w:t xml:space="preserve">What would you build next, and why that?</w:t>
      </w:r>
    </w:p>
    <w:p>
      <w:pPr>
        <w:spacing w:after="110" w:line="288"/>
        <w:ind w:left="200"/>
      </w:pPr>
      <w:r>
        <w:rPr>
          <w:rFonts w:ascii="Calibri" w:cs="Calibri" w:eastAsia="Calibri" w:hAnsi="Calibri"/>
          <w:b w:val="false"/>
          <w:bCs w:val="false"/>
          <w:i w:val="false"/>
          <w:iCs w:val="false"/>
          <w:color w:val="262626"/>
          <w:sz w:val="21"/>
          <w:szCs w:val="21"/>
        </w:rPr>
        <w:t xml:space="preserve">The eval gate, and not because it is hygiene. The product's most differentiated feature is that a customer can edit 17 system prompts themselves. That is also the single most likely source of a quality regression, and today nothing evaluates a tenant override before it goes live. Finishing the gate is what makes the self-serve feature safe to sell, so it is a commercial unlock, not a chore.</w:t>
      </w:r>
    </w:p>
    <w:p>
      <w:pPr>
        <w:spacing w:after="110" w:line="288"/>
        <w:ind w:left="200"/>
      </w:pPr>
      <w:r>
        <w:rPr>
          <w:rFonts w:ascii="Calibri" w:cs="Calibri" w:eastAsia="Calibri" w:hAnsi="Calibri"/>
          <w:b w:val="false"/>
          <w:bCs w:val="false"/>
          <w:i w:val="false"/>
          <w:iCs w:val="false"/>
          <w:color w:val="262626"/>
          <w:sz w:val="21"/>
          <w:szCs w:val="21"/>
        </w:rPr>
        <w:t xml:space="preserve">Concretely that means a score parser and a committed baseline in CI, growing the two layers that already run against production code to about fifty cases each, and wiring the privacy layer to a real agent call.</w:t>
      </w:r>
    </w:p>
    <w:p>
      <w:pPr>
        <w:spacing w:after="180" w:line="288"/>
        <w:ind w:left="200"/>
      </w:pPr>
      <w:r>
        <w:rPr>
          <w:rFonts w:ascii="Calibri" w:cs="Calibri" w:eastAsia="Calibri" w:hAnsi="Calibri"/>
          <w:b w:val="false"/>
          <w:bCs w:val="false"/>
          <w:i w:val="false"/>
          <w:iCs w:val="false"/>
          <w:color w:val="262626"/>
          <w:sz w:val="21"/>
          <w:szCs w:val="21"/>
        </w:rPr>
        <w:t xml:space="preserve">After that, the audit instrumentation — the schema already promises a per-turn tool and latency timeline that the writers don't populate, and that trace is the artifact that makes a skeptical buyer trust the system.</w:t>
      </w:r>
    </w:p>
    <w:p>
      <w:pPr>
        <w:pStyle w:val="Heading2"/>
        <w:spacing w:after="100" w:before="260"/>
      </w:pPr>
      <w:r>
        <w:rPr>
          <w:rFonts w:ascii="Calibri" w:cs="Calibri" w:eastAsia="Calibri" w:hAnsi="Calibri"/>
          <w:b/>
          <w:bCs/>
          <w:color w:val="2E74B5"/>
          <w:sz w:val="24"/>
          <w:szCs w:val="24"/>
        </w:rPr>
        <w:t xml:space="preserve">Working with engineering, and reflection</w:t>
      </w:r>
    </w:p>
    <w:p>
      <w:pPr>
        <w:pBdr>
          <w:left w:val="single" w:color="2E74B5" w:sz="14" w:space="8"/>
        </w:pBdr>
        <w:shd w:fill="EEF3F8" w:val="clear"/>
        <w:spacing w:after="90" w:before="220" w:line="288"/>
        <w:ind w:left="200" w:right="200"/>
      </w:pPr>
      <w:r>
        <w:rPr>
          <w:rFonts w:ascii="Calibri" w:cs="Calibri" w:eastAsia="Calibri" w:hAnsi="Calibri"/>
          <w:b/>
          <w:bCs/>
          <w:color w:val="1F4E79"/>
          <w:sz w:val="21"/>
          <w:szCs w:val="21"/>
        </w:rPr>
        <w:t xml:space="preserve">Q24.  </w:t>
      </w:r>
      <w:r>
        <w:rPr>
          <w:rFonts w:ascii="Calibri" w:cs="Calibri" w:eastAsia="Calibri" w:hAnsi="Calibri"/>
          <w:b/>
          <w:bCs/>
          <w:color w:val="1B3A57"/>
          <w:sz w:val="21"/>
          <w:szCs w:val="21"/>
        </w:rPr>
        <w:t xml:space="preserve">How would you write the spec for the recruitment agent for an engineering team?</w:t>
      </w:r>
    </w:p>
    <w:p>
      <w:pPr>
        <w:spacing w:after="110" w:line="288"/>
        <w:ind w:left="200"/>
      </w:pPr>
      <w:r>
        <w:rPr>
          <w:rFonts w:ascii="Calibri" w:cs="Calibri" w:eastAsia="Calibri" w:hAnsi="Calibri"/>
          <w:b w:val="false"/>
          <w:bCs w:val="false"/>
          <w:i w:val="false"/>
          <w:iCs w:val="false"/>
          <w:color w:val="262626"/>
          <w:sz w:val="21"/>
          <w:szCs w:val="21"/>
        </w:rPr>
        <w:t xml:space="preserve">I would write the seams before the features. The first page would say: there are exactly two places a model is called, here is the input contract and the output schema for each, here is what happens when each returns garbage, and everything else is deterministic and unit-testable. That single framing answers most of the questions an engineer would otherwise have to come back and ask.</w:t>
      </w:r>
    </w:p>
    <w:p>
      <w:pPr>
        <w:spacing w:after="110" w:line="288"/>
        <w:ind w:left="200"/>
      </w:pPr>
      <w:r>
        <w:rPr>
          <w:rFonts w:ascii="Calibri" w:cs="Calibri" w:eastAsia="Calibri" w:hAnsi="Calibri"/>
          <w:b w:val="false"/>
          <w:bCs w:val="false"/>
          <w:i w:val="false"/>
          <w:iCs w:val="false"/>
          <w:color w:val="262626"/>
          <w:sz w:val="21"/>
          <w:szCs w:val="21"/>
        </w:rPr>
        <w:t xml:space="preserve">Then the invariants, as testable statements rather than prose: nobody outside these five eligibility conditions is ever messaged; no volunteer receives two messages within the cooldown window; a signup is attributed only to a wave that actually messaged that person; a destructive action requires an exact confirmation phrase. Those become the eval suite almost directly.</w:t>
      </w:r>
    </w:p>
    <w:p>
      <w:pPr>
        <w:spacing w:after="110" w:line="288"/>
        <w:ind w:left="200"/>
      </w:pPr>
      <w:r>
        <w:rPr>
          <w:rFonts w:ascii="Calibri" w:cs="Calibri" w:eastAsia="Calibri" w:hAnsi="Calibri"/>
          <w:b w:val="false"/>
          <w:bCs w:val="false"/>
          <w:i w:val="false"/>
          <w:iCs w:val="false"/>
          <w:color w:val="262626"/>
          <w:sz w:val="21"/>
          <w:szCs w:val="21"/>
        </w:rPr>
        <w:t xml:space="preserve">Then the state machines — campaign and wave — as explicit enums with the legal transitions and which ones are terminal, because that is where the ambiguity actually lives and where the bugs came from. And a cost budget per campaign, because if the spec doesn't name a number, the implementation picks one by accident.</w:t>
      </w:r>
    </w:p>
    <w:p>
      <w:pPr>
        <w:spacing w:after="180" w:line="288"/>
        <w:ind w:left="200"/>
      </w:pPr>
      <w:r>
        <w:rPr>
          <w:rFonts w:ascii="Calibri" w:cs="Calibri" w:eastAsia="Calibri" w:hAnsi="Calibri"/>
          <w:b w:val="false"/>
          <w:bCs w:val="false"/>
          <w:i w:val="false"/>
          <w:iCs w:val="false"/>
          <w:color w:val="262626"/>
          <w:sz w:val="21"/>
          <w:szCs w:val="21"/>
        </w:rPr>
        <w:t xml:space="preserve">What I would leave out is the prompt text. Prompts are tuning, not specification, and freezing them in a spec makes them harder to change than they should be.</w:t>
      </w:r>
    </w:p>
    <w:p>
      <w:pPr>
        <w:pBdr>
          <w:left w:val="single" w:color="2E74B5" w:sz="14" w:space="8"/>
        </w:pBdr>
        <w:shd w:fill="EEF3F8" w:val="clear"/>
        <w:spacing w:after="90" w:before="220" w:line="288"/>
        <w:ind w:left="200" w:right="200"/>
      </w:pPr>
      <w:r>
        <w:rPr>
          <w:rFonts w:ascii="Calibri" w:cs="Calibri" w:eastAsia="Calibri" w:hAnsi="Calibri"/>
          <w:b/>
          <w:bCs/>
          <w:color w:val="1F4E79"/>
          <w:sz w:val="21"/>
          <w:szCs w:val="21"/>
        </w:rPr>
        <w:t xml:space="preserve">Q25.  </w:t>
      </w:r>
      <w:r>
        <w:rPr>
          <w:rFonts w:ascii="Calibri" w:cs="Calibri" w:eastAsia="Calibri" w:hAnsi="Calibri"/>
          <w:b/>
          <w:bCs/>
          <w:color w:val="1B3A57"/>
          <w:sz w:val="21"/>
          <w:szCs w:val="21"/>
        </w:rPr>
        <w:t xml:space="preserve">How do you explain AI non-determinism to a non-technical customer?</w:t>
      </w:r>
    </w:p>
    <w:p>
      <w:pPr>
        <w:spacing w:after="110" w:line="288"/>
        <w:ind w:left="200"/>
      </w:pPr>
      <w:r>
        <w:rPr>
          <w:rFonts w:ascii="Calibri" w:cs="Calibri" w:eastAsia="Calibri" w:hAnsi="Calibri"/>
          <w:b w:val="false"/>
          <w:bCs w:val="false"/>
          <w:i w:val="false"/>
          <w:iCs w:val="false"/>
          <w:color w:val="262626"/>
          <w:sz w:val="21"/>
          <w:szCs w:val="21"/>
        </w:rPr>
        <w:t xml:space="preserve">I would not lead with non-determinism at all. I would lead with the boundary: the system decides how to word a message and what a plan should look like; it does not decide who gets contacted or whether anything irreversible happens — those are fixed rules. Then non-determinism is a statement about wording, which is something they already accept from a human employee.</w:t>
      </w:r>
    </w:p>
    <w:p>
      <w:pPr>
        <w:spacing w:after="110" w:line="288"/>
        <w:ind w:left="200"/>
      </w:pPr>
      <w:r>
        <w:rPr>
          <w:rFonts w:ascii="Calibri" w:cs="Calibri" w:eastAsia="Calibri" w:hAnsi="Calibri"/>
          <w:b w:val="false"/>
          <w:bCs w:val="false"/>
          <w:i w:val="false"/>
          <w:iCs w:val="false"/>
          <w:color w:val="262626"/>
          <w:sz w:val="21"/>
          <w:szCs w:val="21"/>
        </w:rPr>
        <w:t xml:space="preserve">Then I would show them the artifact rather than describe it. The trace tab shows what the agent decided and why for every turn; the transcript shows exactly what was said in their name; the cost dashboard shows what it spent. Trust comes from being able to look, not from being reassured.</w:t>
      </w:r>
    </w:p>
    <w:p>
      <w:pPr>
        <w:spacing w:after="180" w:line="288"/>
        <w:ind w:left="200"/>
      </w:pPr>
      <w:r>
        <w:rPr>
          <w:rFonts w:ascii="Calibri" w:cs="Calibri" w:eastAsia="Calibri" w:hAnsi="Calibri"/>
          <w:b w:val="false"/>
          <w:bCs w:val="false"/>
          <w:i w:val="false"/>
          <w:iCs w:val="false"/>
          <w:color w:val="262626"/>
          <w:sz w:val="21"/>
          <w:szCs w:val="21"/>
        </w:rPr>
        <w:t xml:space="preserve">And I would be specific about the failure mode they should expect, because a vague reassurance is worse than a precise limitation. “It will occasionally word something oddly. It will not text someone who opted out” is a promise I can actually keep.</w:t>
      </w:r>
    </w:p>
    <w:p>
      <w:pPr>
        <w:pBdr>
          <w:left w:val="single" w:color="2E74B5" w:sz="14" w:space="8"/>
        </w:pBdr>
        <w:shd w:fill="EEF3F8" w:val="clear"/>
        <w:spacing w:after="90" w:before="220" w:line="288"/>
        <w:ind w:left="200" w:right="200"/>
      </w:pPr>
      <w:r>
        <w:rPr>
          <w:rFonts w:ascii="Calibri" w:cs="Calibri" w:eastAsia="Calibri" w:hAnsi="Calibri"/>
          <w:b/>
          <w:bCs/>
          <w:color w:val="1F4E79"/>
          <w:sz w:val="21"/>
          <w:szCs w:val="21"/>
        </w:rPr>
        <w:t xml:space="preserve">Q26.  </w:t>
      </w:r>
      <w:r>
        <w:rPr>
          <w:rFonts w:ascii="Calibri" w:cs="Calibri" w:eastAsia="Calibri" w:hAnsi="Calibri"/>
          <w:b/>
          <w:bCs/>
          <w:color w:val="1B3A57"/>
          <w:sz w:val="21"/>
          <w:szCs w:val="21"/>
        </w:rPr>
        <w:t xml:space="preserve">What did you get wrong?</w:t>
      </w:r>
    </w:p>
    <w:p>
      <w:pPr>
        <w:spacing w:after="110" w:line="288"/>
        <w:ind w:left="200"/>
      </w:pPr>
      <w:r>
        <w:rPr>
          <w:rFonts w:ascii="Calibri" w:cs="Calibri" w:eastAsia="Calibri" w:hAnsi="Calibri"/>
          <w:b w:val="false"/>
          <w:bCs w:val="false"/>
          <w:i w:val="false"/>
          <w:iCs w:val="false"/>
          <w:color w:val="262626"/>
          <w:sz w:val="21"/>
          <w:szCs w:val="21"/>
        </w:rPr>
        <w:t xml:space="preserve">Two things, one tactical and one about judgment.</w:t>
      </w:r>
    </w:p>
    <w:p>
      <w:pPr>
        <w:spacing w:after="110" w:line="288"/>
        <w:ind w:left="200"/>
      </w:pPr>
      <w:r>
        <w:rPr>
          <w:rFonts w:ascii="Calibri" w:cs="Calibri" w:eastAsia="Calibri" w:hAnsi="Calibri"/>
          <w:b w:val="false"/>
          <w:bCs w:val="false"/>
          <w:i w:val="false"/>
          <w:iCs w:val="false"/>
          <w:color w:val="262626"/>
          <w:sz w:val="21"/>
          <w:szCs w:val="21"/>
        </w:rPr>
        <w:t xml:space="preserve">The tactical one: I wrote the eval framework as a design document before I built the datasets, and then documented it in the present tense. The doc describes 470 cases and PR-blocking gates; the repo has 22 cases and no gate that reads a score. Half of that is sequencing — the design was genuinely the right first step. The other half is that I described intent as if it were state, in a public README, which is the kind of thing that costs credibility far out of proportion to the work it would have taken to write one honest sentence.</w:t>
      </w:r>
    </w:p>
    <w:p>
      <w:pPr>
        <w:spacing w:after="180" w:line="288"/>
        <w:ind w:left="200"/>
      </w:pPr>
      <w:r>
        <w:rPr>
          <w:rFonts w:ascii="Calibri" w:cs="Calibri" w:eastAsia="Calibri" w:hAnsi="Calibri"/>
          <w:b w:val="false"/>
          <w:bCs w:val="false"/>
          <w:i w:val="false"/>
          <w:iCs w:val="false"/>
          <w:color w:val="262626"/>
          <w:sz w:val="21"/>
          <w:szCs w:val="21"/>
        </w:rPr>
        <w:t xml:space="preserve">The judgment one is subtler. I built a per-seam model abstraction, a graph-shaped audit schema and a six-layer eval framework — three pieces of infrastructure that are each correct in design and each stopped at the first consumer. One seam calls the resolver, one module writes audit rows, two layers run against real code. I built the general solution three times before proving the specific one once. If I were doing it again I would wire one seam end to end, one audit event end to end, one eval layer end to end with a real gate, and only then generalize — because an abstraction with one consumer is a hypothesis, not a platform.</w:t>
      </w:r>
    </w:p>
    <w:p>
      <w:pPr>
        <w:pBdr>
          <w:left w:val="single" w:color="2E74B5" w:sz="14" w:space="8"/>
        </w:pBdr>
        <w:shd w:fill="EEF3F8" w:val="clear"/>
        <w:spacing w:after="90" w:before="220" w:line="288"/>
        <w:ind w:left="200" w:right="200"/>
      </w:pPr>
      <w:r>
        <w:rPr>
          <w:rFonts w:ascii="Calibri" w:cs="Calibri" w:eastAsia="Calibri" w:hAnsi="Calibri"/>
          <w:b/>
          <w:bCs/>
          <w:color w:val="1F4E79"/>
          <w:sz w:val="21"/>
          <w:szCs w:val="21"/>
        </w:rPr>
        <w:t xml:space="preserve">Q27.  </w:t>
      </w:r>
      <w:r>
        <w:rPr>
          <w:rFonts w:ascii="Calibri" w:cs="Calibri" w:eastAsia="Calibri" w:hAnsi="Calibri"/>
          <w:b/>
          <w:bCs/>
          <w:color w:val="1B3A57"/>
          <w:sz w:val="21"/>
          <w:szCs w:val="21"/>
        </w:rPr>
        <w:t xml:space="preserve">What's the one thing about this project you'd want us to remember?</w:t>
      </w:r>
    </w:p>
    <w:p>
      <w:pPr>
        <w:spacing w:after="110" w:line="288"/>
        <w:ind w:left="200"/>
      </w:pPr>
      <w:r>
        <w:rPr>
          <w:rFonts w:ascii="Calibri" w:cs="Calibri" w:eastAsia="Calibri" w:hAnsi="Calibri"/>
          <w:b w:val="false"/>
          <w:bCs w:val="false"/>
          <w:i w:val="false"/>
          <w:iCs w:val="false"/>
          <w:color w:val="262626"/>
          <w:sz w:val="21"/>
          <w:szCs w:val="21"/>
        </w:rPr>
        <w:t xml:space="preserve">That the interesting decisions in an AI product are almost never about the model. They are about where you let it decide.</w:t>
      </w:r>
    </w:p>
    <w:p>
      <w:pPr>
        <w:spacing w:after="110" w:line="288"/>
        <w:ind w:left="200"/>
      </w:pPr>
      <w:r>
        <w:rPr>
          <w:rFonts w:ascii="Calibri" w:cs="Calibri" w:eastAsia="Calibri" w:hAnsi="Calibri"/>
          <w:b w:val="false"/>
          <w:bCs w:val="false"/>
          <w:i w:val="false"/>
          <w:iCs w:val="false"/>
          <w:color w:val="262626"/>
          <w:sz w:val="21"/>
          <w:szCs w:val="21"/>
        </w:rPr>
        <w:t xml:space="preserve">This system makes two model calls per campaign per day and is otherwise deterministic, and that single choice is what makes it testable, affordable, explainable to a nervous buyer, and safe to point at real people's phone numbers. Every other decision — the three-tier router, the hard eligibility gates, the explicit ranking formula, the confirmation phrase for destructive actions, the deterministic fallbacks — is the same choice applied at a different scale.</w:t>
      </w:r>
    </w:p>
    <w:p>
      <w:pPr>
        <w:spacing w:after="180" w:line="288"/>
        <w:ind w:left="200"/>
      </w:pPr>
      <w:r>
        <w:rPr>
          <w:rFonts w:ascii="Calibri" w:cs="Calibri" w:eastAsia="Calibri" w:hAnsi="Calibri"/>
          <w:b w:val="false"/>
          <w:bCs w:val="false"/>
          <w:i w:val="false"/>
          <w:iCs w:val="false"/>
          <w:color w:val="262626"/>
          <w:sz w:val="21"/>
          <w:szCs w:val="21"/>
        </w:rPr>
        <w:t xml:space="preserve">And the part I would want to be judged on is that I can tell you precisely where that principle is implemented and where it is only documented.</w:t>
      </w:r>
    </w:p>
    <w:p>
      <w:r>
        <w:br w:type="page"/>
      </w:r>
    </w:p>
    <w:p>
      <w:pPr>
        <w:pStyle w:val="Heading1"/>
        <w:pBdr>
          <w:bottom w:val="single" w:color="1F4E79" w:sz="8" w:space="6"/>
        </w:pBdr>
        <w:spacing w:after="160" w:before="360"/>
      </w:pPr>
      <w:r>
        <w:rPr>
          <w:rFonts w:ascii="Calibri" w:cs="Calibri" w:eastAsia="Calibri" w:hAnsi="Calibri"/>
          <w:b/>
          <w:bCs/>
          <w:color w:val="1F4E79"/>
          <w:sz w:val="30"/>
          <w:szCs w:val="30"/>
        </w:rPr>
        <w:t xml:space="preserve">Appendix  ·  One-page cheat sheet</w:t>
      </w:r>
    </w:p>
    <w:p>
      <w:pPr>
        <w:spacing w:after="120" w:line="288"/>
      </w:pPr>
      <w:r>
        <w:rPr>
          <w:rFonts w:ascii="Calibri" w:cs="Calibri" w:eastAsia="Calibri" w:hAnsi="Calibri"/>
          <w:b w:val="false"/>
          <w:bCs w:val="false"/>
          <w:i w:val="false"/>
          <w:iCs w:val="false"/>
          <w:color w:val="262626"/>
          <w:sz w:val="21"/>
          <w:szCs w:val="21"/>
        </w:rPr>
        <w:t xml:space="preserve">The numbers most worth having on instant recall.</w:t>
      </w:r>
    </w:p>
    <w:p>
      <w:pPr>
        <w:spacing w:after="60"/>
      </w:pPr>
    </w:p>
    <w:tbl>
      <w:tblPr>
        <w:tblW w:type="dxa" w:w="10080"/>
        <w:tblBorders>
          <w:top w:val="single" w:color="D0D7DE" w:sz="4"/>
          <w:left w:val="none" w:color="FFFFFF" w:sz="0"/>
          <w:bottom w:val="single" w:color="D0D7DE" w:sz="4"/>
          <w:right w:val="none" w:color="FFFFFF" w:sz="0"/>
          <w:insideH w:val="single" w:color="D0D7DE" w:sz="4"/>
          <w:insideV w:val="none" w:color="FFFFFF" w:sz="0"/>
        </w:tblBorders>
      </w:tblPr>
      <w:tblGrid>
        <w:gridCol w:w="3000"/>
        <w:gridCol w:w="7080"/>
      </w:tblGrid>
      <w:tr>
        <w:trPr>
          <w:cantSplit/>
        </w:trPr>
        <w:tc>
          <w:tcPr>
            <w:tcW w:type="dxa" w:w="3000"/>
            <w:tcMar>
              <w:top w:type="dxa" w:w="90"/>
              <w:left w:type="dxa" w:w="130"/>
              <w:bottom w:type="dxa" w:w="90"/>
              <w:right w:type="dxa" w:w="130"/>
            </w:tcMar>
            <w:vAlign w:val="top"/>
          </w:tcPr>
          <w:p>
            <w:pPr>
              <w:spacing w:after="0" w:line="276"/>
            </w:pPr>
            <w:r>
              <w:rPr>
                <w:rFonts w:ascii="Calibri" w:cs="Calibri" w:eastAsia="Calibri" w:hAnsi="Calibri"/>
                <w:b/>
                <w:bCs/>
                <w:color w:val="262626"/>
                <w:sz w:val="19"/>
                <w:szCs w:val="19"/>
              </w:rPr>
              <w:t xml:space="preserve">Model calls per campaign per day</w:t>
            </w:r>
          </w:p>
        </w:tc>
        <w:tc>
          <w:tcPr>
            <w:tcW w:type="dxa" w:w="7080"/>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2 — one planner, one reporter. Everything else is deterministic Python.</w:t>
            </w:r>
          </w:p>
        </w:tc>
      </w:tr>
      <w:tr>
        <w:trPr>
          <w:cantSplit/>
        </w:trPr>
        <w:tc>
          <w:tcPr>
            <w:tcW w:type="dxa" w:w="3000"/>
            <w:shd w:fill="F7F9FB" w:val="clear"/>
            <w:tcMar>
              <w:top w:type="dxa" w:w="90"/>
              <w:left w:type="dxa" w:w="130"/>
              <w:bottom w:type="dxa" w:w="90"/>
              <w:right w:type="dxa" w:w="130"/>
            </w:tcMar>
            <w:vAlign w:val="top"/>
          </w:tcPr>
          <w:p>
            <w:pPr>
              <w:spacing w:after="0" w:line="276"/>
            </w:pPr>
            <w:r>
              <w:rPr>
                <w:rFonts w:ascii="Calibri" w:cs="Calibri" w:eastAsia="Calibri" w:hAnsi="Calibri"/>
                <w:b/>
                <w:bCs/>
                <w:color w:val="262626"/>
                <w:sz w:val="19"/>
                <w:szCs w:val="19"/>
              </w:rPr>
              <w:t xml:space="preserve">Intent stack</w:t>
            </w:r>
          </w:p>
        </w:tc>
        <w:tc>
          <w:tcPr>
            <w:tcW w:type="dxa" w:w="7080"/>
            <w:shd w:fill="F7F9FB" w:val="clear"/>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Regex → Haiku JSON classifier → full Sonnet. ~80% of admin commands never reach a model.</w:t>
            </w:r>
          </w:p>
        </w:tc>
      </w:tr>
      <w:tr>
        <w:trPr>
          <w:cantSplit/>
        </w:trPr>
        <w:tc>
          <w:tcPr>
            <w:tcW w:type="dxa" w:w="3000"/>
            <w:tcMar>
              <w:top w:type="dxa" w:w="90"/>
              <w:left w:type="dxa" w:w="130"/>
              <w:bottom w:type="dxa" w:w="90"/>
              <w:right w:type="dxa" w:w="130"/>
            </w:tcMar>
            <w:vAlign w:val="top"/>
          </w:tcPr>
          <w:p>
            <w:pPr>
              <w:spacing w:after="0" w:line="276"/>
            </w:pPr>
            <w:r>
              <w:rPr>
                <w:rFonts w:ascii="Calibri" w:cs="Calibri" w:eastAsia="Calibri" w:hAnsi="Calibri"/>
                <w:b/>
                <w:bCs/>
                <w:color w:val="262626"/>
                <w:sz w:val="19"/>
                <w:szCs w:val="19"/>
              </w:rPr>
              <w:t xml:space="preserve">Classifier confidence floor</w:t>
            </w:r>
          </w:p>
        </w:tc>
        <w:tc>
          <w:tcPr>
            <w:tcW w:type="dxa" w:w="7080"/>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0.70 to act without re-asking. Deletion requires an exact retyped phrase regardless of confidence.</w:t>
            </w:r>
          </w:p>
        </w:tc>
      </w:tr>
      <w:tr>
        <w:trPr>
          <w:cantSplit/>
        </w:trPr>
        <w:tc>
          <w:tcPr>
            <w:tcW w:type="dxa" w:w="3000"/>
            <w:shd w:fill="F7F9FB" w:val="clear"/>
            <w:tcMar>
              <w:top w:type="dxa" w:w="90"/>
              <w:left w:type="dxa" w:w="130"/>
              <w:bottom w:type="dxa" w:w="90"/>
              <w:right w:type="dxa" w:w="130"/>
            </w:tcMar>
            <w:vAlign w:val="top"/>
          </w:tcPr>
          <w:p>
            <w:pPr>
              <w:spacing w:after="0" w:line="276"/>
            </w:pPr>
            <w:r>
              <w:rPr>
                <w:rFonts w:ascii="Calibri" w:cs="Calibri" w:eastAsia="Calibri" w:hAnsi="Calibri"/>
                <w:b/>
                <w:bCs/>
                <w:color w:val="262626"/>
                <w:sz w:val="19"/>
                <w:szCs w:val="19"/>
              </w:rPr>
              <w:t xml:space="preserve">Ranking formula</w:t>
            </w:r>
          </w:p>
        </w:tc>
        <w:tc>
          <w:tcPr>
            <w:tcW w:type="dxa" w:w="7080"/>
            <w:shd w:fill="F7F9FB" w:val="clear"/>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10 × this-service bookings + 2 × same-category − 5 × no-shows, over 180 days, × reliability weight (1.25 / 1.0 / 0.7).</w:t>
            </w:r>
          </w:p>
        </w:tc>
      </w:tr>
      <w:tr>
        <w:trPr>
          <w:cantSplit/>
        </w:trPr>
        <w:tc>
          <w:tcPr>
            <w:tcW w:type="dxa" w:w="3000"/>
            <w:tcMar>
              <w:top w:type="dxa" w:w="90"/>
              <w:left w:type="dxa" w:w="130"/>
              <w:bottom w:type="dxa" w:w="90"/>
              <w:right w:type="dxa" w:w="130"/>
            </w:tcMar>
            <w:vAlign w:val="top"/>
          </w:tcPr>
          <w:p>
            <w:pPr>
              <w:spacing w:after="0" w:line="276"/>
            </w:pPr>
            <w:r>
              <w:rPr>
                <w:rFonts w:ascii="Calibri" w:cs="Calibri" w:eastAsia="Calibri" w:hAnsi="Calibri"/>
                <w:b/>
                <w:bCs/>
                <w:color w:val="262626"/>
                <w:sz w:val="19"/>
                <w:szCs w:val="19"/>
              </w:rPr>
              <w:t xml:space="preserve">Hard eligibility gates</w:t>
            </w:r>
          </w:p>
        </w:tc>
        <w:tc>
          <w:tcPr>
            <w:tcW w:type="dxa" w:w="7080"/>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5, unreachable from model output: service assignment, consent + active, not suspended, not already booked that day, cooldowns.</w:t>
            </w:r>
          </w:p>
        </w:tc>
      </w:tr>
      <w:tr>
        <w:trPr>
          <w:cantSplit/>
        </w:trPr>
        <w:tc>
          <w:tcPr>
            <w:tcW w:type="dxa" w:w="3000"/>
            <w:shd w:fill="F7F9FB" w:val="clear"/>
            <w:tcMar>
              <w:top w:type="dxa" w:w="90"/>
              <w:left w:type="dxa" w:w="130"/>
              <w:bottom w:type="dxa" w:w="90"/>
              <w:right w:type="dxa" w:w="130"/>
            </w:tcMar>
            <w:vAlign w:val="top"/>
          </w:tcPr>
          <w:p>
            <w:pPr>
              <w:spacing w:after="0" w:line="276"/>
            </w:pPr>
            <w:r>
              <w:rPr>
                <w:rFonts w:ascii="Calibri" w:cs="Calibri" w:eastAsia="Calibri" w:hAnsi="Calibri"/>
                <w:b/>
                <w:bCs/>
                <w:color w:val="262626"/>
                <w:sz w:val="19"/>
                <w:szCs w:val="19"/>
              </w:rPr>
              <w:t xml:space="preserve">Cooldowns</w:t>
            </w:r>
          </w:p>
        </w:tc>
        <w:tc>
          <w:tcPr>
            <w:tcW w:type="dxa" w:w="7080"/>
            <w:shd w:fill="F7F9FB" w:val="clear"/>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48 h within a campaign, 24 h globally across all campaigns in the tenant.</w:t>
            </w:r>
          </w:p>
        </w:tc>
      </w:tr>
      <w:tr>
        <w:trPr>
          <w:cantSplit/>
        </w:trPr>
        <w:tc>
          <w:tcPr>
            <w:tcW w:type="dxa" w:w="3000"/>
            <w:tcMar>
              <w:top w:type="dxa" w:w="90"/>
              <w:left w:type="dxa" w:w="130"/>
              <w:bottom w:type="dxa" w:w="90"/>
              <w:right w:type="dxa" w:w="130"/>
            </w:tcMar>
            <w:vAlign w:val="top"/>
          </w:tcPr>
          <w:p>
            <w:pPr>
              <w:spacing w:after="0" w:line="276"/>
            </w:pPr>
            <w:r>
              <w:rPr>
                <w:rFonts w:ascii="Calibri" w:cs="Calibri" w:eastAsia="Calibri" w:hAnsi="Calibri"/>
                <w:b/>
                <w:bCs/>
                <w:color w:val="262626"/>
                <w:sz w:val="19"/>
                <w:szCs w:val="19"/>
              </w:rPr>
              <w:t xml:space="preserve">Wave sizing</w:t>
            </w:r>
          </w:p>
        </w:tc>
        <w:tc>
          <w:tcPr>
            <w:tcW w:type="dxa" w:w="7080"/>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ceil(gap × overshoot), overshoot default 1.5 and clamped to [1.0, 3.0]. Default offsets 14 / 7 / 3 / 1 days.</w:t>
            </w:r>
          </w:p>
        </w:tc>
      </w:tr>
      <w:tr>
        <w:trPr>
          <w:cantSplit/>
        </w:trPr>
        <w:tc>
          <w:tcPr>
            <w:tcW w:type="dxa" w:w="3000"/>
            <w:shd w:fill="F7F9FB" w:val="clear"/>
            <w:tcMar>
              <w:top w:type="dxa" w:w="90"/>
              <w:left w:type="dxa" w:w="130"/>
              <w:bottom w:type="dxa" w:w="90"/>
              <w:right w:type="dxa" w:w="130"/>
            </w:tcMar>
            <w:vAlign w:val="top"/>
          </w:tcPr>
          <w:p>
            <w:pPr>
              <w:spacing w:after="0" w:line="276"/>
            </w:pPr>
            <w:r>
              <w:rPr>
                <w:rFonts w:ascii="Calibri" w:cs="Calibri" w:eastAsia="Calibri" w:hAnsi="Calibri"/>
                <w:b/>
                <w:bCs/>
                <w:color w:val="262626"/>
                <w:sz w:val="19"/>
                <w:szCs w:val="19"/>
              </w:rPr>
              <w:t xml:space="preserve">Cost bounds</w:t>
            </w:r>
          </w:p>
        </w:tc>
        <w:tc>
          <w:tcPr>
            <w:tcW w:type="dxa" w:w="7080"/>
            <w:shd w:fill="F7F9FB" w:val="clear"/>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Per-tenant 60 req/min; history sliced and trimmed; tool loops capped at 5 rounds (8 for the planner); max_tokens per seam (10 for the screener).</w:t>
            </w:r>
          </w:p>
        </w:tc>
      </w:tr>
      <w:tr>
        <w:trPr>
          <w:cantSplit/>
        </w:trPr>
        <w:tc>
          <w:tcPr>
            <w:tcW w:type="dxa" w:w="3000"/>
            <w:tcMar>
              <w:top w:type="dxa" w:w="90"/>
              <w:left w:type="dxa" w:w="130"/>
              <w:bottom w:type="dxa" w:w="90"/>
              <w:right w:type="dxa" w:w="130"/>
            </w:tcMar>
            <w:vAlign w:val="top"/>
          </w:tcPr>
          <w:p>
            <w:pPr>
              <w:spacing w:after="0" w:line="276"/>
            </w:pPr>
            <w:r>
              <w:rPr>
                <w:rFonts w:ascii="Calibri" w:cs="Calibri" w:eastAsia="Calibri" w:hAnsi="Calibri"/>
                <w:b/>
                <w:bCs/>
                <w:color w:val="262626"/>
                <w:sz w:val="19"/>
                <w:szCs w:val="19"/>
              </w:rPr>
              <w:t xml:space="preserve">Screener</w:t>
            </w:r>
          </w:p>
        </w:tc>
        <w:tc>
          <w:tcPr>
            <w:tcW w:type="dxa" w:w="7080"/>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3 stages — free rules, contextual bypass (≤30 chars after a question), Haiku micro-prompt. Fails open to relevant.</w:t>
            </w:r>
          </w:p>
        </w:tc>
      </w:tr>
      <w:tr>
        <w:trPr>
          <w:cantSplit/>
        </w:trPr>
        <w:tc>
          <w:tcPr>
            <w:tcW w:type="dxa" w:w="3000"/>
            <w:shd w:fill="F7F9FB" w:val="clear"/>
            <w:tcMar>
              <w:top w:type="dxa" w:w="90"/>
              <w:left w:type="dxa" w:w="130"/>
              <w:bottom w:type="dxa" w:w="90"/>
              <w:right w:type="dxa" w:w="130"/>
            </w:tcMar>
            <w:vAlign w:val="top"/>
          </w:tcPr>
          <w:p>
            <w:pPr>
              <w:spacing w:after="0" w:line="276"/>
            </w:pPr>
            <w:r>
              <w:rPr>
                <w:rFonts w:ascii="Calibri" w:cs="Calibri" w:eastAsia="Calibri" w:hAnsi="Calibri"/>
                <w:b/>
                <w:bCs/>
                <w:color w:val="262626"/>
                <w:sz w:val="19"/>
                <w:szCs w:val="19"/>
              </w:rPr>
              <w:t xml:space="preserve">Strikes</w:t>
            </w:r>
          </w:p>
        </w:tc>
        <w:tc>
          <w:tcPr>
            <w:tcW w:type="dxa" w:w="7080"/>
            <w:shd w:fill="F7F9FB" w:val="clear"/>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4 to suspension, 2 for abusive, 30-day decay, admin review queue.</w:t>
            </w:r>
          </w:p>
        </w:tc>
      </w:tr>
      <w:tr>
        <w:trPr>
          <w:cantSplit/>
        </w:trPr>
        <w:tc>
          <w:tcPr>
            <w:tcW w:type="dxa" w:w="3000"/>
            <w:tcMar>
              <w:top w:type="dxa" w:w="90"/>
              <w:left w:type="dxa" w:w="130"/>
              <w:bottom w:type="dxa" w:w="90"/>
              <w:right w:type="dxa" w:w="130"/>
            </w:tcMar>
            <w:vAlign w:val="top"/>
          </w:tcPr>
          <w:p>
            <w:pPr>
              <w:spacing w:after="0" w:line="276"/>
            </w:pPr>
            <w:r>
              <w:rPr>
                <w:rFonts w:ascii="Calibri" w:cs="Calibri" w:eastAsia="Calibri" w:hAnsi="Calibri"/>
                <w:b/>
                <w:bCs/>
                <w:color w:val="262626"/>
                <w:sz w:val="19"/>
                <w:szCs w:val="19"/>
              </w:rPr>
              <w:t xml:space="preserve">Model seams</w:t>
            </w:r>
          </w:p>
        </w:tc>
        <w:tc>
          <w:tcPr>
            <w:tcW w:type="dxa" w:w="7080"/>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12 named seams, Sonnet for reasoning and narrative, Haiku for routing and classification, per-tenant override.</w:t>
            </w:r>
          </w:p>
        </w:tc>
      </w:tr>
      <w:tr>
        <w:trPr>
          <w:cantSplit/>
        </w:trPr>
        <w:tc>
          <w:tcPr>
            <w:tcW w:type="dxa" w:w="3000"/>
            <w:shd w:fill="F7F9FB" w:val="clear"/>
            <w:tcMar>
              <w:top w:type="dxa" w:w="90"/>
              <w:left w:type="dxa" w:w="130"/>
              <w:bottom w:type="dxa" w:w="90"/>
              <w:right w:type="dxa" w:w="130"/>
            </w:tcMar>
            <w:vAlign w:val="top"/>
          </w:tcPr>
          <w:p>
            <w:pPr>
              <w:spacing w:after="0" w:line="276"/>
            </w:pPr>
            <w:r>
              <w:rPr>
                <w:rFonts w:ascii="Calibri" w:cs="Calibri" w:eastAsia="Calibri" w:hAnsi="Calibri"/>
                <w:b/>
                <w:bCs/>
                <w:color w:val="262626"/>
                <w:sz w:val="19"/>
                <w:szCs w:val="19"/>
              </w:rPr>
              <w:t xml:space="preserve">Operator controls</w:t>
            </w:r>
          </w:p>
        </w:tc>
        <w:tc>
          <w:tcPr>
            <w:tcW w:type="dxa" w:w="7080"/>
            <w:shd w:fill="F7F9FB" w:val="clear"/>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17 editable prompts with reset-to-default, token dashboard, per-turn trace tab.</w:t>
            </w:r>
          </w:p>
        </w:tc>
      </w:tr>
      <w:tr>
        <w:trPr>
          <w:cantSplit/>
        </w:trPr>
        <w:tc>
          <w:tcPr>
            <w:tcW w:type="dxa" w:w="3000"/>
            <w:tcMar>
              <w:top w:type="dxa" w:w="90"/>
              <w:left w:type="dxa" w:w="130"/>
              <w:bottom w:type="dxa" w:w="90"/>
              <w:right w:type="dxa" w:w="130"/>
            </w:tcMar>
            <w:vAlign w:val="top"/>
          </w:tcPr>
          <w:p>
            <w:pPr>
              <w:spacing w:after="0" w:line="276"/>
            </w:pPr>
            <w:r>
              <w:rPr>
                <w:rFonts w:ascii="Calibri" w:cs="Calibri" w:eastAsia="Calibri" w:hAnsi="Calibri"/>
                <w:b/>
                <w:bCs/>
                <w:color w:val="262626"/>
                <w:sz w:val="19"/>
                <w:szCs w:val="19"/>
              </w:rPr>
              <w:t xml:space="preserve">Eval framework</w:t>
            </w:r>
          </w:p>
        </w:tc>
        <w:tc>
          <w:tcPr>
            <w:tcW w:type="dxa" w:w="7080"/>
            <w:tcMar>
              <w:top w:type="dxa" w:w="90"/>
              <w:left w:type="dxa" w:w="130"/>
              <w:bottom w:type="dxa" w:w="90"/>
              <w:right w:type="dxa" w:w="130"/>
            </w:tcMar>
            <w:vAlign w:val="top"/>
          </w:tcPr>
          <w:p>
            <w:pPr>
              <w:spacing w:after="0" w:line="276"/>
            </w:pPr>
            <w:r>
              <w:rPr>
                <w:rFonts w:ascii="Calibri" w:cs="Calibri" w:eastAsia="Calibri" w:hAnsi="Calibri"/>
                <w:b w:val="false"/>
                <w:bCs w:val="false"/>
                <w:color w:val="262626"/>
                <w:sz w:val="19"/>
                <w:szCs w:val="19"/>
              </w:rPr>
              <w:t xml:space="preserve">6 layers on Inspect AI. Nightly + weekly judged layers budget ≈ $1.20/day. Coverage is seed-stage — see Section 3.</w:t>
            </w:r>
          </w:p>
        </w:tc>
      </w:tr>
    </w:tbl>
    <w:p>
      <w:pPr>
        <w:spacing w:after="300"/>
      </w:pPr>
    </w:p>
    <w:p>
      <w:pPr>
        <w:pBdr>
          <w:left w:val="single" w:color="2E74B5" w:sz="18" w:space="10"/>
        </w:pBdr>
        <w:shd w:fill="EEF3F8" w:val="clear"/>
        <w:spacing w:after="160" w:before="140" w:line="288"/>
        <w:ind w:left="240" w:right="240"/>
      </w:pPr>
      <w:r>
        <w:rPr>
          <w:rFonts w:ascii="Calibri" w:cs="Calibri" w:eastAsia="Calibri" w:hAnsi="Calibri"/>
          <w:i/>
          <w:iCs/>
          <w:color w:val="1B3A57"/>
          <w:sz w:val="21"/>
          <w:szCs w:val="21"/>
        </w:rPr>
        <w:t xml:space="preserve">If you remember one line going in: the model chooses the strategy, the code chooses the people. Every other decision in the system is that principle applied at a different scale — and you can say precisely where it is implemented and where it is still only documented.</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DE" w:sz="4" w:space="6"/>
      </w:pBdr>
      <w:jc w:val="right"/>
    </w:pPr>
    <w:r>
      <w:rPr>
        <w:rFonts w:ascii="Calibri" w:cs="Calibri" w:eastAsia="Calibri" w:hAnsi="Calibri"/>
        <w:color w:val="8C8C8C"/>
        <w:sz w:val="16"/>
        <w:szCs w:val="16"/>
      </w:rPr>
      <w:t xml:space="preserve">Autonomous SMS Agent — interview prep    </w:t>
    </w:r>
    <w:r>
      <w:rPr>
        <w:rFonts w:ascii="Calibri" w:cs="Calibri" w:eastAsia="Calibri" w:hAnsi="Calibri"/>
        <w:b/>
        <w:bCs/>
        <w:color w:val="8C8C8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lvl w:ilvl="1" w15:tentative="1">
      <w:start w:val="1"/>
      <w:numFmt w:val="bullet"/>
      <w:lvlText w:val="–"/>
      <w:lvlJc w:val="left"/>
      <w:pPr>
        <w:ind w:left="88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Autonomous SMS Agent — Project Brief &amp; Interview Preparation</dc:title>
  <dc:creator>Neeraj Gera</dc:creator>
  <dc:description>Project overview, design decisions, known gaps, fix list and interview question bank.</dc:description>
  <cp:lastModifiedBy>Un-named</cp:lastModifiedBy>
  <cp:revision>1</cp:revision>
  <dcterms:created xsi:type="dcterms:W3CDTF">2026-09-13T19:41:24.602Z</dcterms:created>
  <dcterms:modified xsi:type="dcterms:W3CDTF">2026-09-13T19:41:24.602Z</dcterms:modified>
</cp:coreProperties>
</file>

<file path=docProps/custom.xml><?xml version="1.0" encoding="utf-8"?>
<Properties xmlns="http://schemas.openxmlformats.org/officeDocument/2006/custom-properties" xmlns:vt="http://schemas.openxmlformats.org/officeDocument/2006/docPropsVTypes"/>
</file>