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 AI for Economic Empowerment &amp; Decision Intelligence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Statement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65.89345932006836" w:lineRule="auto"/>
        <w:ind w:left="26.640167236328125" w:right="265.520019531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Malaysia and the rest of the world, many individuals, businesses, and communities face  challenges in making timely and informed decisions due to fragmented data, limited  analytical capabilities, and reliance on manual or intuition-based processes.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7197265625" w:line="266.8930149078369" w:lineRule="auto"/>
        <w:ind w:left="24.480133056640625" w:right="118.879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are required to build an AI-powered decision intelligence system, where Z.AI’s  GLM (General Language Model) plays a central role in analysing information, generating  insights, and supporting decision-making.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275390625" w:line="399.8400020599365" w:lineRule="auto"/>
        <w:ind w:left="390.99853515625" w:right="1427.1197509765625" w:hanging="366.278381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must demonstrate how Z.AI’s GLM enables the following points.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 of structured and unstructured data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115234375" w:line="240" w:lineRule="auto"/>
        <w:ind w:left="390.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Context-aware reasoning and insight generation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390.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 of actions or strategies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390.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Explanation of decisions in a clear and user-understandable manner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65.89345932006836" w:lineRule="auto"/>
        <w:ind w:left="21.36016845703125" w:right="-11.199951171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help users optimise outcomes, such as improving productivity, reducing  costs, or increasing revenue. If the GLM component is removed, the system should no longer  be able to generate meaningful insights or support decision-making effectively.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685546875" w:line="240" w:lineRule="auto"/>
        <w:ind w:left="27.840118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Expectations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1962890625" w:line="240" w:lineRule="auto"/>
        <w:ind w:left="21.8400573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submissions can include other features, they must demonstrate the following points.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266.8930149078369" w:lineRule="auto"/>
        <w:ind w:left="744.4000244140625" w:right="561.199951171875" w:hanging="353.4014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Decision-making capability, not just automation, with a product for purposes  including but not limited to a recommendation system, forecasting or predictive  modelling, and optimisation or trade-off analysis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68310546875" w:line="263.89434814453125" w:lineRule="auto"/>
        <w:ind w:left="741.7599487304688" w:right="522.3199462890625" w:hanging="350.761413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Quantifiable impact, including but not limited to time saved, cost reduction, and  revenue improvement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548828125" w:line="240" w:lineRule="auto"/>
        <w:ind w:left="390.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target user group and realistic use case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90.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validation (scenario-based, simulated, or data-driven)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200073242188" w:line="240" w:lineRule="auto"/>
        <w:ind w:left="24.48013305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Directions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2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may explore solutions such 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1.39076709747314" w:lineRule="auto"/>
        <w:ind w:left="390.99853515625" w:right="123.9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Decision-support tools for SMEs (pricing, cost control, inventory optimisation)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systems for gig workers to optimise task selection, scheduling, and income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intelligence platforms for budgeting, forecasting, and expense optimisation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Community-level tools for resource allocation, demand prediction, or operational  planning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4044799804688" w:lineRule="auto"/>
        <w:ind w:left="27.12005615234375" w:right="579.439697265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Submissions should demonstrate how AI enables users to make smarter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data-informed  decisions, resulting in measurable improvements in economic outcomes.</w:t>
      </w:r>
    </w:p>
    <w:sectPr>
      <w:pgSz w:h="16840" w:w="11900" w:orient="portrait"/>
      <w:pgMar w:bottom="1524.47998046875" w:top="1394.3994140625" w:left="1419.8399353027344" w:right="1499.6801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