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4B70" w14:textId="218E7F2E" w:rsidR="00EF2A9D" w:rsidRPr="00EF2A9D" w:rsidRDefault="00866D94" w:rsidP="00EF2A9D">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 xml:space="preserve">NESCOPHARM </w:t>
      </w:r>
      <w:proofErr w:type="gramStart"/>
      <w:r>
        <w:rPr>
          <w:rFonts w:ascii="Bookman Old Style" w:eastAsia="Times New Roman" w:hAnsi="Bookman Old Style" w:cs="Times New Roman"/>
          <w:b/>
          <w:bCs/>
          <w:kern w:val="36"/>
          <w:sz w:val="22"/>
          <w:szCs w:val="22"/>
          <w:lang w:val="en-US" w:eastAsia="en-GB"/>
          <w14:ligatures w14:val="none"/>
        </w:rPr>
        <w:t xml:space="preserve">AFRICA </w:t>
      </w:r>
      <w:r w:rsidR="00EF2A9D" w:rsidRPr="00EF2A9D">
        <w:rPr>
          <w:rFonts w:ascii="Bookman Old Style" w:eastAsia="Times New Roman" w:hAnsi="Bookman Old Style" w:cs="Times New Roman"/>
          <w:b/>
          <w:bCs/>
          <w:kern w:val="36"/>
          <w:sz w:val="22"/>
          <w:szCs w:val="22"/>
          <w:lang w:eastAsia="en-GB"/>
          <w14:ligatures w14:val="none"/>
        </w:rPr>
        <w:t xml:space="preserve"> LIMITED</w:t>
      </w:r>
      <w:proofErr w:type="gramEnd"/>
    </w:p>
    <w:p w14:paraId="16F8D371"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STANDARD OPERATING PROCEDURE</w:t>
      </w:r>
    </w:p>
    <w:p w14:paraId="62D46207"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Title: Pest Control Management</w:t>
      </w:r>
    </w:p>
    <w:p w14:paraId="08C1876E" w14:textId="73CB0993" w:rsidR="00EF2A9D" w:rsidRPr="00EF2A9D" w:rsidRDefault="00EF2A9D" w:rsidP="00EF2A9D">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SOP No:</w:t>
      </w:r>
      <w:r w:rsidR="00866D94">
        <w:rPr>
          <w:rFonts w:ascii="Bookman Old Style" w:eastAsia="Times New Roman" w:hAnsi="Bookman Old Style" w:cs="Times New Roman"/>
          <w:b/>
          <w:bCs/>
          <w:kern w:val="0"/>
          <w:sz w:val="22"/>
          <w:szCs w:val="22"/>
          <w:lang w:val="en-US" w:eastAsia="en-GB"/>
          <w14:ligatures w14:val="none"/>
        </w:rPr>
        <w:t xml:space="preserve"> NSPL/ SOP/WH/013</w:t>
      </w:r>
      <w:r w:rsidRPr="00EF2A9D">
        <w:rPr>
          <w:rFonts w:ascii="Bookman Old Style" w:eastAsia="Times New Roman" w:hAnsi="Bookman Old Style" w:cs="Times New Roman"/>
          <w:kern w:val="0"/>
          <w:sz w:val="22"/>
          <w:szCs w:val="22"/>
          <w:lang w:eastAsia="en-GB"/>
          <w14:ligatures w14:val="none"/>
        </w:rPr>
        <w:br/>
      </w:r>
      <w:r w:rsidRPr="00EF2A9D">
        <w:rPr>
          <w:rFonts w:ascii="Bookman Old Style" w:eastAsia="Times New Roman" w:hAnsi="Bookman Old Style" w:cs="Times New Roman"/>
          <w:b/>
          <w:bCs/>
          <w:kern w:val="0"/>
          <w:sz w:val="22"/>
          <w:szCs w:val="22"/>
          <w:lang w:eastAsia="en-GB"/>
          <w14:ligatures w14:val="none"/>
        </w:rPr>
        <w:t>Version:</w:t>
      </w:r>
      <w:r w:rsidRPr="00EF2A9D">
        <w:rPr>
          <w:rFonts w:ascii="Bookman Old Style" w:eastAsia="Times New Roman" w:hAnsi="Bookman Old Style" w:cs="Times New Roman"/>
          <w:kern w:val="0"/>
          <w:sz w:val="22"/>
          <w:szCs w:val="22"/>
          <w:lang w:eastAsia="en-GB"/>
          <w14:ligatures w14:val="none"/>
        </w:rPr>
        <w:t xml:space="preserve"> 1.0</w:t>
      </w:r>
      <w:r w:rsidRPr="00EF2A9D">
        <w:rPr>
          <w:rFonts w:ascii="Bookman Old Style" w:eastAsia="Times New Roman" w:hAnsi="Bookman Old Style" w:cs="Times New Roman"/>
          <w:kern w:val="0"/>
          <w:sz w:val="22"/>
          <w:szCs w:val="22"/>
          <w:lang w:eastAsia="en-GB"/>
          <w14:ligatures w14:val="none"/>
        </w:rPr>
        <w:br/>
      </w:r>
      <w:r w:rsidRPr="00EF2A9D">
        <w:rPr>
          <w:rFonts w:ascii="Bookman Old Style" w:eastAsia="Times New Roman" w:hAnsi="Bookman Old Style" w:cs="Times New Roman"/>
          <w:b/>
          <w:bCs/>
          <w:kern w:val="0"/>
          <w:sz w:val="22"/>
          <w:szCs w:val="22"/>
          <w:lang w:eastAsia="en-GB"/>
          <w14:ligatures w14:val="none"/>
        </w:rPr>
        <w:t>Effective Date:</w:t>
      </w:r>
      <w:r w:rsidR="00866D94">
        <w:rPr>
          <w:rFonts w:ascii="Bookman Old Style" w:eastAsia="Times New Roman" w:hAnsi="Bookman Old Style" w:cs="Times New Roman"/>
          <w:b/>
          <w:bCs/>
          <w:kern w:val="0"/>
          <w:sz w:val="22"/>
          <w:szCs w:val="22"/>
          <w:lang w:val="en-US" w:eastAsia="en-GB"/>
          <w14:ligatures w14:val="none"/>
        </w:rPr>
        <w:t xml:space="preserve"> 01.10.2025 </w:t>
      </w:r>
      <w:r w:rsidRPr="00EF2A9D">
        <w:rPr>
          <w:rFonts w:ascii="Bookman Old Style" w:eastAsia="Times New Roman" w:hAnsi="Bookman Old Style" w:cs="Times New Roman"/>
          <w:kern w:val="0"/>
          <w:sz w:val="22"/>
          <w:szCs w:val="22"/>
          <w:lang w:eastAsia="en-GB"/>
          <w14:ligatures w14:val="none"/>
        </w:rPr>
        <w:br/>
      </w:r>
      <w:r w:rsidRPr="00EF2A9D">
        <w:rPr>
          <w:rFonts w:ascii="Bookman Old Style" w:eastAsia="Times New Roman" w:hAnsi="Bookman Old Style" w:cs="Times New Roman"/>
          <w:b/>
          <w:bCs/>
          <w:kern w:val="0"/>
          <w:sz w:val="22"/>
          <w:szCs w:val="22"/>
          <w:lang w:eastAsia="en-GB"/>
          <w14:ligatures w14:val="none"/>
        </w:rPr>
        <w:t>Review Date</w:t>
      </w:r>
      <w:r w:rsidRPr="00746E0D">
        <w:rPr>
          <w:rFonts w:ascii="Bookman Old Style" w:eastAsia="Times New Roman" w:hAnsi="Bookman Old Style" w:cs="Times New Roman"/>
          <w:kern w:val="0"/>
          <w:sz w:val="22"/>
          <w:szCs w:val="22"/>
          <w:lang w:eastAsia="en-GB"/>
          <w14:ligatures w14:val="none"/>
        </w:rPr>
        <w:t xml:space="preserve">: </w:t>
      </w:r>
      <w:r w:rsidR="00746E0D" w:rsidRPr="00746E0D">
        <w:rPr>
          <w:rFonts w:ascii="Bookman Old Style" w:eastAsia="Times New Roman" w:hAnsi="Bookman Old Style" w:cs="Times New Roman"/>
          <w:kern w:val="0"/>
          <w:sz w:val="22"/>
          <w:szCs w:val="22"/>
          <w:lang w:val="en-US" w:eastAsia="en-GB"/>
          <w14:ligatures w14:val="none"/>
        </w:rPr>
        <w:t xml:space="preserve">    01.10.2026</w:t>
      </w:r>
      <w:r w:rsidRPr="00746E0D">
        <w:rPr>
          <w:rFonts w:ascii="Bookman Old Style" w:eastAsia="Times New Roman" w:hAnsi="Bookman Old Style" w:cs="Times New Roman"/>
          <w:kern w:val="0"/>
          <w:sz w:val="22"/>
          <w:szCs w:val="22"/>
          <w:lang w:eastAsia="en-GB"/>
          <w14:ligatures w14:val="none"/>
        </w:rPr>
        <w:br/>
      </w:r>
      <w:r w:rsidRPr="00EF2A9D">
        <w:rPr>
          <w:rFonts w:ascii="Bookman Old Style" w:eastAsia="Times New Roman" w:hAnsi="Bookman Old Style" w:cs="Times New Roman"/>
          <w:b/>
          <w:bCs/>
          <w:kern w:val="0"/>
          <w:sz w:val="22"/>
          <w:szCs w:val="22"/>
          <w:lang w:eastAsia="en-GB"/>
          <w14:ligatures w14:val="none"/>
        </w:rPr>
        <w:t>Approved by:</w:t>
      </w:r>
      <w:r w:rsidRPr="00EF2A9D">
        <w:rPr>
          <w:rFonts w:ascii="Bookman Old Style" w:eastAsia="Times New Roman" w:hAnsi="Bookman Old Style" w:cs="Times New Roman"/>
          <w:kern w:val="0"/>
          <w:sz w:val="22"/>
          <w:szCs w:val="22"/>
          <w:lang w:eastAsia="en-GB"/>
          <w14:ligatures w14:val="none"/>
        </w:rPr>
        <w:t xml:space="preserve"> Managing Director</w:t>
      </w:r>
    </w:p>
    <w:p w14:paraId="0375351F"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330553F">
          <v:rect id="_x0000_i1025" alt="" style="width:451.3pt;height:.05pt;mso-width-percent:0;mso-height-percent:0;mso-width-percent:0;mso-height-percent:0" o:hralign="center" o:hrstd="t" o:hr="t" fillcolor="#a0a0a0" stroked="f"/>
        </w:pict>
      </w:r>
    </w:p>
    <w:p w14:paraId="4283958B"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1. PURPOSE</w:t>
      </w:r>
    </w:p>
    <w:p w14:paraId="4D0CC093" w14:textId="77777777" w:rsidR="00EF2A9D" w:rsidRPr="00EF2A9D" w:rsidRDefault="00EF2A9D" w:rsidP="00EF2A9D">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To establish procedures for preventing, monitoring, and controlling pests in storage and distribution facilities to ensure the quality of medicinal products in compliance with WHO Good Storage and Distribution Practices (TRS 1025).</w:t>
      </w:r>
    </w:p>
    <w:p w14:paraId="7D44A163"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0432A3B">
          <v:rect id="_x0000_i1026" alt="" style="width:451.3pt;height:.05pt;mso-width-percent:0;mso-height-percent:0;mso-width-percent:0;mso-height-percent:0" o:hralign="center" o:hrstd="t" o:hr="t" fillcolor="#a0a0a0" stroked="f"/>
        </w:pict>
      </w:r>
    </w:p>
    <w:p w14:paraId="4CF058F0"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2. SCOPE</w:t>
      </w:r>
    </w:p>
    <w:p w14:paraId="3B90C056" w14:textId="625B203E" w:rsidR="00EF2A9D" w:rsidRPr="00EF2A9D" w:rsidRDefault="00EF2A9D" w:rsidP="00EF2A9D">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 xml:space="preserve">This SOP applies to all </w:t>
      </w:r>
      <w:proofErr w:type="spellStart"/>
      <w:r w:rsidR="00746E0D">
        <w:rPr>
          <w:rFonts w:ascii="Bookman Old Style" w:eastAsia="Times New Roman" w:hAnsi="Bookman Old Style" w:cs="Times New Roman"/>
          <w:kern w:val="0"/>
          <w:sz w:val="22"/>
          <w:szCs w:val="22"/>
          <w:lang w:val="en-US" w:eastAsia="en-GB"/>
          <w14:ligatures w14:val="none"/>
        </w:rPr>
        <w:t>Nescopharm</w:t>
      </w:r>
      <w:proofErr w:type="spellEnd"/>
      <w:r w:rsidR="00746E0D">
        <w:rPr>
          <w:rFonts w:ascii="Bookman Old Style" w:eastAsia="Times New Roman" w:hAnsi="Bookman Old Style" w:cs="Times New Roman"/>
          <w:kern w:val="0"/>
          <w:sz w:val="22"/>
          <w:szCs w:val="22"/>
          <w:lang w:val="en-US" w:eastAsia="en-GB"/>
          <w14:ligatures w14:val="none"/>
        </w:rPr>
        <w:t xml:space="preserve"> Africa  </w:t>
      </w:r>
      <w:r w:rsidRPr="00EF2A9D">
        <w:rPr>
          <w:rFonts w:ascii="Bookman Old Style" w:eastAsia="Times New Roman" w:hAnsi="Bookman Old Style" w:cs="Times New Roman"/>
          <w:kern w:val="0"/>
          <w:sz w:val="22"/>
          <w:szCs w:val="22"/>
          <w:lang w:eastAsia="en-GB"/>
          <w14:ligatures w14:val="none"/>
        </w:rPr>
        <w:t>Limited warehouses, storage areas, loading/unloading zones, and other facilities where medicinal products are handled, stored, or distributed.</w:t>
      </w:r>
    </w:p>
    <w:p w14:paraId="3B2F7238"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BB7D2D5">
          <v:rect id="_x0000_i1027" alt="" style="width:451.3pt;height:.05pt;mso-width-percent:0;mso-height-percent:0;mso-width-percent:0;mso-height-percent:0" o:hralign="center" o:hrstd="t" o:hr="t" fillcolor="#a0a0a0" stroked="f"/>
        </w:pict>
      </w:r>
    </w:p>
    <w:p w14:paraId="263D930E"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5725"/>
      </w:tblGrid>
      <w:tr w:rsidR="00EF2A9D" w:rsidRPr="00EF2A9D" w14:paraId="7172E356" w14:textId="77777777" w:rsidTr="00EF2A9D">
        <w:trPr>
          <w:tblHeader/>
          <w:tblCellSpacing w:w="15" w:type="dxa"/>
        </w:trPr>
        <w:tc>
          <w:tcPr>
            <w:tcW w:w="0" w:type="auto"/>
            <w:vAlign w:val="center"/>
            <w:hideMark/>
          </w:tcPr>
          <w:p w14:paraId="233F4938" w14:textId="77777777" w:rsidR="00EF2A9D" w:rsidRPr="00EF2A9D" w:rsidRDefault="00EF2A9D" w:rsidP="00453512">
            <w:pPr>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4DE8A79C" w14:textId="77777777" w:rsidR="00EF2A9D" w:rsidRPr="00EF2A9D" w:rsidRDefault="00EF2A9D" w:rsidP="00453512">
            <w:pPr>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Responsibility</w:t>
            </w:r>
          </w:p>
        </w:tc>
      </w:tr>
      <w:tr w:rsidR="00EF2A9D" w:rsidRPr="00EF2A9D" w14:paraId="4010D926" w14:textId="77777777" w:rsidTr="00EF2A9D">
        <w:trPr>
          <w:tblCellSpacing w:w="15" w:type="dxa"/>
        </w:trPr>
        <w:tc>
          <w:tcPr>
            <w:tcW w:w="0" w:type="auto"/>
            <w:vAlign w:val="center"/>
            <w:hideMark/>
          </w:tcPr>
          <w:p w14:paraId="5F884803"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0A3F78FB"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Ensures pest control program is implemented and monitored</w:t>
            </w:r>
          </w:p>
        </w:tc>
      </w:tr>
      <w:tr w:rsidR="00EF2A9D" w:rsidRPr="00EF2A9D" w14:paraId="50DBF4ED" w14:textId="77777777" w:rsidTr="00EF2A9D">
        <w:trPr>
          <w:tblCellSpacing w:w="15" w:type="dxa"/>
        </w:trPr>
        <w:tc>
          <w:tcPr>
            <w:tcW w:w="0" w:type="auto"/>
            <w:vAlign w:val="center"/>
            <w:hideMark/>
          </w:tcPr>
          <w:p w14:paraId="616767D6"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57075F32"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Oversees pest control compliance and records</w:t>
            </w:r>
          </w:p>
        </w:tc>
      </w:tr>
      <w:tr w:rsidR="00EF2A9D" w:rsidRPr="00EF2A9D" w14:paraId="3088B0C7" w14:textId="77777777" w:rsidTr="00EF2A9D">
        <w:trPr>
          <w:tblCellSpacing w:w="15" w:type="dxa"/>
        </w:trPr>
        <w:tc>
          <w:tcPr>
            <w:tcW w:w="0" w:type="auto"/>
            <w:vAlign w:val="center"/>
            <w:hideMark/>
          </w:tcPr>
          <w:p w14:paraId="21501A4A"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190D5BD5"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Approves pest control procedures and contractors</w:t>
            </w:r>
          </w:p>
        </w:tc>
      </w:tr>
      <w:tr w:rsidR="00EF2A9D" w:rsidRPr="00EF2A9D" w14:paraId="20CCF0CA" w14:textId="77777777" w:rsidTr="00EF2A9D">
        <w:trPr>
          <w:tblCellSpacing w:w="15" w:type="dxa"/>
        </w:trPr>
        <w:tc>
          <w:tcPr>
            <w:tcW w:w="0" w:type="auto"/>
            <w:vAlign w:val="center"/>
            <w:hideMark/>
          </w:tcPr>
          <w:p w14:paraId="06F29731"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Cleaning / Maintenance Staff</w:t>
            </w:r>
          </w:p>
        </w:tc>
        <w:tc>
          <w:tcPr>
            <w:tcW w:w="0" w:type="auto"/>
            <w:vAlign w:val="center"/>
            <w:hideMark/>
          </w:tcPr>
          <w:p w14:paraId="239EDE90"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Assist in monitoring and housekeeping to prevent pest entry</w:t>
            </w:r>
          </w:p>
        </w:tc>
      </w:tr>
      <w:tr w:rsidR="00EF2A9D" w:rsidRPr="00EF2A9D" w14:paraId="0D5E38BC" w14:textId="77777777" w:rsidTr="00EF2A9D">
        <w:trPr>
          <w:tblCellSpacing w:w="15" w:type="dxa"/>
        </w:trPr>
        <w:tc>
          <w:tcPr>
            <w:tcW w:w="0" w:type="auto"/>
            <w:vAlign w:val="center"/>
            <w:hideMark/>
          </w:tcPr>
          <w:p w14:paraId="713E2AE1"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External Pest Control Contractors</w:t>
            </w:r>
          </w:p>
        </w:tc>
        <w:tc>
          <w:tcPr>
            <w:tcW w:w="0" w:type="auto"/>
            <w:vAlign w:val="center"/>
            <w:hideMark/>
          </w:tcPr>
          <w:p w14:paraId="78FFEE19"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Carry out pest control activities as per approved schedule</w:t>
            </w:r>
          </w:p>
        </w:tc>
      </w:tr>
    </w:tbl>
    <w:p w14:paraId="72B33D51"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61FEE1A">
          <v:rect id="_x0000_i1028" alt="" style="width:451.3pt;height:.05pt;mso-width-percent:0;mso-height-percent:0;mso-width-percent:0;mso-height-percent:0" o:hralign="center" o:hrstd="t" o:hr="t" fillcolor="#a0a0a0" stroked="f"/>
        </w:pict>
      </w:r>
    </w:p>
    <w:p w14:paraId="61442F08"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4. DEFINITIONS</w:t>
      </w:r>
    </w:p>
    <w:p w14:paraId="0FCD213F" w14:textId="77777777" w:rsidR="00EF2A9D" w:rsidRPr="00EF2A9D" w:rsidRDefault="00EF2A9D" w:rsidP="00EF2A9D">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Pest:</w:t>
      </w:r>
      <w:r w:rsidRPr="00EF2A9D">
        <w:rPr>
          <w:rFonts w:ascii="Bookman Old Style" w:eastAsia="Times New Roman" w:hAnsi="Bookman Old Style" w:cs="Times New Roman"/>
          <w:kern w:val="0"/>
          <w:sz w:val="22"/>
          <w:szCs w:val="22"/>
          <w:lang w:eastAsia="en-GB"/>
          <w14:ligatures w14:val="none"/>
        </w:rPr>
        <w:t xml:space="preserve"> Any insect, rodent, bird, or other organism capable of contaminating or damaging products.</w:t>
      </w:r>
    </w:p>
    <w:p w14:paraId="4B813179" w14:textId="77777777" w:rsidR="00EF2A9D" w:rsidRPr="00EF2A9D" w:rsidRDefault="00EF2A9D" w:rsidP="00EF2A9D">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Monitoring Devices:</w:t>
      </w:r>
      <w:r w:rsidRPr="00EF2A9D">
        <w:rPr>
          <w:rFonts w:ascii="Bookman Old Style" w:eastAsia="Times New Roman" w:hAnsi="Bookman Old Style" w:cs="Times New Roman"/>
          <w:kern w:val="0"/>
          <w:sz w:val="22"/>
          <w:szCs w:val="22"/>
          <w:lang w:eastAsia="en-GB"/>
          <w14:ligatures w14:val="none"/>
        </w:rPr>
        <w:t xml:space="preserve"> Traps, baits, or electronic devices used to detect pests.</w:t>
      </w:r>
    </w:p>
    <w:p w14:paraId="3653C2A7" w14:textId="77777777" w:rsidR="00EF2A9D" w:rsidRPr="00EF2A9D" w:rsidRDefault="00EF2A9D" w:rsidP="00EF2A9D">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Pest Control Plan:</w:t>
      </w:r>
      <w:r w:rsidRPr="00EF2A9D">
        <w:rPr>
          <w:rFonts w:ascii="Bookman Old Style" w:eastAsia="Times New Roman" w:hAnsi="Bookman Old Style" w:cs="Times New Roman"/>
          <w:kern w:val="0"/>
          <w:sz w:val="22"/>
          <w:szCs w:val="22"/>
          <w:lang w:eastAsia="en-GB"/>
          <w14:ligatures w14:val="none"/>
        </w:rPr>
        <w:t xml:space="preserve"> Documented schedule and procedures for preventing and controlling pest infestation.</w:t>
      </w:r>
    </w:p>
    <w:p w14:paraId="465F5663"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lastRenderedPageBreak/>
        <w:pict w14:anchorId="51FE3090">
          <v:rect id="_x0000_i1029" alt="" style="width:451.3pt;height:.05pt;mso-width-percent:0;mso-height-percent:0;mso-width-percent:0;mso-height-percent:0" o:hralign="center" o:hrstd="t" o:hr="t" fillcolor="#a0a0a0" stroked="f"/>
        </w:pict>
      </w:r>
    </w:p>
    <w:p w14:paraId="5281E603"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 PROCEDURE</w:t>
      </w:r>
    </w:p>
    <w:p w14:paraId="5C61D6F5"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5.1 Pest Control Program</w:t>
      </w:r>
    </w:p>
    <w:p w14:paraId="308054FD" w14:textId="77777777" w:rsidR="00EF2A9D" w:rsidRPr="00EF2A9D" w:rsidRDefault="00EF2A9D" w:rsidP="00EF2A9D">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 xml:space="preserve">Develop a </w:t>
      </w:r>
      <w:r w:rsidRPr="00EF2A9D">
        <w:rPr>
          <w:rFonts w:ascii="Bookman Old Style" w:eastAsia="Times New Roman" w:hAnsi="Bookman Old Style" w:cs="Times New Roman"/>
          <w:b/>
          <w:bCs/>
          <w:kern w:val="0"/>
          <w:sz w:val="22"/>
          <w:szCs w:val="22"/>
          <w:lang w:eastAsia="en-GB"/>
          <w14:ligatures w14:val="none"/>
        </w:rPr>
        <w:t>Pest Control Plan</w:t>
      </w:r>
      <w:r w:rsidRPr="00EF2A9D">
        <w:rPr>
          <w:rFonts w:ascii="Bookman Old Style" w:eastAsia="Times New Roman" w:hAnsi="Bookman Old Style" w:cs="Times New Roman"/>
          <w:kern w:val="0"/>
          <w:sz w:val="22"/>
          <w:szCs w:val="22"/>
          <w:lang w:eastAsia="en-GB"/>
          <w14:ligatures w14:val="none"/>
        </w:rPr>
        <w:t xml:space="preserve"> for all storage and distribution areas.</w:t>
      </w:r>
    </w:p>
    <w:p w14:paraId="46493B89" w14:textId="77777777" w:rsidR="00EF2A9D" w:rsidRPr="00EF2A9D" w:rsidRDefault="00EF2A9D" w:rsidP="00EF2A9D">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Identify vulnerable points and implement preventive measures.</w:t>
      </w:r>
    </w:p>
    <w:p w14:paraId="027DD782" w14:textId="77777777" w:rsidR="00EF2A9D" w:rsidRPr="00EF2A9D" w:rsidRDefault="00EF2A9D" w:rsidP="00EF2A9D">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Ensure periodic review and update of the plan.</w:t>
      </w:r>
    </w:p>
    <w:p w14:paraId="30C13672"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5.2 Monitoring</w:t>
      </w:r>
    </w:p>
    <w:p w14:paraId="7F52914C" w14:textId="77777777" w:rsidR="00EF2A9D" w:rsidRPr="00EF2A9D" w:rsidRDefault="00EF2A9D" w:rsidP="00EF2A9D">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Conduct routine inspections for signs of pest activity.</w:t>
      </w:r>
    </w:p>
    <w:p w14:paraId="1D9D184F" w14:textId="77777777" w:rsidR="00EF2A9D" w:rsidRPr="00EF2A9D" w:rsidRDefault="00EF2A9D" w:rsidP="00EF2A9D">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Place monitoring devices at strategic locations.</w:t>
      </w:r>
    </w:p>
    <w:p w14:paraId="2EBA4061" w14:textId="77777777" w:rsidR="00EF2A9D" w:rsidRPr="00EF2A9D" w:rsidRDefault="00EF2A9D" w:rsidP="00EF2A9D">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Inspect and record results at least weekly.</w:t>
      </w:r>
    </w:p>
    <w:p w14:paraId="3A448D20"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5.3 Corrective Actions</w:t>
      </w:r>
    </w:p>
    <w:p w14:paraId="72E6CDD4" w14:textId="77777777" w:rsidR="00EF2A9D" w:rsidRPr="00EF2A9D" w:rsidRDefault="00EF2A9D" w:rsidP="00EF2A9D">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Any evidence of pest activity shall trigger immediate action.</w:t>
      </w:r>
    </w:p>
    <w:p w14:paraId="1B73299D" w14:textId="77777777" w:rsidR="00EF2A9D" w:rsidRPr="00EF2A9D" w:rsidRDefault="00EF2A9D" w:rsidP="00EF2A9D">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Implement corrective measures and document actions taken.</w:t>
      </w:r>
    </w:p>
    <w:p w14:paraId="2C103F95" w14:textId="77777777" w:rsidR="00EF2A9D" w:rsidRPr="00EF2A9D" w:rsidRDefault="00EF2A9D" w:rsidP="00EF2A9D">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Inform Quality Manager and RP of incidents requiring further investigation.</w:t>
      </w:r>
    </w:p>
    <w:p w14:paraId="0663FEEA"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5.4 Contractor Management</w:t>
      </w:r>
    </w:p>
    <w:p w14:paraId="45370AEF" w14:textId="77777777" w:rsidR="00EF2A9D" w:rsidRPr="00EF2A9D" w:rsidRDefault="00EF2A9D" w:rsidP="00EF2A9D">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Pest control contractors must be licensed and trained in GSDP compliance.</w:t>
      </w:r>
    </w:p>
    <w:p w14:paraId="6BAB47F1" w14:textId="77777777" w:rsidR="00EF2A9D" w:rsidRPr="00EF2A9D" w:rsidRDefault="00EF2A9D" w:rsidP="00EF2A9D">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Contractor activities, including pesticide use, must be documented and approved.</w:t>
      </w:r>
    </w:p>
    <w:p w14:paraId="24F3CF94" w14:textId="77777777" w:rsidR="00EF2A9D" w:rsidRPr="00EF2A9D" w:rsidRDefault="00EF2A9D" w:rsidP="00EF2A9D">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5.5 Record Keeping</w:t>
      </w:r>
    </w:p>
    <w:p w14:paraId="386F3150" w14:textId="77777777" w:rsidR="00EF2A9D" w:rsidRPr="00EF2A9D" w:rsidRDefault="00EF2A9D" w:rsidP="00EF2A9D">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Maintain records of inspections, monitoring device results, pest sightings, and corrective actions.</w:t>
      </w:r>
    </w:p>
    <w:p w14:paraId="1CC3AE05" w14:textId="77777777" w:rsidR="00EF2A9D" w:rsidRPr="00EF2A9D" w:rsidRDefault="00EF2A9D" w:rsidP="00EF2A9D">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Review records periodically during self-inspection and management review.</w:t>
      </w:r>
    </w:p>
    <w:p w14:paraId="19F7B522"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1F99EB57">
          <v:rect id="_x0000_i1030" alt="" style="width:451.3pt;height:.05pt;mso-width-percent:0;mso-height-percent:0;mso-width-percent:0;mso-height-percent:0" o:hralign="center" o:hrstd="t" o:hr="t" fillcolor="#a0a0a0" stroked="f"/>
        </w:pict>
      </w:r>
    </w:p>
    <w:p w14:paraId="4EEC9F7C"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1220"/>
      </w:tblGrid>
      <w:tr w:rsidR="00EF2A9D" w:rsidRPr="00EF2A9D" w14:paraId="66C79E3A" w14:textId="77777777" w:rsidTr="00EF2A9D">
        <w:trPr>
          <w:tblHeader/>
          <w:tblCellSpacing w:w="15" w:type="dxa"/>
        </w:trPr>
        <w:tc>
          <w:tcPr>
            <w:tcW w:w="0" w:type="auto"/>
            <w:vAlign w:val="center"/>
            <w:hideMark/>
          </w:tcPr>
          <w:p w14:paraId="66AF327C" w14:textId="77777777" w:rsidR="00EF2A9D" w:rsidRPr="00EF2A9D" w:rsidRDefault="00EF2A9D" w:rsidP="00EF2A9D">
            <w:pPr>
              <w:jc w:val="center"/>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6A30A21A" w14:textId="77777777" w:rsidR="00EF2A9D" w:rsidRPr="00EF2A9D" w:rsidRDefault="00EF2A9D" w:rsidP="00EF2A9D">
            <w:pPr>
              <w:jc w:val="center"/>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Retention</w:t>
            </w:r>
          </w:p>
        </w:tc>
      </w:tr>
      <w:tr w:rsidR="00EF2A9D" w:rsidRPr="00EF2A9D" w14:paraId="64ABEF68" w14:textId="77777777" w:rsidTr="00EF2A9D">
        <w:trPr>
          <w:tblCellSpacing w:w="15" w:type="dxa"/>
        </w:trPr>
        <w:tc>
          <w:tcPr>
            <w:tcW w:w="0" w:type="auto"/>
            <w:vAlign w:val="center"/>
            <w:hideMark/>
          </w:tcPr>
          <w:p w14:paraId="130E0EA9"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Pest Control Plan</w:t>
            </w:r>
          </w:p>
        </w:tc>
        <w:tc>
          <w:tcPr>
            <w:tcW w:w="0" w:type="auto"/>
            <w:vAlign w:val="center"/>
            <w:hideMark/>
          </w:tcPr>
          <w:p w14:paraId="1D5518FA"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5 years</w:t>
            </w:r>
          </w:p>
        </w:tc>
      </w:tr>
      <w:tr w:rsidR="00EF2A9D" w:rsidRPr="00EF2A9D" w14:paraId="6C22DA91" w14:textId="77777777" w:rsidTr="00EF2A9D">
        <w:trPr>
          <w:tblCellSpacing w:w="15" w:type="dxa"/>
        </w:trPr>
        <w:tc>
          <w:tcPr>
            <w:tcW w:w="0" w:type="auto"/>
            <w:vAlign w:val="center"/>
            <w:hideMark/>
          </w:tcPr>
          <w:p w14:paraId="330C58A6"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Pest Monitoring Log</w:t>
            </w:r>
          </w:p>
        </w:tc>
        <w:tc>
          <w:tcPr>
            <w:tcW w:w="0" w:type="auto"/>
            <w:vAlign w:val="center"/>
            <w:hideMark/>
          </w:tcPr>
          <w:p w14:paraId="7BB1B969"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5 years</w:t>
            </w:r>
          </w:p>
        </w:tc>
      </w:tr>
      <w:tr w:rsidR="00EF2A9D" w:rsidRPr="00EF2A9D" w14:paraId="5B6E8675" w14:textId="77777777" w:rsidTr="00EF2A9D">
        <w:trPr>
          <w:tblCellSpacing w:w="15" w:type="dxa"/>
        </w:trPr>
        <w:tc>
          <w:tcPr>
            <w:tcW w:w="0" w:type="auto"/>
            <w:vAlign w:val="center"/>
            <w:hideMark/>
          </w:tcPr>
          <w:p w14:paraId="1027DC66"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Contractor Service Reports</w:t>
            </w:r>
          </w:p>
        </w:tc>
        <w:tc>
          <w:tcPr>
            <w:tcW w:w="0" w:type="auto"/>
            <w:vAlign w:val="center"/>
            <w:hideMark/>
          </w:tcPr>
          <w:p w14:paraId="643EE1EF"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5 years</w:t>
            </w:r>
          </w:p>
        </w:tc>
      </w:tr>
      <w:tr w:rsidR="00EF2A9D" w:rsidRPr="00EF2A9D" w14:paraId="14F4D543" w14:textId="77777777" w:rsidTr="00EF2A9D">
        <w:trPr>
          <w:tblCellSpacing w:w="15" w:type="dxa"/>
        </w:trPr>
        <w:tc>
          <w:tcPr>
            <w:tcW w:w="0" w:type="auto"/>
            <w:vAlign w:val="center"/>
            <w:hideMark/>
          </w:tcPr>
          <w:p w14:paraId="3A292147"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Corrective Action Records</w:t>
            </w:r>
          </w:p>
        </w:tc>
        <w:tc>
          <w:tcPr>
            <w:tcW w:w="0" w:type="auto"/>
            <w:vAlign w:val="center"/>
            <w:hideMark/>
          </w:tcPr>
          <w:p w14:paraId="56EE7469" w14:textId="77777777" w:rsidR="00EF2A9D" w:rsidRPr="00EF2A9D" w:rsidRDefault="00EF2A9D" w:rsidP="00EF2A9D">
            <w:pPr>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5 years</w:t>
            </w:r>
          </w:p>
        </w:tc>
      </w:tr>
    </w:tbl>
    <w:p w14:paraId="0FA61B26" w14:textId="77777777" w:rsidR="00EF2A9D" w:rsidRPr="00EF2A9D" w:rsidRDefault="00000000" w:rsidP="00EF2A9D">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6EE63913">
          <v:rect id="_x0000_i1031" alt="" style="width:451.3pt;height:.05pt;mso-width-percent:0;mso-height-percent:0;mso-width-percent:0;mso-height-percent:0" o:hralign="center" o:hrstd="t" o:hr="t" fillcolor="#a0a0a0" stroked="f"/>
        </w:pict>
      </w:r>
    </w:p>
    <w:p w14:paraId="726C2FEF" w14:textId="77777777" w:rsidR="00EF2A9D" w:rsidRPr="00EF2A9D" w:rsidRDefault="00EF2A9D" w:rsidP="00EF2A9D">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2A9D">
        <w:rPr>
          <w:rFonts w:ascii="Bookman Old Style" w:eastAsia="Times New Roman" w:hAnsi="Bookman Old Style" w:cs="Times New Roman"/>
          <w:b/>
          <w:bCs/>
          <w:kern w:val="0"/>
          <w:sz w:val="22"/>
          <w:szCs w:val="22"/>
          <w:lang w:eastAsia="en-GB"/>
          <w14:ligatures w14:val="none"/>
        </w:rPr>
        <w:t>7. REFERENCES</w:t>
      </w:r>
    </w:p>
    <w:p w14:paraId="3B77C754" w14:textId="77777777" w:rsidR="00EF2A9D" w:rsidRPr="00EF2A9D" w:rsidRDefault="00EF2A9D" w:rsidP="00EF2A9D">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2A9D">
        <w:rPr>
          <w:rFonts w:ascii="Bookman Old Style" w:eastAsia="Times New Roman" w:hAnsi="Bookman Old Style" w:cs="Times New Roman"/>
          <w:kern w:val="0"/>
          <w:sz w:val="22"/>
          <w:szCs w:val="22"/>
          <w:lang w:eastAsia="en-GB"/>
          <w14:ligatures w14:val="none"/>
        </w:rPr>
        <w:t>WHO Technical Report Series 1025 – GSDP</w:t>
      </w:r>
    </w:p>
    <w:p w14:paraId="7D26C3BE" w14:textId="77777777" w:rsidR="00EF5AA1" w:rsidRPr="00EF2A9D" w:rsidRDefault="00EF5AA1">
      <w:pPr>
        <w:rPr>
          <w:rFonts w:ascii="Bookman Old Style" w:hAnsi="Bookman Old Style"/>
          <w:sz w:val="22"/>
          <w:szCs w:val="22"/>
        </w:rPr>
      </w:pPr>
    </w:p>
    <w:sectPr w:rsidR="00EF5AA1" w:rsidRPr="00EF2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180E"/>
    <w:multiLevelType w:val="multilevel"/>
    <w:tmpl w:val="FC4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22D41"/>
    <w:multiLevelType w:val="multilevel"/>
    <w:tmpl w:val="8D9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B2D47"/>
    <w:multiLevelType w:val="multilevel"/>
    <w:tmpl w:val="823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96CD7"/>
    <w:multiLevelType w:val="multilevel"/>
    <w:tmpl w:val="9D9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8314D"/>
    <w:multiLevelType w:val="multilevel"/>
    <w:tmpl w:val="222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477C9"/>
    <w:multiLevelType w:val="multilevel"/>
    <w:tmpl w:val="472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C7944"/>
    <w:multiLevelType w:val="multilevel"/>
    <w:tmpl w:val="0A3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53755">
    <w:abstractNumId w:val="0"/>
  </w:num>
  <w:num w:numId="2" w16cid:durableId="909997186">
    <w:abstractNumId w:val="4"/>
  </w:num>
  <w:num w:numId="3" w16cid:durableId="1179810109">
    <w:abstractNumId w:val="6"/>
  </w:num>
  <w:num w:numId="4" w16cid:durableId="843058698">
    <w:abstractNumId w:val="5"/>
  </w:num>
  <w:num w:numId="5" w16cid:durableId="1080565196">
    <w:abstractNumId w:val="1"/>
  </w:num>
  <w:num w:numId="6" w16cid:durableId="1592006329">
    <w:abstractNumId w:val="3"/>
  </w:num>
  <w:num w:numId="7" w16cid:durableId="1012953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9D"/>
    <w:rsid w:val="00083398"/>
    <w:rsid w:val="00091E23"/>
    <w:rsid w:val="001337B3"/>
    <w:rsid w:val="001861AC"/>
    <w:rsid w:val="002A4876"/>
    <w:rsid w:val="002F3778"/>
    <w:rsid w:val="003B108F"/>
    <w:rsid w:val="003D1358"/>
    <w:rsid w:val="00407CD3"/>
    <w:rsid w:val="00453512"/>
    <w:rsid w:val="004A55AD"/>
    <w:rsid w:val="004C3CE9"/>
    <w:rsid w:val="0062136F"/>
    <w:rsid w:val="006617C8"/>
    <w:rsid w:val="006B2A04"/>
    <w:rsid w:val="006D26CE"/>
    <w:rsid w:val="00712D5F"/>
    <w:rsid w:val="00746E0D"/>
    <w:rsid w:val="008111B6"/>
    <w:rsid w:val="00866D94"/>
    <w:rsid w:val="00871AC8"/>
    <w:rsid w:val="008B0E09"/>
    <w:rsid w:val="009333B1"/>
    <w:rsid w:val="00950BF5"/>
    <w:rsid w:val="00987CDD"/>
    <w:rsid w:val="00A942B7"/>
    <w:rsid w:val="00AF65D0"/>
    <w:rsid w:val="00B37F02"/>
    <w:rsid w:val="00B449F6"/>
    <w:rsid w:val="00B451C1"/>
    <w:rsid w:val="00B46A0E"/>
    <w:rsid w:val="00B57094"/>
    <w:rsid w:val="00BD5760"/>
    <w:rsid w:val="00C35CC9"/>
    <w:rsid w:val="00CA656A"/>
    <w:rsid w:val="00DF306F"/>
    <w:rsid w:val="00E532FA"/>
    <w:rsid w:val="00E838C0"/>
    <w:rsid w:val="00E905CE"/>
    <w:rsid w:val="00E94B0D"/>
    <w:rsid w:val="00EA242A"/>
    <w:rsid w:val="00EE3EF4"/>
    <w:rsid w:val="00EF2A9D"/>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AC89"/>
  <w15:chartTrackingRefBased/>
  <w15:docId w15:val="{6BAE1288-8EDB-3049-885E-3835AAB2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2A9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F2A9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F2A9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9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F2A9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F2A9D"/>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EF2A9D"/>
    <w:rPr>
      <w:b/>
      <w:bCs/>
    </w:rPr>
  </w:style>
  <w:style w:type="paragraph" w:styleId="NormalWeb">
    <w:name w:val="Normal (Web)"/>
    <w:basedOn w:val="Normal"/>
    <w:uiPriority w:val="99"/>
    <w:semiHidden/>
    <w:unhideWhenUsed/>
    <w:rsid w:val="00EF2A9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1560">
      <w:bodyDiv w:val="1"/>
      <w:marLeft w:val="0"/>
      <w:marRight w:val="0"/>
      <w:marTop w:val="0"/>
      <w:marBottom w:val="0"/>
      <w:divBdr>
        <w:top w:val="none" w:sz="0" w:space="0" w:color="auto"/>
        <w:left w:val="none" w:sz="0" w:space="0" w:color="auto"/>
        <w:bottom w:val="none" w:sz="0" w:space="0" w:color="auto"/>
        <w:right w:val="none" w:sz="0" w:space="0" w:color="auto"/>
      </w:divBdr>
      <w:divsChild>
        <w:div w:id="1461264544">
          <w:marLeft w:val="0"/>
          <w:marRight w:val="0"/>
          <w:marTop w:val="0"/>
          <w:marBottom w:val="0"/>
          <w:divBdr>
            <w:top w:val="none" w:sz="0" w:space="0" w:color="auto"/>
            <w:left w:val="none" w:sz="0" w:space="0" w:color="auto"/>
            <w:bottom w:val="none" w:sz="0" w:space="0" w:color="auto"/>
            <w:right w:val="none" w:sz="0" w:space="0" w:color="auto"/>
          </w:divBdr>
          <w:divsChild>
            <w:div w:id="2113818161">
              <w:marLeft w:val="0"/>
              <w:marRight w:val="0"/>
              <w:marTop w:val="0"/>
              <w:marBottom w:val="0"/>
              <w:divBdr>
                <w:top w:val="none" w:sz="0" w:space="0" w:color="auto"/>
                <w:left w:val="none" w:sz="0" w:space="0" w:color="auto"/>
                <w:bottom w:val="none" w:sz="0" w:space="0" w:color="auto"/>
                <w:right w:val="none" w:sz="0" w:space="0" w:color="auto"/>
              </w:divBdr>
            </w:div>
          </w:divsChild>
        </w:div>
        <w:div w:id="1471678436">
          <w:marLeft w:val="0"/>
          <w:marRight w:val="0"/>
          <w:marTop w:val="0"/>
          <w:marBottom w:val="0"/>
          <w:divBdr>
            <w:top w:val="none" w:sz="0" w:space="0" w:color="auto"/>
            <w:left w:val="none" w:sz="0" w:space="0" w:color="auto"/>
            <w:bottom w:val="none" w:sz="0" w:space="0" w:color="auto"/>
            <w:right w:val="none" w:sz="0" w:space="0" w:color="auto"/>
          </w:divBdr>
          <w:divsChild>
            <w:div w:id="1138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2026-01-14T09:29:00Z</dcterms:created>
  <dcterms:modified xsi:type="dcterms:W3CDTF">2026-01-14T09:29:00Z</dcterms:modified>
</cp:coreProperties>
</file>