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FC1E" w14:textId="6E39A06D" w:rsidR="00A35E7E" w:rsidRPr="00A35E7E" w:rsidRDefault="00693D70" w:rsidP="00A35E7E">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 xml:space="preserve">NESCOPHARM </w:t>
      </w:r>
      <w:proofErr w:type="gramStart"/>
      <w:r>
        <w:rPr>
          <w:rFonts w:ascii="Bookman Old Style" w:eastAsia="Times New Roman" w:hAnsi="Bookman Old Style" w:cs="Times New Roman"/>
          <w:b/>
          <w:bCs/>
          <w:kern w:val="36"/>
          <w:sz w:val="22"/>
          <w:szCs w:val="22"/>
          <w:lang w:val="en-US" w:eastAsia="en-GB"/>
          <w14:ligatures w14:val="none"/>
        </w:rPr>
        <w:t xml:space="preserve">AFRICA </w:t>
      </w:r>
      <w:r w:rsidR="00A35E7E" w:rsidRPr="00A35E7E">
        <w:rPr>
          <w:rFonts w:ascii="Bookman Old Style" w:eastAsia="Times New Roman" w:hAnsi="Bookman Old Style" w:cs="Times New Roman"/>
          <w:b/>
          <w:bCs/>
          <w:kern w:val="36"/>
          <w:sz w:val="22"/>
          <w:szCs w:val="22"/>
          <w:lang w:eastAsia="en-GB"/>
          <w14:ligatures w14:val="none"/>
        </w:rPr>
        <w:t xml:space="preserve"> LIMITED</w:t>
      </w:r>
      <w:proofErr w:type="gramEnd"/>
    </w:p>
    <w:p w14:paraId="609E0C26"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STANDARD OPERATING PROCEDURE</w:t>
      </w:r>
    </w:p>
    <w:p w14:paraId="2A44F462"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Title: Corrective and Preventive Action (CAPA)</w:t>
      </w:r>
    </w:p>
    <w:p w14:paraId="326020A1" w14:textId="376CFCFE" w:rsidR="00A35E7E" w:rsidRPr="00A35E7E" w:rsidRDefault="00A35E7E" w:rsidP="00A35E7E">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SOP No:</w:t>
      </w:r>
      <w:r w:rsidR="00693D70">
        <w:rPr>
          <w:rFonts w:ascii="Bookman Old Style" w:eastAsia="Times New Roman" w:hAnsi="Bookman Old Style" w:cs="Times New Roman"/>
          <w:b/>
          <w:bCs/>
          <w:kern w:val="0"/>
          <w:sz w:val="22"/>
          <w:szCs w:val="22"/>
          <w:lang w:val="en-US" w:eastAsia="en-GB"/>
          <w14:ligatures w14:val="none"/>
        </w:rPr>
        <w:t xml:space="preserve"> NSPL/SOP/QA /007 </w:t>
      </w:r>
      <w:r w:rsidRPr="00A35E7E">
        <w:rPr>
          <w:rFonts w:ascii="Bookman Old Style" w:eastAsia="Times New Roman" w:hAnsi="Bookman Old Style" w:cs="Times New Roman"/>
          <w:kern w:val="0"/>
          <w:sz w:val="22"/>
          <w:szCs w:val="22"/>
          <w:lang w:eastAsia="en-GB"/>
          <w14:ligatures w14:val="none"/>
        </w:rPr>
        <w:br/>
      </w:r>
      <w:r w:rsidRPr="00A35E7E">
        <w:rPr>
          <w:rFonts w:ascii="Bookman Old Style" w:eastAsia="Times New Roman" w:hAnsi="Bookman Old Style" w:cs="Times New Roman"/>
          <w:b/>
          <w:bCs/>
          <w:kern w:val="0"/>
          <w:sz w:val="22"/>
          <w:szCs w:val="22"/>
          <w:lang w:eastAsia="en-GB"/>
          <w14:ligatures w14:val="none"/>
        </w:rPr>
        <w:t>Version:</w:t>
      </w:r>
      <w:r w:rsidRPr="00A35E7E">
        <w:rPr>
          <w:rFonts w:ascii="Bookman Old Style" w:eastAsia="Times New Roman" w:hAnsi="Bookman Old Style" w:cs="Times New Roman"/>
          <w:kern w:val="0"/>
          <w:sz w:val="22"/>
          <w:szCs w:val="22"/>
          <w:lang w:eastAsia="en-GB"/>
          <w14:ligatures w14:val="none"/>
        </w:rPr>
        <w:t xml:space="preserve"> 1.0</w:t>
      </w:r>
      <w:r w:rsidRPr="00A35E7E">
        <w:rPr>
          <w:rFonts w:ascii="Bookman Old Style" w:eastAsia="Times New Roman" w:hAnsi="Bookman Old Style" w:cs="Times New Roman"/>
          <w:kern w:val="0"/>
          <w:sz w:val="22"/>
          <w:szCs w:val="22"/>
          <w:lang w:eastAsia="en-GB"/>
          <w14:ligatures w14:val="none"/>
        </w:rPr>
        <w:br/>
      </w:r>
      <w:r w:rsidRPr="00A35E7E">
        <w:rPr>
          <w:rFonts w:ascii="Bookman Old Style" w:eastAsia="Times New Roman" w:hAnsi="Bookman Old Style" w:cs="Times New Roman"/>
          <w:b/>
          <w:bCs/>
          <w:kern w:val="0"/>
          <w:sz w:val="22"/>
          <w:szCs w:val="22"/>
          <w:lang w:eastAsia="en-GB"/>
          <w14:ligatures w14:val="none"/>
        </w:rPr>
        <w:t>Effective Date:</w:t>
      </w:r>
      <w:r w:rsidRPr="00A35E7E">
        <w:rPr>
          <w:rFonts w:ascii="Bookman Old Style" w:eastAsia="Times New Roman" w:hAnsi="Bookman Old Style" w:cs="Times New Roman"/>
          <w:kern w:val="0"/>
          <w:sz w:val="22"/>
          <w:szCs w:val="22"/>
          <w:lang w:eastAsia="en-GB"/>
          <w14:ligatures w14:val="none"/>
        </w:rPr>
        <w:t xml:space="preserve"> </w:t>
      </w:r>
      <w:r w:rsidR="00A47BEC">
        <w:rPr>
          <w:rFonts w:ascii="Bookman Old Style" w:eastAsia="Times New Roman" w:hAnsi="Bookman Old Style" w:cs="Times New Roman"/>
          <w:kern w:val="0"/>
          <w:sz w:val="22"/>
          <w:szCs w:val="22"/>
          <w:lang w:val="en-US" w:eastAsia="en-GB"/>
          <w14:ligatures w14:val="none"/>
        </w:rPr>
        <w:t xml:space="preserve">1.10.2025 </w:t>
      </w:r>
      <w:r w:rsidRPr="00A35E7E">
        <w:rPr>
          <w:rFonts w:ascii="Bookman Old Style" w:eastAsia="Times New Roman" w:hAnsi="Bookman Old Style" w:cs="Times New Roman"/>
          <w:kern w:val="0"/>
          <w:sz w:val="22"/>
          <w:szCs w:val="22"/>
          <w:lang w:eastAsia="en-GB"/>
          <w14:ligatures w14:val="none"/>
        </w:rPr>
        <w:br/>
      </w:r>
      <w:r w:rsidRPr="00A35E7E">
        <w:rPr>
          <w:rFonts w:ascii="Bookman Old Style" w:eastAsia="Times New Roman" w:hAnsi="Bookman Old Style" w:cs="Times New Roman"/>
          <w:b/>
          <w:bCs/>
          <w:kern w:val="0"/>
          <w:sz w:val="22"/>
          <w:szCs w:val="22"/>
          <w:lang w:eastAsia="en-GB"/>
          <w14:ligatures w14:val="none"/>
        </w:rPr>
        <w:t>Review Date:</w:t>
      </w:r>
      <w:r w:rsidRPr="00A35E7E">
        <w:rPr>
          <w:rFonts w:ascii="Bookman Old Style" w:eastAsia="Times New Roman" w:hAnsi="Bookman Old Style" w:cs="Times New Roman"/>
          <w:kern w:val="0"/>
          <w:sz w:val="22"/>
          <w:szCs w:val="22"/>
          <w:lang w:eastAsia="en-GB"/>
          <w14:ligatures w14:val="none"/>
        </w:rPr>
        <w:t xml:space="preserve"> </w:t>
      </w:r>
      <w:r w:rsidR="00A47BEC">
        <w:rPr>
          <w:rFonts w:ascii="Bookman Old Style" w:eastAsia="Times New Roman" w:hAnsi="Bookman Old Style" w:cs="Times New Roman"/>
          <w:kern w:val="0"/>
          <w:sz w:val="22"/>
          <w:szCs w:val="22"/>
          <w:lang w:val="en-US" w:eastAsia="en-GB"/>
          <w14:ligatures w14:val="none"/>
        </w:rPr>
        <w:t xml:space="preserve">   1.10.2026</w:t>
      </w:r>
      <w:r w:rsidRPr="00A35E7E">
        <w:rPr>
          <w:rFonts w:ascii="Bookman Old Style" w:eastAsia="Times New Roman" w:hAnsi="Bookman Old Style" w:cs="Times New Roman"/>
          <w:kern w:val="0"/>
          <w:sz w:val="22"/>
          <w:szCs w:val="22"/>
          <w:lang w:eastAsia="en-GB"/>
          <w14:ligatures w14:val="none"/>
        </w:rPr>
        <w:br/>
      </w:r>
      <w:r w:rsidRPr="00A35E7E">
        <w:rPr>
          <w:rFonts w:ascii="Bookman Old Style" w:eastAsia="Times New Roman" w:hAnsi="Bookman Old Style" w:cs="Times New Roman"/>
          <w:b/>
          <w:bCs/>
          <w:kern w:val="0"/>
          <w:sz w:val="22"/>
          <w:szCs w:val="22"/>
          <w:lang w:eastAsia="en-GB"/>
          <w14:ligatures w14:val="none"/>
        </w:rPr>
        <w:t>Approved by:</w:t>
      </w:r>
      <w:r w:rsidRPr="00A35E7E">
        <w:rPr>
          <w:rFonts w:ascii="Bookman Old Style" w:eastAsia="Times New Roman" w:hAnsi="Bookman Old Style" w:cs="Times New Roman"/>
          <w:kern w:val="0"/>
          <w:sz w:val="22"/>
          <w:szCs w:val="22"/>
          <w:lang w:eastAsia="en-GB"/>
          <w14:ligatures w14:val="none"/>
        </w:rPr>
        <w:t xml:space="preserve"> Managing Director</w:t>
      </w:r>
    </w:p>
    <w:p w14:paraId="2CD08FD7"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D584B4C">
          <v:rect id="_x0000_i1025" alt="" style="width:451.3pt;height:.05pt;mso-width-percent:0;mso-height-percent:0;mso-width-percent:0;mso-height-percent:0" o:hralign="center" o:hrstd="t" o:hr="t" fillcolor="#a0a0a0" stroked="f"/>
        </w:pict>
      </w:r>
    </w:p>
    <w:p w14:paraId="582AEC4B"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1. PURPOSE</w:t>
      </w:r>
    </w:p>
    <w:p w14:paraId="01B7D423" w14:textId="77777777" w:rsidR="00A35E7E" w:rsidRPr="00A35E7E" w:rsidRDefault="00A35E7E" w:rsidP="00A35E7E">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To define the system for initiating, documenting, implementing, and verifying corrective and preventive actions (CAPA) in response to deviations, complaints, audit findings, or any risk affecting the quality, storage, or distribution of medicinal products, in compliance with WHO GSDP (TRS 1025).</w:t>
      </w:r>
    </w:p>
    <w:p w14:paraId="045202DC"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F4D6A05">
          <v:rect id="_x0000_i1026" alt="" style="width:451.3pt;height:.05pt;mso-width-percent:0;mso-height-percent:0;mso-width-percent:0;mso-height-percent:0" o:hralign="center" o:hrstd="t" o:hr="t" fillcolor="#a0a0a0" stroked="f"/>
        </w:pict>
      </w:r>
    </w:p>
    <w:p w14:paraId="5944519E"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2. SCOPE</w:t>
      </w:r>
    </w:p>
    <w:p w14:paraId="2CFC04DD" w14:textId="77777777" w:rsidR="00A35E7E" w:rsidRPr="00A35E7E" w:rsidRDefault="00A35E7E" w:rsidP="00A35E7E">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This SOP applies to all CAPAs initiated at SSS Limited, including those arising from:</w:t>
      </w:r>
    </w:p>
    <w:p w14:paraId="5B53611C" w14:textId="23FEEBD1" w:rsidR="00A35E7E" w:rsidRPr="00A35E7E" w:rsidRDefault="00A35E7E" w:rsidP="00A35E7E">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Deviations and incidents (</w:t>
      </w:r>
      <w:r w:rsidR="00C370D6" w:rsidRPr="00C370D6">
        <w:rPr>
          <w:rFonts w:ascii="Bookman Old Style" w:eastAsia="Times New Roman" w:hAnsi="Bookman Old Style" w:cs="Times New Roman"/>
          <w:b/>
          <w:bCs/>
          <w:kern w:val="0"/>
          <w:sz w:val="22"/>
          <w:szCs w:val="22"/>
          <w:lang w:val="en-US" w:eastAsia="en-GB"/>
          <w14:ligatures w14:val="none"/>
        </w:rPr>
        <w:t>NSPL/</w:t>
      </w:r>
      <w:r w:rsidRPr="00C370D6">
        <w:rPr>
          <w:rFonts w:ascii="Bookman Old Style" w:eastAsia="Times New Roman" w:hAnsi="Bookman Old Style" w:cs="Times New Roman"/>
          <w:b/>
          <w:bCs/>
          <w:kern w:val="0"/>
          <w:sz w:val="22"/>
          <w:szCs w:val="22"/>
          <w:lang w:eastAsia="en-GB"/>
          <w14:ligatures w14:val="none"/>
        </w:rPr>
        <w:t>SOP</w:t>
      </w:r>
      <w:r w:rsidR="00C370D6" w:rsidRPr="00C370D6">
        <w:rPr>
          <w:rFonts w:ascii="Bookman Old Style" w:eastAsia="Times New Roman" w:hAnsi="Bookman Old Style" w:cs="Times New Roman"/>
          <w:b/>
          <w:bCs/>
          <w:kern w:val="0"/>
          <w:sz w:val="22"/>
          <w:szCs w:val="22"/>
          <w:lang w:val="en-US" w:eastAsia="en-GB"/>
          <w14:ligatures w14:val="none"/>
        </w:rPr>
        <w:t>/</w:t>
      </w:r>
      <w:r w:rsidRPr="00C370D6">
        <w:rPr>
          <w:rFonts w:ascii="Bookman Old Style" w:eastAsia="Times New Roman" w:hAnsi="Bookman Old Style" w:cs="Times New Roman"/>
          <w:b/>
          <w:bCs/>
          <w:kern w:val="0"/>
          <w:sz w:val="22"/>
          <w:szCs w:val="22"/>
          <w:lang w:eastAsia="en-GB"/>
          <w14:ligatures w14:val="none"/>
        </w:rPr>
        <w:t>QA</w:t>
      </w:r>
      <w:r w:rsidR="00C370D6" w:rsidRPr="00C370D6">
        <w:rPr>
          <w:rFonts w:ascii="Bookman Old Style" w:eastAsia="Times New Roman" w:hAnsi="Bookman Old Style" w:cs="Times New Roman"/>
          <w:b/>
          <w:bCs/>
          <w:kern w:val="0"/>
          <w:sz w:val="22"/>
          <w:szCs w:val="22"/>
          <w:lang w:val="en-US" w:eastAsia="en-GB"/>
          <w14:ligatures w14:val="none"/>
        </w:rPr>
        <w:t>/</w:t>
      </w:r>
      <w:r w:rsidRPr="00C370D6">
        <w:rPr>
          <w:rFonts w:ascii="Bookman Old Style" w:eastAsia="Times New Roman" w:hAnsi="Bookman Old Style" w:cs="Times New Roman"/>
          <w:b/>
          <w:bCs/>
          <w:kern w:val="0"/>
          <w:sz w:val="22"/>
          <w:szCs w:val="22"/>
          <w:lang w:eastAsia="en-GB"/>
          <w14:ligatures w14:val="none"/>
        </w:rPr>
        <w:t>006</w:t>
      </w:r>
      <w:r w:rsidRPr="00A35E7E">
        <w:rPr>
          <w:rFonts w:ascii="Bookman Old Style" w:eastAsia="Times New Roman" w:hAnsi="Bookman Old Style" w:cs="Times New Roman"/>
          <w:kern w:val="0"/>
          <w:sz w:val="22"/>
          <w:szCs w:val="22"/>
          <w:lang w:eastAsia="en-GB"/>
          <w14:ligatures w14:val="none"/>
        </w:rPr>
        <w:t>)</w:t>
      </w:r>
    </w:p>
    <w:p w14:paraId="28C14C4F" w14:textId="060DF972" w:rsidR="00A35E7E" w:rsidRPr="00A35E7E" w:rsidRDefault="00A35E7E" w:rsidP="00A35E7E">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Complaints (</w:t>
      </w:r>
      <w:r w:rsidR="00C370D6" w:rsidRPr="00C370D6">
        <w:rPr>
          <w:rFonts w:ascii="Bookman Old Style" w:eastAsia="Times New Roman" w:hAnsi="Bookman Old Style" w:cs="Times New Roman"/>
          <w:b/>
          <w:bCs/>
          <w:kern w:val="0"/>
          <w:sz w:val="22"/>
          <w:szCs w:val="22"/>
          <w:lang w:val="en-US" w:eastAsia="en-GB"/>
          <w14:ligatures w14:val="none"/>
        </w:rPr>
        <w:t>NSPL/</w:t>
      </w:r>
      <w:r w:rsidRPr="00C370D6">
        <w:rPr>
          <w:rFonts w:ascii="Bookman Old Style" w:eastAsia="Times New Roman" w:hAnsi="Bookman Old Style" w:cs="Times New Roman"/>
          <w:b/>
          <w:bCs/>
          <w:kern w:val="0"/>
          <w:sz w:val="22"/>
          <w:szCs w:val="22"/>
          <w:lang w:eastAsia="en-GB"/>
          <w14:ligatures w14:val="none"/>
        </w:rPr>
        <w:t>SOP</w:t>
      </w:r>
      <w:r w:rsidR="00C370D6" w:rsidRPr="00C370D6">
        <w:rPr>
          <w:rFonts w:ascii="Bookman Old Style" w:eastAsia="Times New Roman" w:hAnsi="Bookman Old Style" w:cs="Times New Roman"/>
          <w:b/>
          <w:bCs/>
          <w:kern w:val="0"/>
          <w:sz w:val="22"/>
          <w:szCs w:val="22"/>
          <w:lang w:val="en-US" w:eastAsia="en-GB"/>
          <w14:ligatures w14:val="none"/>
        </w:rPr>
        <w:t>/</w:t>
      </w:r>
      <w:r w:rsidRPr="00C370D6">
        <w:rPr>
          <w:rFonts w:ascii="Bookman Old Style" w:eastAsia="Times New Roman" w:hAnsi="Bookman Old Style" w:cs="Times New Roman"/>
          <w:b/>
          <w:bCs/>
          <w:kern w:val="0"/>
          <w:sz w:val="22"/>
          <w:szCs w:val="22"/>
          <w:lang w:eastAsia="en-GB"/>
          <w14:ligatures w14:val="none"/>
        </w:rPr>
        <w:t>QA</w:t>
      </w:r>
      <w:r w:rsidR="00C370D6" w:rsidRPr="00C370D6">
        <w:rPr>
          <w:rFonts w:ascii="Bookman Old Style" w:eastAsia="Times New Roman" w:hAnsi="Bookman Old Style" w:cs="Times New Roman"/>
          <w:b/>
          <w:bCs/>
          <w:kern w:val="0"/>
          <w:sz w:val="22"/>
          <w:szCs w:val="22"/>
          <w:lang w:val="en-US" w:eastAsia="en-GB"/>
          <w14:ligatures w14:val="none"/>
        </w:rPr>
        <w:t>/</w:t>
      </w:r>
      <w:r w:rsidRPr="00C370D6">
        <w:rPr>
          <w:rFonts w:ascii="Bookman Old Style" w:eastAsia="Times New Roman" w:hAnsi="Bookman Old Style" w:cs="Times New Roman"/>
          <w:b/>
          <w:bCs/>
          <w:kern w:val="0"/>
          <w:sz w:val="22"/>
          <w:szCs w:val="22"/>
          <w:lang w:eastAsia="en-GB"/>
          <w14:ligatures w14:val="none"/>
        </w:rPr>
        <w:t>024</w:t>
      </w:r>
      <w:r w:rsidRPr="00A35E7E">
        <w:rPr>
          <w:rFonts w:ascii="Bookman Old Style" w:eastAsia="Times New Roman" w:hAnsi="Bookman Old Style" w:cs="Times New Roman"/>
          <w:kern w:val="0"/>
          <w:sz w:val="22"/>
          <w:szCs w:val="22"/>
          <w:lang w:eastAsia="en-GB"/>
          <w14:ligatures w14:val="none"/>
        </w:rPr>
        <w:t>)</w:t>
      </w:r>
    </w:p>
    <w:p w14:paraId="1A994413" w14:textId="15252B38" w:rsidR="00A35E7E" w:rsidRPr="00A35E7E" w:rsidRDefault="00A35E7E" w:rsidP="00A35E7E">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Self-inspections / internal audits (</w:t>
      </w:r>
      <w:r w:rsidR="00C370D6" w:rsidRPr="00C370D6">
        <w:rPr>
          <w:rFonts w:ascii="Bookman Old Style" w:eastAsia="Times New Roman" w:hAnsi="Bookman Old Style" w:cs="Times New Roman"/>
          <w:b/>
          <w:bCs/>
          <w:kern w:val="0"/>
          <w:sz w:val="22"/>
          <w:szCs w:val="22"/>
          <w:lang w:val="en-US" w:eastAsia="en-GB"/>
          <w14:ligatures w14:val="none"/>
        </w:rPr>
        <w:t>NSPL/</w:t>
      </w:r>
      <w:r w:rsidRPr="00C370D6">
        <w:rPr>
          <w:rFonts w:ascii="Bookman Old Style" w:eastAsia="Times New Roman" w:hAnsi="Bookman Old Style" w:cs="Times New Roman"/>
          <w:b/>
          <w:bCs/>
          <w:kern w:val="0"/>
          <w:sz w:val="22"/>
          <w:szCs w:val="22"/>
          <w:lang w:eastAsia="en-GB"/>
          <w14:ligatures w14:val="none"/>
        </w:rPr>
        <w:t>SOP</w:t>
      </w:r>
      <w:r w:rsidR="00C370D6" w:rsidRPr="00C370D6">
        <w:rPr>
          <w:rFonts w:ascii="Bookman Old Style" w:eastAsia="Times New Roman" w:hAnsi="Bookman Old Style" w:cs="Times New Roman"/>
          <w:b/>
          <w:bCs/>
          <w:kern w:val="0"/>
          <w:sz w:val="22"/>
          <w:szCs w:val="22"/>
          <w:lang w:val="en-US" w:eastAsia="en-GB"/>
          <w14:ligatures w14:val="none"/>
        </w:rPr>
        <w:t>/</w:t>
      </w:r>
      <w:r w:rsidRPr="00C370D6">
        <w:rPr>
          <w:rFonts w:ascii="Bookman Old Style" w:eastAsia="Times New Roman" w:hAnsi="Bookman Old Style" w:cs="Times New Roman"/>
          <w:b/>
          <w:bCs/>
          <w:kern w:val="0"/>
          <w:sz w:val="22"/>
          <w:szCs w:val="22"/>
          <w:lang w:eastAsia="en-GB"/>
          <w14:ligatures w14:val="none"/>
        </w:rPr>
        <w:t>QA</w:t>
      </w:r>
      <w:r w:rsidR="00C370D6" w:rsidRPr="00C370D6">
        <w:rPr>
          <w:rFonts w:ascii="Bookman Old Style" w:eastAsia="Times New Roman" w:hAnsi="Bookman Old Style" w:cs="Times New Roman"/>
          <w:b/>
          <w:bCs/>
          <w:kern w:val="0"/>
          <w:sz w:val="22"/>
          <w:szCs w:val="22"/>
          <w:lang w:val="en-US" w:eastAsia="en-GB"/>
          <w14:ligatures w14:val="none"/>
        </w:rPr>
        <w:t>/</w:t>
      </w:r>
      <w:r w:rsidRPr="00C370D6">
        <w:rPr>
          <w:rFonts w:ascii="Bookman Old Style" w:eastAsia="Times New Roman" w:hAnsi="Bookman Old Style" w:cs="Times New Roman"/>
          <w:b/>
          <w:bCs/>
          <w:kern w:val="0"/>
          <w:sz w:val="22"/>
          <w:szCs w:val="22"/>
          <w:lang w:eastAsia="en-GB"/>
          <w14:ligatures w14:val="none"/>
        </w:rPr>
        <w:t>010</w:t>
      </w:r>
      <w:r w:rsidRPr="00A35E7E">
        <w:rPr>
          <w:rFonts w:ascii="Bookman Old Style" w:eastAsia="Times New Roman" w:hAnsi="Bookman Old Style" w:cs="Times New Roman"/>
          <w:kern w:val="0"/>
          <w:sz w:val="22"/>
          <w:szCs w:val="22"/>
          <w:lang w:eastAsia="en-GB"/>
          <w14:ligatures w14:val="none"/>
        </w:rPr>
        <w:t>)</w:t>
      </w:r>
    </w:p>
    <w:p w14:paraId="04D54A6C" w14:textId="77777777" w:rsidR="00A35E7E" w:rsidRPr="00A35E7E" w:rsidRDefault="00A35E7E" w:rsidP="00A35E7E">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External audits or regulatory observations</w:t>
      </w:r>
    </w:p>
    <w:p w14:paraId="0594C996"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7E8F944">
          <v:rect id="_x0000_i1027" alt="" style="width:451.3pt;height:.05pt;mso-width-percent:0;mso-height-percent:0;mso-width-percent:0;mso-height-percent:0" o:hralign="center" o:hrstd="t" o:hr="t" fillcolor="#a0a0a0" stroked="f"/>
        </w:pict>
      </w:r>
    </w:p>
    <w:p w14:paraId="38062362"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6037"/>
      </w:tblGrid>
      <w:tr w:rsidR="00A35E7E" w:rsidRPr="00A35E7E" w14:paraId="3A84D045" w14:textId="77777777" w:rsidTr="00A35E7E">
        <w:trPr>
          <w:tblHeader/>
          <w:tblCellSpacing w:w="15" w:type="dxa"/>
        </w:trPr>
        <w:tc>
          <w:tcPr>
            <w:tcW w:w="0" w:type="auto"/>
            <w:vAlign w:val="center"/>
            <w:hideMark/>
          </w:tcPr>
          <w:p w14:paraId="5E8840AA" w14:textId="77777777" w:rsidR="00A35E7E" w:rsidRPr="00A35E7E" w:rsidRDefault="00A35E7E" w:rsidP="00A35E7E">
            <w:pPr>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2C25A056" w14:textId="77777777" w:rsidR="00A35E7E" w:rsidRPr="00A35E7E" w:rsidRDefault="00A35E7E" w:rsidP="00A35E7E">
            <w:pPr>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Responsibility</w:t>
            </w:r>
          </w:p>
        </w:tc>
      </w:tr>
      <w:tr w:rsidR="00A35E7E" w:rsidRPr="00A35E7E" w14:paraId="47D36256" w14:textId="77777777" w:rsidTr="00A35E7E">
        <w:trPr>
          <w:tblCellSpacing w:w="15" w:type="dxa"/>
        </w:trPr>
        <w:tc>
          <w:tcPr>
            <w:tcW w:w="0" w:type="auto"/>
            <w:vAlign w:val="center"/>
            <w:hideMark/>
          </w:tcPr>
          <w:p w14:paraId="1436B66B"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1200E810"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Ensures CAPA system is effective and compliant</w:t>
            </w:r>
          </w:p>
        </w:tc>
      </w:tr>
      <w:tr w:rsidR="00A35E7E" w:rsidRPr="00A35E7E" w14:paraId="377A54E3" w14:textId="77777777" w:rsidTr="00A35E7E">
        <w:trPr>
          <w:tblCellSpacing w:w="15" w:type="dxa"/>
        </w:trPr>
        <w:tc>
          <w:tcPr>
            <w:tcW w:w="0" w:type="auto"/>
            <w:vAlign w:val="center"/>
            <w:hideMark/>
          </w:tcPr>
          <w:p w14:paraId="137063BF"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59AF5C72"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Reviews, approves, and monitors CAPA implementation</w:t>
            </w:r>
          </w:p>
        </w:tc>
      </w:tr>
      <w:tr w:rsidR="00A35E7E" w:rsidRPr="00A35E7E" w14:paraId="2D182AA3" w14:textId="77777777" w:rsidTr="00A35E7E">
        <w:trPr>
          <w:tblCellSpacing w:w="15" w:type="dxa"/>
        </w:trPr>
        <w:tc>
          <w:tcPr>
            <w:tcW w:w="0" w:type="auto"/>
            <w:vAlign w:val="center"/>
            <w:hideMark/>
          </w:tcPr>
          <w:p w14:paraId="6B174947"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Department Heads</w:t>
            </w:r>
          </w:p>
        </w:tc>
        <w:tc>
          <w:tcPr>
            <w:tcW w:w="0" w:type="auto"/>
            <w:vAlign w:val="center"/>
            <w:hideMark/>
          </w:tcPr>
          <w:p w14:paraId="77630733"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Implement CAPAs in their areas</w:t>
            </w:r>
          </w:p>
        </w:tc>
      </w:tr>
      <w:tr w:rsidR="00A35E7E" w:rsidRPr="00A35E7E" w14:paraId="46125E5B" w14:textId="77777777" w:rsidTr="00A35E7E">
        <w:trPr>
          <w:tblCellSpacing w:w="15" w:type="dxa"/>
        </w:trPr>
        <w:tc>
          <w:tcPr>
            <w:tcW w:w="0" w:type="auto"/>
            <w:vAlign w:val="center"/>
            <w:hideMark/>
          </w:tcPr>
          <w:p w14:paraId="1328737A"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All Staff</w:t>
            </w:r>
          </w:p>
        </w:tc>
        <w:tc>
          <w:tcPr>
            <w:tcW w:w="0" w:type="auto"/>
            <w:vAlign w:val="center"/>
            <w:hideMark/>
          </w:tcPr>
          <w:p w14:paraId="11E2D502"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Participate in corrective/preventive actions as assigned</w:t>
            </w:r>
          </w:p>
        </w:tc>
      </w:tr>
    </w:tbl>
    <w:p w14:paraId="49BA9E7A"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2FAF6911">
          <v:rect id="_x0000_i1028" alt="" style="width:451.3pt;height:.05pt;mso-width-percent:0;mso-height-percent:0;mso-width-percent:0;mso-height-percent:0" o:hralign="center" o:hrstd="t" o:hr="t" fillcolor="#a0a0a0" stroked="f"/>
        </w:pict>
      </w:r>
    </w:p>
    <w:p w14:paraId="175E8ADC"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4. DEFINITIONS</w:t>
      </w:r>
    </w:p>
    <w:p w14:paraId="2101D9EA" w14:textId="77777777" w:rsidR="00A35E7E" w:rsidRPr="00A35E7E" w:rsidRDefault="00A35E7E" w:rsidP="00A35E7E">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Corrective Action:</w:t>
      </w:r>
      <w:r w:rsidRPr="00A35E7E">
        <w:rPr>
          <w:rFonts w:ascii="Bookman Old Style" w:eastAsia="Times New Roman" w:hAnsi="Bookman Old Style" w:cs="Times New Roman"/>
          <w:kern w:val="0"/>
          <w:sz w:val="22"/>
          <w:szCs w:val="22"/>
          <w:lang w:eastAsia="en-GB"/>
          <w14:ligatures w14:val="none"/>
        </w:rPr>
        <w:t xml:space="preserve"> Action taken to eliminate the cause of a detected non-conformity or other undesirable situation.</w:t>
      </w:r>
    </w:p>
    <w:p w14:paraId="5F119E21" w14:textId="77777777" w:rsidR="00A35E7E" w:rsidRPr="00A35E7E" w:rsidRDefault="00A35E7E" w:rsidP="00A35E7E">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Preventive Action:</w:t>
      </w:r>
      <w:r w:rsidRPr="00A35E7E">
        <w:rPr>
          <w:rFonts w:ascii="Bookman Old Style" w:eastAsia="Times New Roman" w:hAnsi="Bookman Old Style" w:cs="Times New Roman"/>
          <w:kern w:val="0"/>
          <w:sz w:val="22"/>
          <w:szCs w:val="22"/>
          <w:lang w:eastAsia="en-GB"/>
          <w14:ligatures w14:val="none"/>
        </w:rPr>
        <w:t xml:space="preserve"> Action taken to eliminate the cause of a potential non-conformity or undesirable situation.</w:t>
      </w:r>
    </w:p>
    <w:p w14:paraId="41EC33B3" w14:textId="77777777" w:rsidR="00A35E7E" w:rsidRPr="00A35E7E" w:rsidRDefault="00A35E7E" w:rsidP="00A35E7E">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lastRenderedPageBreak/>
        <w:t>Effectiveness Check:</w:t>
      </w:r>
      <w:r w:rsidRPr="00A35E7E">
        <w:rPr>
          <w:rFonts w:ascii="Bookman Old Style" w:eastAsia="Times New Roman" w:hAnsi="Bookman Old Style" w:cs="Times New Roman"/>
          <w:kern w:val="0"/>
          <w:sz w:val="22"/>
          <w:szCs w:val="22"/>
          <w:lang w:eastAsia="en-GB"/>
          <w14:ligatures w14:val="none"/>
        </w:rPr>
        <w:t xml:space="preserve"> Verification that the CAPA has successfully prevented recurrence or occurrence.</w:t>
      </w:r>
    </w:p>
    <w:p w14:paraId="1D884075"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775E6FF6">
          <v:rect id="_x0000_i1029" alt="" style="width:451.3pt;height:.05pt;mso-width-percent:0;mso-height-percent:0;mso-width-percent:0;mso-height-percent:0" o:hralign="center" o:hrstd="t" o:hr="t" fillcolor="#a0a0a0" stroked="f"/>
        </w:pict>
      </w:r>
    </w:p>
    <w:p w14:paraId="0F1D8799"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 PROCEDURE</w:t>
      </w:r>
    </w:p>
    <w:p w14:paraId="7AE7A9CF"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5.1 Initiation</w:t>
      </w:r>
    </w:p>
    <w:p w14:paraId="246A5101" w14:textId="77777777" w:rsidR="00A35E7E" w:rsidRPr="00A35E7E" w:rsidRDefault="00A35E7E" w:rsidP="00A35E7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CAPA may be initiated based on deviation reports, complaints, audit findings, or self-inspection results.</w:t>
      </w:r>
    </w:p>
    <w:p w14:paraId="1DB24EEF" w14:textId="77777777" w:rsidR="00A35E7E" w:rsidRPr="00A35E7E" w:rsidRDefault="00A35E7E" w:rsidP="00A35E7E">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 xml:space="preserve">Document CAPA on the </w:t>
      </w:r>
      <w:r w:rsidRPr="00A35E7E">
        <w:rPr>
          <w:rFonts w:ascii="Bookman Old Style" w:eastAsia="Times New Roman" w:hAnsi="Bookman Old Style" w:cs="Times New Roman"/>
          <w:b/>
          <w:bCs/>
          <w:kern w:val="0"/>
          <w:sz w:val="22"/>
          <w:szCs w:val="22"/>
          <w:lang w:eastAsia="en-GB"/>
          <w14:ligatures w14:val="none"/>
        </w:rPr>
        <w:t>CAPA Form</w:t>
      </w:r>
      <w:r w:rsidRPr="00A35E7E">
        <w:rPr>
          <w:rFonts w:ascii="Bookman Old Style" w:eastAsia="Times New Roman" w:hAnsi="Bookman Old Style" w:cs="Times New Roman"/>
          <w:kern w:val="0"/>
          <w:sz w:val="22"/>
          <w:szCs w:val="22"/>
          <w:lang w:eastAsia="en-GB"/>
          <w14:ligatures w14:val="none"/>
        </w:rPr>
        <w:t>.</w:t>
      </w:r>
    </w:p>
    <w:p w14:paraId="5C8AE9CF"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5.2 Investigation and Root Cause Analysis (RCA)</w:t>
      </w:r>
    </w:p>
    <w:p w14:paraId="583892DF" w14:textId="77777777" w:rsidR="00A35E7E" w:rsidRPr="00A35E7E" w:rsidRDefault="00A35E7E" w:rsidP="00A35E7E">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Conduct RCA to determine underlying causes.</w:t>
      </w:r>
    </w:p>
    <w:p w14:paraId="0D676BB4" w14:textId="77777777" w:rsidR="00A35E7E" w:rsidRPr="00A35E7E" w:rsidRDefault="00A35E7E" w:rsidP="00A35E7E">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Identify corrective and preventive measures based on risk assessment.</w:t>
      </w:r>
    </w:p>
    <w:p w14:paraId="539B8113"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5.3 Action Plan</w:t>
      </w:r>
    </w:p>
    <w:p w14:paraId="0FB3A7F2" w14:textId="77777777" w:rsidR="00A35E7E" w:rsidRPr="00A35E7E" w:rsidRDefault="00A35E7E" w:rsidP="00A35E7E">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Define actions, assign responsible personnel, and set timelines.</w:t>
      </w:r>
    </w:p>
    <w:p w14:paraId="7A3EB3EB" w14:textId="77777777" w:rsidR="00A35E7E" w:rsidRPr="00A35E7E" w:rsidRDefault="00A35E7E" w:rsidP="00A35E7E">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Include measures for staff training if required.</w:t>
      </w:r>
    </w:p>
    <w:p w14:paraId="528949BD"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5.4 Approval</w:t>
      </w:r>
    </w:p>
    <w:p w14:paraId="77DEABCD" w14:textId="77777777" w:rsidR="00A35E7E" w:rsidRPr="00A35E7E" w:rsidRDefault="00A35E7E" w:rsidP="00A35E7E">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Quality Manager reviews and RP approves the CAPA plan before implementation.</w:t>
      </w:r>
    </w:p>
    <w:p w14:paraId="3471D700"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5.5 Implementation</w:t>
      </w:r>
    </w:p>
    <w:p w14:paraId="0E51FAD6" w14:textId="77777777" w:rsidR="00A35E7E" w:rsidRPr="00A35E7E" w:rsidRDefault="00A35E7E" w:rsidP="00A35E7E">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Department heads implement assigned actions and document completion.</w:t>
      </w:r>
    </w:p>
    <w:p w14:paraId="7A10A36E"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5.6 Effectiveness Verification</w:t>
      </w:r>
    </w:p>
    <w:p w14:paraId="6B5A9BEF" w14:textId="77777777" w:rsidR="00A35E7E" w:rsidRPr="00A35E7E" w:rsidRDefault="00A35E7E" w:rsidP="00A35E7E">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Verify effectiveness after implementation using follow-up audits, data review, or testing.</w:t>
      </w:r>
    </w:p>
    <w:p w14:paraId="0E1D0C19" w14:textId="77777777" w:rsidR="00A35E7E" w:rsidRPr="00A35E7E" w:rsidRDefault="00A35E7E" w:rsidP="00A35E7E">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Record verification results on the CAPA form.</w:t>
      </w:r>
    </w:p>
    <w:p w14:paraId="0B65E0B2" w14:textId="77777777" w:rsidR="00A35E7E" w:rsidRPr="00A35E7E" w:rsidRDefault="00A35E7E" w:rsidP="00A35E7E">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5.7 Closure</w:t>
      </w:r>
    </w:p>
    <w:p w14:paraId="5E69B653" w14:textId="77777777" w:rsidR="00A35E7E" w:rsidRPr="00A35E7E" w:rsidRDefault="00A35E7E" w:rsidP="00A35E7E">
      <w:pPr>
        <w:numPr>
          <w:ilvl w:val="0"/>
          <w:numId w:val="9"/>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CAPA can only be closed after effectiveness verification and RP approval.</w:t>
      </w:r>
    </w:p>
    <w:p w14:paraId="188467B2"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7CFA38CF">
          <v:rect id="_x0000_i1030" alt="" style="width:451.3pt;height:.05pt;mso-width-percent:0;mso-height-percent:0;mso-width-percent:0;mso-height-percent:0" o:hralign="center" o:hrstd="t" o:hr="t" fillcolor="#a0a0a0" stroked="f"/>
        </w:pict>
      </w:r>
    </w:p>
    <w:p w14:paraId="2A8ACD77"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1246"/>
      </w:tblGrid>
      <w:tr w:rsidR="00A35E7E" w:rsidRPr="00A35E7E" w14:paraId="1E810997" w14:textId="77777777" w:rsidTr="00A35E7E">
        <w:trPr>
          <w:tblHeader/>
          <w:tblCellSpacing w:w="15" w:type="dxa"/>
        </w:trPr>
        <w:tc>
          <w:tcPr>
            <w:tcW w:w="0" w:type="auto"/>
            <w:vAlign w:val="center"/>
            <w:hideMark/>
          </w:tcPr>
          <w:p w14:paraId="29F911BE" w14:textId="77777777" w:rsidR="00A35E7E" w:rsidRPr="00A35E7E" w:rsidRDefault="00A35E7E" w:rsidP="002C14F3">
            <w:pPr>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532A72C0" w14:textId="77777777" w:rsidR="00A35E7E" w:rsidRPr="00A35E7E" w:rsidRDefault="00A35E7E" w:rsidP="00A35E7E">
            <w:pPr>
              <w:jc w:val="center"/>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Retention</w:t>
            </w:r>
          </w:p>
        </w:tc>
      </w:tr>
      <w:tr w:rsidR="00A35E7E" w:rsidRPr="00A35E7E" w14:paraId="39A5638D" w14:textId="77777777" w:rsidTr="00A35E7E">
        <w:trPr>
          <w:tblCellSpacing w:w="15" w:type="dxa"/>
        </w:trPr>
        <w:tc>
          <w:tcPr>
            <w:tcW w:w="0" w:type="auto"/>
            <w:vAlign w:val="center"/>
            <w:hideMark/>
          </w:tcPr>
          <w:p w14:paraId="5759B787"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CAPA Form</w:t>
            </w:r>
          </w:p>
        </w:tc>
        <w:tc>
          <w:tcPr>
            <w:tcW w:w="0" w:type="auto"/>
            <w:vAlign w:val="center"/>
            <w:hideMark/>
          </w:tcPr>
          <w:p w14:paraId="27E28F6F"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5 years</w:t>
            </w:r>
          </w:p>
        </w:tc>
      </w:tr>
      <w:tr w:rsidR="00A35E7E" w:rsidRPr="00A35E7E" w14:paraId="4DAAA7FE" w14:textId="77777777" w:rsidTr="00A35E7E">
        <w:trPr>
          <w:tblCellSpacing w:w="15" w:type="dxa"/>
        </w:trPr>
        <w:tc>
          <w:tcPr>
            <w:tcW w:w="0" w:type="auto"/>
            <w:vAlign w:val="center"/>
            <w:hideMark/>
          </w:tcPr>
          <w:p w14:paraId="18E8E3FA"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CAPA Log / Register</w:t>
            </w:r>
          </w:p>
        </w:tc>
        <w:tc>
          <w:tcPr>
            <w:tcW w:w="0" w:type="auto"/>
            <w:vAlign w:val="center"/>
            <w:hideMark/>
          </w:tcPr>
          <w:p w14:paraId="397EB9CC"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Permanent</w:t>
            </w:r>
          </w:p>
        </w:tc>
      </w:tr>
      <w:tr w:rsidR="00A35E7E" w:rsidRPr="00A35E7E" w14:paraId="6A8EAB67" w14:textId="77777777" w:rsidTr="00A35E7E">
        <w:trPr>
          <w:tblCellSpacing w:w="15" w:type="dxa"/>
        </w:trPr>
        <w:tc>
          <w:tcPr>
            <w:tcW w:w="0" w:type="auto"/>
            <w:vAlign w:val="center"/>
            <w:hideMark/>
          </w:tcPr>
          <w:p w14:paraId="26FB8FCB"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RCA Notes</w:t>
            </w:r>
          </w:p>
        </w:tc>
        <w:tc>
          <w:tcPr>
            <w:tcW w:w="0" w:type="auto"/>
            <w:vAlign w:val="center"/>
            <w:hideMark/>
          </w:tcPr>
          <w:p w14:paraId="1BC83464"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5 years</w:t>
            </w:r>
          </w:p>
        </w:tc>
      </w:tr>
      <w:tr w:rsidR="00A35E7E" w:rsidRPr="00A35E7E" w14:paraId="581FBE7E" w14:textId="77777777" w:rsidTr="00A35E7E">
        <w:trPr>
          <w:tblCellSpacing w:w="15" w:type="dxa"/>
        </w:trPr>
        <w:tc>
          <w:tcPr>
            <w:tcW w:w="0" w:type="auto"/>
            <w:vAlign w:val="center"/>
            <w:hideMark/>
          </w:tcPr>
          <w:p w14:paraId="7E528EC4"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Verification Evidence</w:t>
            </w:r>
          </w:p>
        </w:tc>
        <w:tc>
          <w:tcPr>
            <w:tcW w:w="0" w:type="auto"/>
            <w:vAlign w:val="center"/>
            <w:hideMark/>
          </w:tcPr>
          <w:p w14:paraId="403BFB2D" w14:textId="77777777" w:rsidR="00A35E7E" w:rsidRPr="00A35E7E" w:rsidRDefault="00A35E7E" w:rsidP="00A35E7E">
            <w:pPr>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5 years</w:t>
            </w:r>
          </w:p>
        </w:tc>
      </w:tr>
    </w:tbl>
    <w:p w14:paraId="54DBDD1C" w14:textId="77777777" w:rsidR="00A35E7E" w:rsidRPr="00A35E7E" w:rsidRDefault="00000000" w:rsidP="00A35E7E">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lastRenderedPageBreak/>
        <w:pict w14:anchorId="26625490">
          <v:rect id="_x0000_i1031" alt="" style="width:451.3pt;height:.05pt;mso-width-percent:0;mso-height-percent:0;mso-width-percent:0;mso-height-percent:0" o:hralign="center" o:hrstd="t" o:hr="t" fillcolor="#a0a0a0" stroked="f"/>
        </w:pict>
      </w:r>
    </w:p>
    <w:p w14:paraId="11BE663F" w14:textId="77777777" w:rsidR="00A35E7E" w:rsidRPr="00A35E7E" w:rsidRDefault="00A35E7E" w:rsidP="00A35E7E">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A35E7E">
        <w:rPr>
          <w:rFonts w:ascii="Bookman Old Style" w:eastAsia="Times New Roman" w:hAnsi="Bookman Old Style" w:cs="Times New Roman"/>
          <w:b/>
          <w:bCs/>
          <w:kern w:val="0"/>
          <w:sz w:val="22"/>
          <w:szCs w:val="22"/>
          <w:lang w:eastAsia="en-GB"/>
          <w14:ligatures w14:val="none"/>
        </w:rPr>
        <w:t>7. REFERENCES</w:t>
      </w:r>
    </w:p>
    <w:p w14:paraId="50654804" w14:textId="77777777" w:rsidR="00A35E7E" w:rsidRPr="00A35E7E" w:rsidRDefault="00A35E7E" w:rsidP="00A35E7E">
      <w:pPr>
        <w:numPr>
          <w:ilvl w:val="0"/>
          <w:numId w:val="10"/>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A35E7E">
        <w:rPr>
          <w:rFonts w:ascii="Bookman Old Style" w:eastAsia="Times New Roman" w:hAnsi="Bookman Old Style" w:cs="Times New Roman"/>
          <w:kern w:val="0"/>
          <w:sz w:val="22"/>
          <w:szCs w:val="22"/>
          <w:lang w:eastAsia="en-GB"/>
          <w14:ligatures w14:val="none"/>
        </w:rPr>
        <w:t>WHO Technical Report Series 1025 – GSDP</w:t>
      </w:r>
    </w:p>
    <w:p w14:paraId="5888A615" w14:textId="77777777" w:rsidR="00EF5AA1" w:rsidRPr="00A35E7E" w:rsidRDefault="00EF5AA1">
      <w:pPr>
        <w:rPr>
          <w:rFonts w:ascii="Bookman Old Style" w:hAnsi="Bookman Old Style"/>
          <w:sz w:val="22"/>
          <w:szCs w:val="22"/>
        </w:rPr>
      </w:pPr>
    </w:p>
    <w:sectPr w:rsidR="00EF5AA1" w:rsidRPr="00A35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59CE"/>
    <w:multiLevelType w:val="multilevel"/>
    <w:tmpl w:val="076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F10A1"/>
    <w:multiLevelType w:val="multilevel"/>
    <w:tmpl w:val="4BA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76131"/>
    <w:multiLevelType w:val="multilevel"/>
    <w:tmpl w:val="AB7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4240F"/>
    <w:multiLevelType w:val="multilevel"/>
    <w:tmpl w:val="058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44DF1"/>
    <w:multiLevelType w:val="multilevel"/>
    <w:tmpl w:val="A15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E4545"/>
    <w:multiLevelType w:val="multilevel"/>
    <w:tmpl w:val="3B8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64AB2"/>
    <w:multiLevelType w:val="multilevel"/>
    <w:tmpl w:val="97C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22C9D"/>
    <w:multiLevelType w:val="multilevel"/>
    <w:tmpl w:val="813A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20AE5"/>
    <w:multiLevelType w:val="multilevel"/>
    <w:tmpl w:val="273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E3E1D"/>
    <w:multiLevelType w:val="multilevel"/>
    <w:tmpl w:val="5C1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510704">
    <w:abstractNumId w:val="5"/>
  </w:num>
  <w:num w:numId="2" w16cid:durableId="2043482658">
    <w:abstractNumId w:val="1"/>
  </w:num>
  <w:num w:numId="3" w16cid:durableId="2075815928">
    <w:abstractNumId w:val="6"/>
  </w:num>
  <w:num w:numId="4" w16cid:durableId="1170875812">
    <w:abstractNumId w:val="7"/>
  </w:num>
  <w:num w:numId="5" w16cid:durableId="1806770977">
    <w:abstractNumId w:val="4"/>
  </w:num>
  <w:num w:numId="6" w16cid:durableId="97989634">
    <w:abstractNumId w:val="8"/>
  </w:num>
  <w:num w:numId="7" w16cid:durableId="1897550817">
    <w:abstractNumId w:val="9"/>
  </w:num>
  <w:num w:numId="8" w16cid:durableId="1486511917">
    <w:abstractNumId w:val="2"/>
  </w:num>
  <w:num w:numId="9" w16cid:durableId="2143619946">
    <w:abstractNumId w:val="3"/>
  </w:num>
  <w:num w:numId="10" w16cid:durableId="201996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7E"/>
    <w:rsid w:val="00083398"/>
    <w:rsid w:val="00091E23"/>
    <w:rsid w:val="001337B3"/>
    <w:rsid w:val="001861AC"/>
    <w:rsid w:val="001A4F89"/>
    <w:rsid w:val="002A4876"/>
    <w:rsid w:val="002C14F3"/>
    <w:rsid w:val="002D1C77"/>
    <w:rsid w:val="002F3778"/>
    <w:rsid w:val="003B108F"/>
    <w:rsid w:val="003D1358"/>
    <w:rsid w:val="00407CD3"/>
    <w:rsid w:val="004A55AD"/>
    <w:rsid w:val="004C3CE9"/>
    <w:rsid w:val="0062136F"/>
    <w:rsid w:val="006617C8"/>
    <w:rsid w:val="00693D70"/>
    <w:rsid w:val="006B2A04"/>
    <w:rsid w:val="00712D5F"/>
    <w:rsid w:val="0075089D"/>
    <w:rsid w:val="008111B6"/>
    <w:rsid w:val="00871AC8"/>
    <w:rsid w:val="009333B1"/>
    <w:rsid w:val="00950BF5"/>
    <w:rsid w:val="00987CDD"/>
    <w:rsid w:val="00A35E7E"/>
    <w:rsid w:val="00A47BEC"/>
    <w:rsid w:val="00AF65D0"/>
    <w:rsid w:val="00B37F02"/>
    <w:rsid w:val="00B449F6"/>
    <w:rsid w:val="00B451C1"/>
    <w:rsid w:val="00B46A0E"/>
    <w:rsid w:val="00B57094"/>
    <w:rsid w:val="00BD5760"/>
    <w:rsid w:val="00C35CC9"/>
    <w:rsid w:val="00C370D6"/>
    <w:rsid w:val="00CA656A"/>
    <w:rsid w:val="00DF306F"/>
    <w:rsid w:val="00E532FA"/>
    <w:rsid w:val="00E905CE"/>
    <w:rsid w:val="00E94B0D"/>
    <w:rsid w:val="00EA242A"/>
    <w:rsid w:val="00EE3EF4"/>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0B87"/>
  <w15:chartTrackingRefBased/>
  <w15:docId w15:val="{039794B7-0DE0-574B-92C3-FA89D5EF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5E7E"/>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35E7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35E7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E7E"/>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35E7E"/>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35E7E"/>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A35E7E"/>
    <w:rPr>
      <w:b/>
      <w:bCs/>
    </w:rPr>
  </w:style>
  <w:style w:type="paragraph" w:styleId="NormalWeb">
    <w:name w:val="Normal (Web)"/>
    <w:basedOn w:val="Normal"/>
    <w:uiPriority w:val="99"/>
    <w:semiHidden/>
    <w:unhideWhenUsed/>
    <w:rsid w:val="00A35E7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369510">
      <w:bodyDiv w:val="1"/>
      <w:marLeft w:val="0"/>
      <w:marRight w:val="0"/>
      <w:marTop w:val="0"/>
      <w:marBottom w:val="0"/>
      <w:divBdr>
        <w:top w:val="none" w:sz="0" w:space="0" w:color="auto"/>
        <w:left w:val="none" w:sz="0" w:space="0" w:color="auto"/>
        <w:bottom w:val="none" w:sz="0" w:space="0" w:color="auto"/>
        <w:right w:val="none" w:sz="0" w:space="0" w:color="auto"/>
      </w:divBdr>
      <w:divsChild>
        <w:div w:id="1057705686">
          <w:marLeft w:val="0"/>
          <w:marRight w:val="0"/>
          <w:marTop w:val="0"/>
          <w:marBottom w:val="0"/>
          <w:divBdr>
            <w:top w:val="none" w:sz="0" w:space="0" w:color="auto"/>
            <w:left w:val="none" w:sz="0" w:space="0" w:color="auto"/>
            <w:bottom w:val="none" w:sz="0" w:space="0" w:color="auto"/>
            <w:right w:val="none" w:sz="0" w:space="0" w:color="auto"/>
          </w:divBdr>
          <w:divsChild>
            <w:div w:id="1094084046">
              <w:marLeft w:val="0"/>
              <w:marRight w:val="0"/>
              <w:marTop w:val="0"/>
              <w:marBottom w:val="0"/>
              <w:divBdr>
                <w:top w:val="none" w:sz="0" w:space="0" w:color="auto"/>
                <w:left w:val="none" w:sz="0" w:space="0" w:color="auto"/>
                <w:bottom w:val="none" w:sz="0" w:space="0" w:color="auto"/>
                <w:right w:val="none" w:sz="0" w:space="0" w:color="auto"/>
              </w:divBdr>
            </w:div>
          </w:divsChild>
        </w:div>
        <w:div w:id="793060455">
          <w:marLeft w:val="0"/>
          <w:marRight w:val="0"/>
          <w:marTop w:val="0"/>
          <w:marBottom w:val="0"/>
          <w:divBdr>
            <w:top w:val="none" w:sz="0" w:space="0" w:color="auto"/>
            <w:left w:val="none" w:sz="0" w:space="0" w:color="auto"/>
            <w:bottom w:val="none" w:sz="0" w:space="0" w:color="auto"/>
            <w:right w:val="none" w:sz="0" w:space="0" w:color="auto"/>
          </w:divBdr>
          <w:divsChild>
            <w:div w:id="15678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2026-01-14T09:15:00Z</dcterms:created>
  <dcterms:modified xsi:type="dcterms:W3CDTF">2026-01-14T09:15:00Z</dcterms:modified>
</cp:coreProperties>
</file>