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5058" w14:textId="192082BB" w:rsidR="002705CB" w:rsidRPr="00A5602E" w:rsidRDefault="002705CB">
      <w:pPr>
        <w:rPr>
          <w:b/>
          <w:bCs/>
          <w:u w:val="single"/>
        </w:rPr>
      </w:pPr>
      <w:r w:rsidRPr="00A5602E">
        <w:rPr>
          <w:b/>
          <w:bCs/>
          <w:u w:val="single"/>
        </w:rPr>
        <w:t>Overall Impact:</w:t>
      </w:r>
    </w:p>
    <w:p w14:paraId="0E5F1FCB" w14:textId="19104547" w:rsidR="00BB7D9C" w:rsidRDefault="00B874AE">
      <w:r>
        <w:t xml:space="preserve">The proposed research </w:t>
      </w:r>
      <w:r w:rsidR="00BB7D9C">
        <w:t>should</w:t>
      </w:r>
      <w:r w:rsidR="006215DC">
        <w:t xml:space="preserve"> provide </w:t>
      </w:r>
      <w:r w:rsidR="00BB7D9C">
        <w:t xml:space="preserve">useful </w:t>
      </w:r>
      <w:r w:rsidR="006215DC">
        <w:t>information</w:t>
      </w:r>
      <w:r>
        <w:t xml:space="preserve"> </w:t>
      </w:r>
      <w:r w:rsidR="006215DC">
        <w:t xml:space="preserve">on </w:t>
      </w:r>
      <w:r>
        <w:t xml:space="preserve">the role of thalamic inhibition in </w:t>
      </w:r>
      <w:r w:rsidR="006215DC">
        <w:t xml:space="preserve">well-developed </w:t>
      </w:r>
      <w:r w:rsidR="00BB7D9C">
        <w:t xml:space="preserve">and highly stereotyped motor </w:t>
      </w:r>
      <w:r w:rsidR="006215DC">
        <w:t>skills.</w:t>
      </w:r>
      <w:r>
        <w:t xml:space="preserve"> </w:t>
      </w:r>
      <w:r w:rsidR="00A2179C">
        <w:t>The proposed research will use keyboard typing as an exemplar of</w:t>
      </w:r>
      <w:r w:rsidR="00F3458F">
        <w:t xml:space="preserve"> a</w:t>
      </w:r>
      <w:r w:rsidR="00A2179C">
        <w:t xml:space="preserve"> highly stereotyped “automatized” motor behavior,</w:t>
      </w:r>
      <w:r w:rsidR="00F3458F">
        <w:t xml:space="preserve"> then relate behavioral measures to thalamic GABA concentration</w:t>
      </w:r>
      <w:r w:rsidR="00620A5F">
        <w:t>, measured by magnetic resonance spectroscopy (MRS)</w:t>
      </w:r>
      <w:r w:rsidR="00A2179C">
        <w:t xml:space="preserve">. </w:t>
      </w:r>
      <w:r w:rsidR="00BB7D9C">
        <w:t xml:space="preserve">Prior research has indicated a relationship between thalamic GABA concentration and bulk motor output, but the proposed research is innovative in that it will test whether higher GABA concentrations correlate with </w:t>
      </w:r>
      <w:r w:rsidR="00BB7D9C" w:rsidRPr="00620A5F">
        <w:rPr>
          <w:i/>
          <w:iCs/>
        </w:rPr>
        <w:t>decreased motor variability</w:t>
      </w:r>
      <w:r w:rsidR="00BB7D9C">
        <w:t xml:space="preserve"> </w:t>
      </w:r>
      <w:r w:rsidR="00620A5F">
        <w:t>and therefore</w:t>
      </w:r>
      <w:r w:rsidR="00BB7D9C">
        <w:t xml:space="preserve"> increased motor automaticity.</w:t>
      </w:r>
      <w:r w:rsidR="00A2179C">
        <w:t xml:space="preserve"> If it is found that thalamic GABA concentrations correlate to task performance, t</w:t>
      </w:r>
      <w:r w:rsidR="00BB7D9C">
        <w:t>he project</w:t>
      </w:r>
      <w:r>
        <w:t xml:space="preserve"> </w:t>
      </w:r>
      <w:r w:rsidR="00BB7D9C">
        <w:t xml:space="preserve">could make a significant impact on the understanding of </w:t>
      </w:r>
      <w:r w:rsidR="00262739">
        <w:t xml:space="preserve">thalamic involvement in </w:t>
      </w:r>
      <w:r w:rsidR="008337F1">
        <w:t>motor automaticit</w:t>
      </w:r>
      <w:r w:rsidR="00262739">
        <w:t xml:space="preserve">y, providing insight into </w:t>
      </w:r>
      <w:r w:rsidR="00A2179C">
        <w:t>both</w:t>
      </w:r>
      <w:r w:rsidR="00262739">
        <w:t xml:space="preserve"> healthy and disordered human motor behavior.</w:t>
      </w:r>
    </w:p>
    <w:p w14:paraId="6711CE66" w14:textId="787E815E" w:rsidR="002705CB" w:rsidRPr="00A5602E" w:rsidRDefault="002705CB">
      <w:pPr>
        <w:rPr>
          <w:b/>
          <w:bCs/>
          <w:u w:val="single"/>
        </w:rPr>
      </w:pPr>
      <w:r w:rsidRPr="00A5602E">
        <w:rPr>
          <w:b/>
          <w:bCs/>
          <w:u w:val="single"/>
        </w:rPr>
        <w:t>Significance:</w:t>
      </w:r>
    </w:p>
    <w:p w14:paraId="213152DA" w14:textId="4E5DD1C3" w:rsidR="00735031" w:rsidRDefault="00735031" w:rsidP="00735031">
      <w:pPr>
        <w:pStyle w:val="ListParagraph"/>
        <w:numPr>
          <w:ilvl w:val="0"/>
          <w:numId w:val="2"/>
        </w:numPr>
      </w:pPr>
      <w:r w:rsidRPr="00A5602E">
        <w:rPr>
          <w:b/>
          <w:bCs/>
        </w:rPr>
        <w:t>Strength</w:t>
      </w:r>
      <w:r>
        <w:t>: Better understanding of the role of thalamic inhibition in motor behavior could have near-term implications for the treatment of motor disorders in humans.</w:t>
      </w:r>
    </w:p>
    <w:p w14:paraId="73D7B372" w14:textId="36B7B9BF" w:rsidR="00735031" w:rsidRDefault="00620A5F" w:rsidP="00735031">
      <w:pPr>
        <w:pStyle w:val="ListParagraph"/>
        <w:numPr>
          <w:ilvl w:val="0"/>
          <w:numId w:val="2"/>
        </w:numPr>
      </w:pPr>
      <w:r w:rsidRPr="00A5602E">
        <w:rPr>
          <w:b/>
          <w:bCs/>
        </w:rPr>
        <w:t>Strength</w:t>
      </w:r>
      <w:r>
        <w:t xml:space="preserve">: </w:t>
      </w:r>
      <w:r w:rsidR="00735031">
        <w:t>By using a naturalistic task and human subjects, the potential findings hold high promise for translational neuroscience.</w:t>
      </w:r>
    </w:p>
    <w:p w14:paraId="38950458" w14:textId="0E86E3BC" w:rsidR="00735031" w:rsidRDefault="00735031" w:rsidP="00735031">
      <w:pPr>
        <w:pStyle w:val="ListParagraph"/>
        <w:numPr>
          <w:ilvl w:val="0"/>
          <w:numId w:val="2"/>
        </w:numPr>
      </w:pPr>
      <w:r w:rsidRPr="00A5602E">
        <w:rPr>
          <w:b/>
          <w:bCs/>
        </w:rPr>
        <w:t>Strength</w:t>
      </w:r>
      <w:r>
        <w:t xml:space="preserve">: The </w:t>
      </w:r>
      <w:r w:rsidR="00DB6CBF">
        <w:t>proposed research</w:t>
      </w:r>
      <w:r>
        <w:t xml:space="preserve"> may </w:t>
      </w:r>
      <w:r w:rsidR="00DB6CBF">
        <w:t xml:space="preserve">also </w:t>
      </w:r>
      <w:r>
        <w:t xml:space="preserve">hold useful results for basic neuroscience, and critically, findings that might be impossible to </w:t>
      </w:r>
      <w:r w:rsidR="00901515">
        <w:t xml:space="preserve">obtain from animal research because the motor skill level being studied </w:t>
      </w:r>
      <w:r w:rsidR="00DB6CBF">
        <w:t>would</w:t>
      </w:r>
      <w:r w:rsidR="00901515">
        <w:t xml:space="preserve"> be prohibitively difficult to train in animals</w:t>
      </w:r>
      <w:r>
        <w:t>.</w:t>
      </w:r>
    </w:p>
    <w:p w14:paraId="400E74B7" w14:textId="198B1B89" w:rsidR="00901515" w:rsidRDefault="00901515" w:rsidP="00901515">
      <w:pPr>
        <w:pStyle w:val="ListParagraph"/>
        <w:numPr>
          <w:ilvl w:val="0"/>
          <w:numId w:val="2"/>
        </w:numPr>
      </w:pPr>
      <w:r w:rsidRPr="00A5602E">
        <w:rPr>
          <w:b/>
          <w:bCs/>
        </w:rPr>
        <w:t>Weakness</w:t>
      </w:r>
      <w:r>
        <w:t xml:space="preserve">: While the applicant made it clear that thalamic function is important to motor behavior, it was unclear what </w:t>
      </w:r>
      <w:r w:rsidR="00B70DDB">
        <w:t>a low-resolution</w:t>
      </w:r>
      <w:r>
        <w:t xml:space="preserve"> assay of thalamic GABA levels might be able to explain about the *overall* function of the thalamus in </w:t>
      </w:r>
      <w:r w:rsidR="009D751C">
        <w:t xml:space="preserve">automatized </w:t>
      </w:r>
      <w:r>
        <w:t>motor control. Namely, it’s unclear what GABA levels might say about thalamic (excitatory) facilitation of motor signals. While this is out of the scope of the proposed research, the application did make mention of overall thalamic function without making a distinction between excitatory and inhibitory contributions.</w:t>
      </w:r>
    </w:p>
    <w:p w14:paraId="375011D0" w14:textId="501C7DBD" w:rsidR="004E1085" w:rsidRPr="00A5602E" w:rsidRDefault="004E1085" w:rsidP="004E1085">
      <w:pPr>
        <w:rPr>
          <w:b/>
          <w:bCs/>
          <w:u w:val="single"/>
        </w:rPr>
      </w:pPr>
      <w:r w:rsidRPr="00A5602E">
        <w:rPr>
          <w:b/>
          <w:bCs/>
          <w:u w:val="single"/>
        </w:rPr>
        <w:t>Investigators:</w:t>
      </w:r>
    </w:p>
    <w:p w14:paraId="49E1E30A" w14:textId="4387BDC3" w:rsidR="004E1085" w:rsidRDefault="004E1085" w:rsidP="004E1085">
      <w:pPr>
        <w:pStyle w:val="ListParagraph"/>
        <w:numPr>
          <w:ilvl w:val="0"/>
          <w:numId w:val="4"/>
        </w:numPr>
      </w:pPr>
      <w:r>
        <w:t>The applicant did a good job at foreshadowing the training portion of the application with specific mention of co-sponsors</w:t>
      </w:r>
      <w:r w:rsidR="00C62C62">
        <w:t xml:space="preserve"> and training goals</w:t>
      </w:r>
      <w:r>
        <w:t>.</w:t>
      </w:r>
    </w:p>
    <w:p w14:paraId="6814A389" w14:textId="79011C1F" w:rsidR="004E1085" w:rsidRDefault="004E1085" w:rsidP="004E1085">
      <w:pPr>
        <w:pStyle w:val="ListParagraph"/>
        <w:numPr>
          <w:ilvl w:val="0"/>
          <w:numId w:val="4"/>
        </w:numPr>
      </w:pPr>
      <w:r>
        <w:t xml:space="preserve">Strategic mention of the Action Control Lab’s previous work did well to frame the techniques and methods being proposed in terms of prior success. </w:t>
      </w:r>
    </w:p>
    <w:p w14:paraId="4FFF5CD4" w14:textId="12991785" w:rsidR="00825EB7" w:rsidRPr="00A5602E" w:rsidRDefault="002705CB">
      <w:pPr>
        <w:rPr>
          <w:b/>
          <w:bCs/>
          <w:u w:val="single"/>
        </w:rPr>
      </w:pPr>
      <w:r w:rsidRPr="00A5602E">
        <w:rPr>
          <w:b/>
          <w:bCs/>
          <w:u w:val="single"/>
        </w:rPr>
        <w:t>Innovation:</w:t>
      </w:r>
    </w:p>
    <w:p w14:paraId="4AD74502" w14:textId="72F94173" w:rsidR="00735031" w:rsidRDefault="00825EB7" w:rsidP="00735031">
      <w:pPr>
        <w:pStyle w:val="ListParagraph"/>
        <w:numPr>
          <w:ilvl w:val="0"/>
          <w:numId w:val="3"/>
        </w:numPr>
      </w:pPr>
      <w:r w:rsidRPr="00A5602E">
        <w:rPr>
          <w:b/>
          <w:bCs/>
        </w:rPr>
        <w:t>Strength</w:t>
      </w:r>
      <w:r>
        <w:t xml:space="preserve">: </w:t>
      </w:r>
      <w:r w:rsidR="00735031">
        <w:t>The design of behavioral measures and analysis is rigorous and will produce a detailed and thorough behavioral dataset to test against MRS data</w:t>
      </w:r>
      <w:r w:rsidR="00142F5D">
        <w:t xml:space="preserve"> and potentially link motor behavior to</w:t>
      </w:r>
      <w:r w:rsidR="00735031">
        <w:t xml:space="preserve"> thalamic GABA concentration.</w:t>
      </w:r>
    </w:p>
    <w:p w14:paraId="2BDD64CD" w14:textId="666CE00B" w:rsidR="00825EB7" w:rsidRDefault="00B70DDB" w:rsidP="00825EB7">
      <w:pPr>
        <w:pStyle w:val="ListParagraph"/>
        <w:numPr>
          <w:ilvl w:val="0"/>
          <w:numId w:val="3"/>
        </w:numPr>
      </w:pPr>
      <w:r w:rsidRPr="00A5602E">
        <w:rPr>
          <w:b/>
          <w:bCs/>
        </w:rPr>
        <w:t>Strength</w:t>
      </w:r>
      <w:r>
        <w:t xml:space="preserve">: </w:t>
      </w:r>
      <w:r w:rsidR="00825EB7">
        <w:t>The statistical methods proposed are straightforward</w:t>
      </w:r>
      <w:r w:rsidR="00DB6CBF">
        <w:t xml:space="preserve"> and redundancy measures </w:t>
      </w:r>
      <w:r w:rsidR="009D751C">
        <w:t xml:space="preserve">are </w:t>
      </w:r>
      <w:r w:rsidR="00E75956">
        <w:t>considered</w:t>
      </w:r>
      <w:r w:rsidR="00DB6CBF">
        <w:t>.</w:t>
      </w:r>
    </w:p>
    <w:p w14:paraId="19E2A959" w14:textId="6B8C3685" w:rsidR="00825EB7" w:rsidRDefault="00B70DDB" w:rsidP="00825EB7">
      <w:pPr>
        <w:pStyle w:val="ListParagraph"/>
        <w:numPr>
          <w:ilvl w:val="0"/>
          <w:numId w:val="3"/>
        </w:numPr>
      </w:pPr>
      <w:r w:rsidRPr="00A5602E">
        <w:rPr>
          <w:b/>
          <w:bCs/>
        </w:rPr>
        <w:t>Neutral</w:t>
      </w:r>
      <w:r>
        <w:t xml:space="preserve">: </w:t>
      </w:r>
      <w:r w:rsidR="00825EB7">
        <w:t>Application-specific toolkits for MRS and kinematics</w:t>
      </w:r>
      <w:r>
        <w:t xml:space="preserve"> analysis</w:t>
      </w:r>
      <w:r w:rsidR="00825EB7">
        <w:t xml:space="preserve"> are relatively inscrutable, however the prior work of the Action Control Lab indicates that they are </w:t>
      </w:r>
      <w:r w:rsidR="00493A98">
        <w:t>part of a sound methodology.</w:t>
      </w:r>
    </w:p>
    <w:p w14:paraId="6A6589E8" w14:textId="11E73BAA" w:rsidR="00FD79B9" w:rsidRDefault="00FD79B9" w:rsidP="00FD79B9">
      <w:pPr>
        <w:pStyle w:val="ListParagraph"/>
        <w:numPr>
          <w:ilvl w:val="0"/>
          <w:numId w:val="3"/>
        </w:numPr>
      </w:pPr>
      <w:r w:rsidRPr="00A5602E">
        <w:rPr>
          <w:b/>
          <w:bCs/>
        </w:rPr>
        <w:lastRenderedPageBreak/>
        <w:t>Strength</w:t>
      </w:r>
      <w:r>
        <w:t>: The task (keyboard typing) and subjects (humans) bolster the significance of any findings. The proposed research relies on much less abstraction than typical motor neuroscience studies.</w:t>
      </w:r>
    </w:p>
    <w:p w14:paraId="51DD2FE9" w14:textId="77777777" w:rsidR="004E1085" w:rsidRDefault="00A87DB0" w:rsidP="00FD79B9">
      <w:pPr>
        <w:pStyle w:val="ListParagraph"/>
        <w:numPr>
          <w:ilvl w:val="0"/>
          <w:numId w:val="3"/>
        </w:numPr>
      </w:pPr>
      <w:r w:rsidRPr="00A5602E">
        <w:rPr>
          <w:b/>
          <w:bCs/>
        </w:rPr>
        <w:t>Weakness</w:t>
      </w:r>
      <w:r>
        <w:t xml:space="preserve">: It is possible that the low spatial resolution of MRS </w:t>
      </w:r>
      <w:r w:rsidR="004E1085">
        <w:t>will limit the impact of potential findings.</w:t>
      </w:r>
    </w:p>
    <w:p w14:paraId="027D0AC8" w14:textId="298441CD" w:rsidR="00A87DB0" w:rsidRDefault="004E1085" w:rsidP="004E1085">
      <w:pPr>
        <w:pStyle w:val="ListParagraph"/>
      </w:pPr>
      <w:r>
        <w:t xml:space="preserve"> </w:t>
      </w:r>
    </w:p>
    <w:p w14:paraId="229AF529" w14:textId="0A006135" w:rsidR="00CF0C0E" w:rsidRPr="00D74190" w:rsidRDefault="00CF0C0E" w:rsidP="00CF0C0E">
      <w:pPr>
        <w:rPr>
          <w:b/>
          <w:bCs/>
          <w:u w:val="single"/>
        </w:rPr>
      </w:pPr>
      <w:r w:rsidRPr="00D74190">
        <w:rPr>
          <w:b/>
          <w:bCs/>
          <w:u w:val="single"/>
        </w:rPr>
        <w:t>Approach:</w:t>
      </w:r>
    </w:p>
    <w:p w14:paraId="1551BF3E" w14:textId="42A8322A" w:rsidR="00B70DDB" w:rsidRDefault="00B70DDB" w:rsidP="00825EB7">
      <w:pPr>
        <w:pStyle w:val="ListParagraph"/>
        <w:numPr>
          <w:ilvl w:val="0"/>
          <w:numId w:val="3"/>
        </w:numPr>
      </w:pPr>
      <w:r w:rsidRPr="00A5602E">
        <w:rPr>
          <w:b/>
          <w:bCs/>
        </w:rPr>
        <w:t>Strength</w:t>
      </w:r>
      <w:r>
        <w:t xml:space="preserve">: </w:t>
      </w:r>
      <w:r w:rsidR="00620A5F">
        <w:t>Working hypotheses were straightforward and clearly stated.</w:t>
      </w:r>
    </w:p>
    <w:p w14:paraId="3C20CA90" w14:textId="47732C28" w:rsidR="00767E75" w:rsidRPr="001E0C28" w:rsidRDefault="001E0C28" w:rsidP="00767E75">
      <w:pPr>
        <w:pStyle w:val="ListParagraph"/>
        <w:numPr>
          <w:ilvl w:val="1"/>
          <w:numId w:val="3"/>
        </w:numPr>
      </w:pPr>
      <w:r w:rsidRPr="001E0C28">
        <w:rPr>
          <w:rFonts w:cs="Arial"/>
        </w:rPr>
        <w:t>Hypothesis 1</w:t>
      </w:r>
      <w:r w:rsidR="00767E75" w:rsidRPr="001E0C28">
        <w:rPr>
          <w:rFonts w:cs="Arial"/>
        </w:rPr>
        <w:t>: Metrics of both temporal and spatial variability will reduce with increasing sequence automation.</w:t>
      </w:r>
    </w:p>
    <w:p w14:paraId="7A7146F2" w14:textId="751F1DD7" w:rsidR="00767E75" w:rsidRPr="001E0C28" w:rsidRDefault="001E0C28" w:rsidP="00767E75">
      <w:pPr>
        <w:pStyle w:val="ListParagraph"/>
        <w:numPr>
          <w:ilvl w:val="1"/>
          <w:numId w:val="3"/>
        </w:numPr>
      </w:pPr>
      <w:r w:rsidRPr="001E0C28">
        <w:rPr>
          <w:rFonts w:cs="Arial"/>
        </w:rPr>
        <w:t xml:space="preserve">Hypothesis </w:t>
      </w:r>
      <w:r>
        <w:rPr>
          <w:rFonts w:cs="Arial"/>
        </w:rPr>
        <w:t>2a: I</w:t>
      </w:r>
      <w:r w:rsidRPr="001E0C28">
        <w:rPr>
          <w:rFonts w:cs="Arial"/>
        </w:rPr>
        <w:t>ndividuals with higher thalamic inhibition (</w:t>
      </w:r>
      <w:proofErr w:type="spellStart"/>
      <w:r w:rsidRPr="001E0C28">
        <w:rPr>
          <w:rFonts w:cs="Arial"/>
        </w:rPr>
        <w:t>ie</w:t>
      </w:r>
      <w:proofErr w:type="spellEnd"/>
      <w:r w:rsidRPr="001E0C28">
        <w:rPr>
          <w:rFonts w:cs="Arial"/>
        </w:rPr>
        <w:t>. higher GABA concentrations) will display lower motor output variability during typing</w:t>
      </w:r>
      <w:r>
        <w:rPr>
          <w:rFonts w:cs="Arial"/>
        </w:rPr>
        <w:t>.</w:t>
      </w:r>
    </w:p>
    <w:p w14:paraId="424210B7" w14:textId="115A767C" w:rsidR="001E0C28" w:rsidRPr="00767E75" w:rsidRDefault="001E0C28" w:rsidP="00767E75">
      <w:pPr>
        <w:pStyle w:val="ListParagraph"/>
        <w:numPr>
          <w:ilvl w:val="1"/>
          <w:numId w:val="3"/>
        </w:numPr>
      </w:pPr>
      <w:r w:rsidRPr="001E0C28">
        <w:rPr>
          <w:rFonts w:cs="Arial"/>
        </w:rPr>
        <w:t xml:space="preserve">Hypothesis </w:t>
      </w:r>
      <w:r>
        <w:rPr>
          <w:rFonts w:cs="Arial"/>
        </w:rPr>
        <w:t>2b: T</w:t>
      </w:r>
      <w:r w:rsidRPr="001E0C28">
        <w:rPr>
          <w:rFonts w:cs="Arial"/>
        </w:rPr>
        <w:t xml:space="preserve">halamic GABA will correlate </w:t>
      </w:r>
      <w:r>
        <w:rPr>
          <w:rFonts w:cs="Arial"/>
        </w:rPr>
        <w:t xml:space="preserve">with </w:t>
      </w:r>
      <w:r w:rsidRPr="001E0C28">
        <w:rPr>
          <w:rFonts w:cs="Arial"/>
        </w:rPr>
        <w:t xml:space="preserve">metrics of motor variability </w:t>
      </w:r>
      <w:r w:rsidR="00A5602E">
        <w:rPr>
          <w:rFonts w:cs="Arial"/>
        </w:rPr>
        <w:t xml:space="preserve">related to </w:t>
      </w:r>
      <w:r w:rsidRPr="001E0C28">
        <w:rPr>
          <w:rFonts w:cs="Arial"/>
        </w:rPr>
        <w:t>increasing sequence automation</w:t>
      </w:r>
      <w:r w:rsidR="00A5602E">
        <w:rPr>
          <w:rFonts w:cs="Arial"/>
        </w:rPr>
        <w:t>.</w:t>
      </w:r>
    </w:p>
    <w:p w14:paraId="1E0BC0A7" w14:textId="3D478C60" w:rsidR="00620A5F" w:rsidRDefault="00620A5F" w:rsidP="00825EB7">
      <w:pPr>
        <w:pStyle w:val="ListParagraph"/>
        <w:numPr>
          <w:ilvl w:val="0"/>
          <w:numId w:val="3"/>
        </w:numPr>
      </w:pPr>
      <w:r w:rsidRPr="00A5602E">
        <w:rPr>
          <w:b/>
          <w:bCs/>
        </w:rPr>
        <w:t>Strength</w:t>
      </w:r>
      <w:r>
        <w:t xml:space="preserve">: </w:t>
      </w:r>
      <w:r w:rsidRPr="00490B67">
        <w:rPr>
          <w:i/>
          <w:iCs/>
        </w:rPr>
        <w:t>Alternative outcomes were highly detailed, demonstrating excellent understanding of the experiments and expected data</w:t>
      </w:r>
      <w:r>
        <w:t>.</w:t>
      </w:r>
    </w:p>
    <w:p w14:paraId="5EDF7C1F" w14:textId="5796ACBA" w:rsidR="00CF0C0E" w:rsidRPr="00C15F78" w:rsidRDefault="00CF0C0E" w:rsidP="00CF0C0E">
      <w:pPr>
        <w:pStyle w:val="ListParagraph"/>
        <w:numPr>
          <w:ilvl w:val="0"/>
          <w:numId w:val="3"/>
        </w:numPr>
      </w:pPr>
      <w:r w:rsidRPr="00A5602E">
        <w:rPr>
          <w:b/>
          <w:bCs/>
        </w:rPr>
        <w:t>Weakness</w:t>
      </w:r>
      <w:r>
        <w:t>: While previous research was discussed with a good level of detail, many citations were missing</w:t>
      </w:r>
      <w:r w:rsidRPr="00490B67">
        <w:rPr>
          <w:i/>
          <w:iCs/>
        </w:rPr>
        <w:t xml:space="preserve">. </w:t>
      </w:r>
      <w:r w:rsidRPr="00C15F78">
        <w:t>For the purposes of the class, I gave the applicant the benefit of the doubt on any uncited statements that were labelled “(CITE)” and did not score them negatively</w:t>
      </w:r>
      <w:r w:rsidR="00620A5F" w:rsidRPr="00C15F78">
        <w:t xml:space="preserve">. </w:t>
      </w:r>
    </w:p>
    <w:p w14:paraId="016E25AE" w14:textId="03DB5D04" w:rsidR="00CF0C0E" w:rsidRDefault="00CF0C0E" w:rsidP="00FD79B9">
      <w:pPr>
        <w:pStyle w:val="ListParagraph"/>
      </w:pPr>
    </w:p>
    <w:p w14:paraId="731CAD85" w14:textId="05BCC07A" w:rsidR="002705CB" w:rsidRPr="00D74190" w:rsidRDefault="002705CB">
      <w:pPr>
        <w:rPr>
          <w:b/>
          <w:bCs/>
          <w:u w:val="single"/>
        </w:rPr>
      </w:pPr>
      <w:r w:rsidRPr="00D74190">
        <w:rPr>
          <w:b/>
          <w:bCs/>
          <w:u w:val="single"/>
        </w:rPr>
        <w:t>Environment:</w:t>
      </w:r>
    </w:p>
    <w:p w14:paraId="52824A10" w14:textId="60DEBD89" w:rsidR="00162896" w:rsidRDefault="002705CB" w:rsidP="0043643C">
      <w:pPr>
        <w:pStyle w:val="ListParagraph"/>
        <w:numPr>
          <w:ilvl w:val="0"/>
          <w:numId w:val="1"/>
        </w:numPr>
      </w:pPr>
      <w:r>
        <w:t xml:space="preserve">The facilities and equipment are of high quality, </w:t>
      </w:r>
      <w:r w:rsidR="007E094F">
        <w:t>and</w:t>
      </w:r>
      <w:r>
        <w:t xml:space="preserve"> the applicant</w:t>
      </w:r>
      <w:r w:rsidR="007E094F">
        <w:t xml:space="preserve"> shows a good</w:t>
      </w:r>
      <w:r>
        <w:t xml:space="preserve"> understanding of how to use them.</w:t>
      </w:r>
    </w:p>
    <w:sectPr w:rsidR="001628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EC5F" w14:textId="77777777" w:rsidR="00D4544D" w:rsidRDefault="00D4544D" w:rsidP="00162896">
      <w:pPr>
        <w:spacing w:after="0" w:line="240" w:lineRule="auto"/>
      </w:pPr>
      <w:r>
        <w:separator/>
      </w:r>
    </w:p>
  </w:endnote>
  <w:endnote w:type="continuationSeparator" w:id="0">
    <w:p w14:paraId="0CB39B88" w14:textId="77777777" w:rsidR="00D4544D" w:rsidRDefault="00D4544D" w:rsidP="0016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FCDA" w14:textId="77777777" w:rsidR="00D4544D" w:rsidRDefault="00D4544D" w:rsidP="00162896">
      <w:pPr>
        <w:spacing w:after="0" w:line="240" w:lineRule="auto"/>
      </w:pPr>
      <w:r>
        <w:separator/>
      </w:r>
    </w:p>
  </w:footnote>
  <w:footnote w:type="continuationSeparator" w:id="0">
    <w:p w14:paraId="771B35BD" w14:textId="77777777" w:rsidR="00D4544D" w:rsidRDefault="00D4544D" w:rsidP="0016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3098" w14:textId="6F9E3F96" w:rsidR="00162896" w:rsidRDefault="00840B94">
    <w:pPr>
      <w:pStyle w:val="Header"/>
    </w:pPr>
    <w:r>
      <w:t xml:space="preserve">Review: </w:t>
    </w:r>
    <w:r w:rsidR="00162896">
      <w:t xml:space="preserve">607 Grant Writing Proposal </w:t>
    </w:r>
    <w:r>
      <w:t>(Rubi Ruopp, 2024)</w:t>
    </w:r>
  </w:p>
  <w:p w14:paraId="08F21643" w14:textId="77777777" w:rsidR="00162896" w:rsidRDefault="00162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0A3C"/>
    <w:multiLevelType w:val="hybridMultilevel"/>
    <w:tmpl w:val="84F8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2E4D"/>
    <w:multiLevelType w:val="hybridMultilevel"/>
    <w:tmpl w:val="0D7E2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C4298"/>
    <w:multiLevelType w:val="hybridMultilevel"/>
    <w:tmpl w:val="7AFA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B6771"/>
    <w:multiLevelType w:val="hybridMultilevel"/>
    <w:tmpl w:val="7056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406703">
    <w:abstractNumId w:val="0"/>
  </w:num>
  <w:num w:numId="2" w16cid:durableId="462233824">
    <w:abstractNumId w:val="2"/>
  </w:num>
  <w:num w:numId="3" w16cid:durableId="123668320">
    <w:abstractNumId w:val="1"/>
  </w:num>
  <w:num w:numId="4" w16cid:durableId="468596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96"/>
    <w:rsid w:val="00040949"/>
    <w:rsid w:val="000C38CE"/>
    <w:rsid w:val="000C6C98"/>
    <w:rsid w:val="00133E47"/>
    <w:rsid w:val="00142F5D"/>
    <w:rsid w:val="00162896"/>
    <w:rsid w:val="001B3409"/>
    <w:rsid w:val="001E0C28"/>
    <w:rsid w:val="00262739"/>
    <w:rsid w:val="002705CB"/>
    <w:rsid w:val="003D63ED"/>
    <w:rsid w:val="0043643C"/>
    <w:rsid w:val="004412AC"/>
    <w:rsid w:val="00490B67"/>
    <w:rsid w:val="00493A98"/>
    <w:rsid w:val="00496E60"/>
    <w:rsid w:val="004A6DED"/>
    <w:rsid w:val="004E1085"/>
    <w:rsid w:val="004F7E84"/>
    <w:rsid w:val="00620A5F"/>
    <w:rsid w:val="006215DC"/>
    <w:rsid w:val="007239D4"/>
    <w:rsid w:val="00735031"/>
    <w:rsid w:val="0076144E"/>
    <w:rsid w:val="00767E75"/>
    <w:rsid w:val="007877C8"/>
    <w:rsid w:val="007E094F"/>
    <w:rsid w:val="00802987"/>
    <w:rsid w:val="00825EB7"/>
    <w:rsid w:val="008337F1"/>
    <w:rsid w:val="00836F30"/>
    <w:rsid w:val="00840B94"/>
    <w:rsid w:val="008E2F5A"/>
    <w:rsid w:val="008E4292"/>
    <w:rsid w:val="00901515"/>
    <w:rsid w:val="009D751C"/>
    <w:rsid w:val="00A159CF"/>
    <w:rsid w:val="00A2179C"/>
    <w:rsid w:val="00A5602E"/>
    <w:rsid w:val="00A75FDE"/>
    <w:rsid w:val="00A87DB0"/>
    <w:rsid w:val="00AA6331"/>
    <w:rsid w:val="00AD5561"/>
    <w:rsid w:val="00AE0ECD"/>
    <w:rsid w:val="00B34569"/>
    <w:rsid w:val="00B70DDB"/>
    <w:rsid w:val="00B874AE"/>
    <w:rsid w:val="00BB7D9C"/>
    <w:rsid w:val="00C15F78"/>
    <w:rsid w:val="00C62C62"/>
    <w:rsid w:val="00CF0C0E"/>
    <w:rsid w:val="00D4544D"/>
    <w:rsid w:val="00D74190"/>
    <w:rsid w:val="00D75898"/>
    <w:rsid w:val="00D76330"/>
    <w:rsid w:val="00DB6CBF"/>
    <w:rsid w:val="00E1502E"/>
    <w:rsid w:val="00E75956"/>
    <w:rsid w:val="00F3458F"/>
    <w:rsid w:val="00FB67AD"/>
    <w:rsid w:val="00FD79B9"/>
    <w:rsid w:val="00FE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FF18"/>
  <w15:chartTrackingRefBased/>
  <w15:docId w15:val="{D24DE477-5448-465C-815F-3B12205C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96"/>
    <w:rPr>
      <w:rFonts w:eastAsiaTheme="majorEastAsia" w:cstheme="majorBidi"/>
      <w:color w:val="272727" w:themeColor="text1" w:themeTint="D8"/>
    </w:rPr>
  </w:style>
  <w:style w:type="paragraph" w:styleId="Title">
    <w:name w:val="Title"/>
    <w:basedOn w:val="Normal"/>
    <w:next w:val="Normal"/>
    <w:link w:val="TitleChar"/>
    <w:uiPriority w:val="10"/>
    <w:qFormat/>
    <w:rsid w:val="00162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96"/>
    <w:pPr>
      <w:spacing w:before="160"/>
      <w:jc w:val="center"/>
    </w:pPr>
    <w:rPr>
      <w:i/>
      <w:iCs/>
      <w:color w:val="404040" w:themeColor="text1" w:themeTint="BF"/>
    </w:rPr>
  </w:style>
  <w:style w:type="character" w:customStyle="1" w:styleId="QuoteChar">
    <w:name w:val="Quote Char"/>
    <w:basedOn w:val="DefaultParagraphFont"/>
    <w:link w:val="Quote"/>
    <w:uiPriority w:val="29"/>
    <w:rsid w:val="00162896"/>
    <w:rPr>
      <w:i/>
      <w:iCs/>
      <w:color w:val="404040" w:themeColor="text1" w:themeTint="BF"/>
    </w:rPr>
  </w:style>
  <w:style w:type="paragraph" w:styleId="ListParagraph">
    <w:name w:val="List Paragraph"/>
    <w:basedOn w:val="Normal"/>
    <w:uiPriority w:val="34"/>
    <w:qFormat/>
    <w:rsid w:val="00162896"/>
    <w:pPr>
      <w:ind w:left="720"/>
      <w:contextualSpacing/>
    </w:pPr>
  </w:style>
  <w:style w:type="character" w:styleId="IntenseEmphasis">
    <w:name w:val="Intense Emphasis"/>
    <w:basedOn w:val="DefaultParagraphFont"/>
    <w:uiPriority w:val="21"/>
    <w:qFormat/>
    <w:rsid w:val="00162896"/>
    <w:rPr>
      <w:i/>
      <w:iCs/>
      <w:color w:val="0F4761" w:themeColor="accent1" w:themeShade="BF"/>
    </w:rPr>
  </w:style>
  <w:style w:type="paragraph" w:styleId="IntenseQuote">
    <w:name w:val="Intense Quote"/>
    <w:basedOn w:val="Normal"/>
    <w:next w:val="Normal"/>
    <w:link w:val="IntenseQuoteChar"/>
    <w:uiPriority w:val="30"/>
    <w:qFormat/>
    <w:rsid w:val="0016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96"/>
    <w:rPr>
      <w:i/>
      <w:iCs/>
      <w:color w:val="0F4761" w:themeColor="accent1" w:themeShade="BF"/>
    </w:rPr>
  </w:style>
  <w:style w:type="character" w:styleId="IntenseReference">
    <w:name w:val="Intense Reference"/>
    <w:basedOn w:val="DefaultParagraphFont"/>
    <w:uiPriority w:val="32"/>
    <w:qFormat/>
    <w:rsid w:val="00162896"/>
    <w:rPr>
      <w:b/>
      <w:bCs/>
      <w:smallCaps/>
      <w:color w:val="0F4761" w:themeColor="accent1" w:themeShade="BF"/>
      <w:spacing w:val="5"/>
    </w:rPr>
  </w:style>
  <w:style w:type="paragraph" w:styleId="Header">
    <w:name w:val="header"/>
    <w:basedOn w:val="Normal"/>
    <w:link w:val="HeaderChar"/>
    <w:uiPriority w:val="99"/>
    <w:unhideWhenUsed/>
    <w:rsid w:val="0016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96"/>
  </w:style>
  <w:style w:type="paragraph" w:styleId="Footer">
    <w:name w:val="footer"/>
    <w:basedOn w:val="Normal"/>
    <w:link w:val="FooterChar"/>
    <w:uiPriority w:val="99"/>
    <w:unhideWhenUsed/>
    <w:rsid w:val="0016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 Hess</dc:creator>
  <cp:keywords/>
  <dc:description/>
  <cp:lastModifiedBy>Nate Gonzales-Hess</cp:lastModifiedBy>
  <cp:revision>38</cp:revision>
  <dcterms:created xsi:type="dcterms:W3CDTF">2024-03-14T21:46:00Z</dcterms:created>
  <dcterms:modified xsi:type="dcterms:W3CDTF">2024-03-15T03:30:00Z</dcterms:modified>
</cp:coreProperties>
</file>