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59B0AA" w14:textId="1A57F590" w:rsidR="00D41B2C" w:rsidRPr="00A87484" w:rsidRDefault="00220345" w:rsidP="3BB32348">
      <w:pPr>
        <w:spacing w:after="120" w:line="300" w:lineRule="auto"/>
        <w:jc w:val="center"/>
        <w:rPr>
          <w:rFonts w:asciiTheme="majorHAnsi" w:hAnsiTheme="majorHAnsi"/>
          <w:b/>
          <w:bCs/>
        </w:rPr>
      </w:pPr>
      <w:r w:rsidRPr="3BB32348">
        <w:rPr>
          <w:rFonts w:asciiTheme="majorHAnsi" w:hAnsiTheme="majorHAnsi"/>
          <w:b/>
          <w:bCs/>
        </w:rPr>
        <w:t>CONFIDENTIAL AND NON-DISCLOSURE AGREEMENT</w:t>
      </w:r>
    </w:p>
    <w:p w14:paraId="2DDB3284" w14:textId="78E93D79" w:rsidR="00D41B2C" w:rsidRPr="00A87484" w:rsidRDefault="00D41B2C" w:rsidP="00D41B2C">
      <w:pPr>
        <w:spacing w:after="120" w:line="300" w:lineRule="auto"/>
        <w:jc w:val="center"/>
        <w:rPr>
          <w:rFonts w:asciiTheme="majorHAnsi" w:hAnsiTheme="majorHAnsi"/>
          <w:b/>
        </w:rPr>
      </w:pPr>
      <w:r>
        <w:rPr>
          <w:rFonts w:asciiTheme="majorHAnsi" w:hAnsiTheme="majorHAnsi"/>
          <w:b/>
        </w:rPr>
        <w:t>/</w:t>
      </w:r>
    </w:p>
    <w:p w14:paraId="07F43E77" w14:textId="63A1F7C0" w:rsidR="008A2F39" w:rsidRPr="001A3447" w:rsidRDefault="00220345" w:rsidP="3BB32348">
      <w:pPr>
        <w:spacing w:after="120" w:line="300" w:lineRule="auto"/>
        <w:jc w:val="center"/>
        <w:rPr>
          <w:rFonts w:asciiTheme="majorHAnsi" w:hAnsiTheme="majorHAnsi"/>
          <w:b/>
          <w:bCs/>
        </w:rPr>
      </w:pPr>
      <w:r w:rsidRPr="3BB32348">
        <w:rPr>
          <w:rFonts w:asciiTheme="majorHAnsi" w:hAnsiTheme="majorHAnsi"/>
          <w:b/>
          <w:bCs/>
          <w:i/>
          <w:iCs/>
        </w:rPr>
        <w:t>PERJANJIAN KERAHASIAAN</w:t>
      </w:r>
    </w:p>
    <w:p w14:paraId="3C038907" w14:textId="0087AD74" w:rsidR="00220345" w:rsidRPr="00220345" w:rsidRDefault="00220345" w:rsidP="00220345">
      <w:pPr>
        <w:spacing w:after="0" w:line="360" w:lineRule="auto"/>
        <w:rPr>
          <w:i/>
          <w:iCs/>
        </w:rPr>
      </w:pPr>
    </w:p>
    <w:p w14:paraId="399AB106" w14:textId="26BA5C9A" w:rsidR="008A2F39" w:rsidRPr="00C8287C" w:rsidRDefault="00220345" w:rsidP="3BB32348">
      <w:pPr>
        <w:spacing w:after="0" w:line="360" w:lineRule="auto"/>
        <w:rPr>
          <w:i/>
          <w:iCs/>
        </w:rPr>
      </w:pPr>
      <w:r w:rsidRPr="3BB32348">
        <w:rPr>
          <w:i/>
          <w:iCs/>
        </w:rPr>
        <w:t>Date / Tanggal:</w:t>
      </w:r>
    </w:p>
    <w:p w14:paraId="7E860107" w14:textId="77777777" w:rsidR="00600EB6" w:rsidRDefault="00600EB6" w:rsidP="00600EB6">
      <w:pPr>
        <w:pStyle w:val="FCBodyText"/>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6"/>
        <w:gridCol w:w="4726"/>
      </w:tblGrid>
      <w:tr w:rsidR="00D41B2C" w14:paraId="17CD5A15" w14:textId="77777777" w:rsidTr="4224D498">
        <w:trPr>
          <w:trHeight w:val="300"/>
          <w:jc w:val="center"/>
        </w:trPr>
        <w:tc>
          <w:tcPr>
            <w:tcW w:w="4716" w:type="dxa"/>
          </w:tcPr>
          <w:p w14:paraId="7461C1EE" w14:textId="1342D8C1" w:rsidR="00D41B2C" w:rsidRDefault="00D41B2C" w:rsidP="4224D498">
            <w:pPr>
              <w:pStyle w:val="FCBodyText"/>
              <w:rPr>
                <w:rFonts w:asciiTheme="majorHAnsi" w:hAnsiTheme="majorHAnsi" w:cstheme="majorBidi"/>
                <w:sz w:val="22"/>
                <w:szCs w:val="22"/>
              </w:rPr>
            </w:pPr>
            <w:r w:rsidRPr="4224D498">
              <w:rPr>
                <w:rFonts w:asciiTheme="majorHAnsi" w:hAnsiTheme="majorHAnsi" w:cstheme="majorBidi"/>
                <w:b/>
                <w:bCs/>
                <w:sz w:val="22"/>
                <w:szCs w:val="22"/>
              </w:rPr>
              <w:t>Lestari Capital Pte Ltd</w:t>
            </w:r>
            <w:r w:rsidR="1073AD2A" w:rsidRPr="4224D498">
              <w:rPr>
                <w:rFonts w:asciiTheme="majorHAnsi" w:hAnsiTheme="majorHAnsi" w:cstheme="majorBidi"/>
                <w:sz w:val="22"/>
                <w:szCs w:val="22"/>
              </w:rPr>
              <w:t>, a Singapore incorporated company</w:t>
            </w:r>
            <w:r w:rsidR="74186809" w:rsidRPr="4224D498">
              <w:rPr>
                <w:rFonts w:asciiTheme="majorHAnsi" w:hAnsiTheme="majorHAnsi" w:cstheme="majorBidi"/>
                <w:sz w:val="22"/>
                <w:szCs w:val="22"/>
              </w:rPr>
              <w:t xml:space="preserve"> </w:t>
            </w:r>
            <w:r w:rsidR="74186809" w:rsidRPr="4224D498">
              <w:rPr>
                <w:rFonts w:ascii="Calibri Light" w:eastAsia="Calibri Light" w:hAnsi="Calibri Light" w:cs="Calibri Light"/>
                <w:sz w:val="22"/>
                <w:szCs w:val="22"/>
                <w:lang w:val="en-US"/>
              </w:rPr>
              <w:t>(UEN 201735455C)</w:t>
            </w:r>
            <w:r w:rsidR="1073AD2A" w:rsidRPr="4224D498">
              <w:rPr>
                <w:rFonts w:asciiTheme="majorHAnsi" w:hAnsiTheme="majorHAnsi" w:cstheme="majorBidi"/>
                <w:sz w:val="22"/>
                <w:szCs w:val="22"/>
              </w:rPr>
              <w:t>,</w:t>
            </w:r>
            <w:r w:rsidR="21668677" w:rsidRPr="4224D498">
              <w:rPr>
                <w:rFonts w:asciiTheme="majorHAnsi" w:hAnsiTheme="majorHAnsi" w:cstheme="majorBidi"/>
                <w:sz w:val="22"/>
                <w:szCs w:val="22"/>
              </w:rPr>
              <w:t xml:space="preserve"> </w:t>
            </w:r>
            <w:r w:rsidR="7A76E964" w:rsidRPr="4224D498">
              <w:rPr>
                <w:rFonts w:asciiTheme="majorHAnsi" w:hAnsiTheme="majorHAnsi" w:cstheme="majorBidi"/>
                <w:sz w:val="22"/>
                <w:szCs w:val="22"/>
              </w:rPr>
              <w:t xml:space="preserve">having its </w:t>
            </w:r>
            <w:r w:rsidR="21668677" w:rsidRPr="4224D498">
              <w:rPr>
                <w:rFonts w:asciiTheme="majorHAnsi" w:hAnsiTheme="majorHAnsi" w:cstheme="majorBidi"/>
                <w:sz w:val="22"/>
                <w:szCs w:val="22"/>
              </w:rPr>
              <w:t xml:space="preserve">registered address at </w:t>
            </w:r>
            <w:r w:rsidR="3E55D60D" w:rsidRPr="4224D498">
              <w:rPr>
                <w:rFonts w:ascii="Calibri Light" w:eastAsia="Calibri Light" w:hAnsi="Calibri Light" w:cs="Calibri Light"/>
                <w:sz w:val="22"/>
                <w:szCs w:val="22"/>
                <w:lang w:val="en-US"/>
              </w:rPr>
              <w:t>600 North Bridge Road #23-01, Parkview Square, Singapore 188778</w:t>
            </w:r>
            <w:r w:rsidRPr="4224D498">
              <w:rPr>
                <w:rFonts w:asciiTheme="majorHAnsi" w:hAnsiTheme="majorHAnsi" w:cstheme="majorBidi"/>
                <w:sz w:val="22"/>
                <w:szCs w:val="22"/>
              </w:rPr>
              <w:t>;</w:t>
            </w:r>
            <w:r w:rsidR="5B7A3307" w:rsidRPr="4224D498">
              <w:rPr>
                <w:rFonts w:asciiTheme="majorHAnsi" w:hAnsiTheme="majorHAnsi" w:cstheme="majorBidi"/>
                <w:sz w:val="22"/>
                <w:szCs w:val="22"/>
              </w:rPr>
              <w:t xml:space="preserve"> </w:t>
            </w:r>
            <w:r w:rsidRPr="4224D498">
              <w:rPr>
                <w:rFonts w:asciiTheme="majorHAnsi" w:hAnsiTheme="majorHAnsi" w:cstheme="majorBidi"/>
                <w:sz w:val="22"/>
                <w:szCs w:val="22"/>
              </w:rPr>
              <w:t>and</w:t>
            </w:r>
          </w:p>
          <w:p w14:paraId="51FC5C43" w14:textId="4DC19CA1" w:rsidR="34161781" w:rsidRDefault="34161781" w:rsidP="3BB32348">
            <w:pPr>
              <w:pStyle w:val="FCBodyText"/>
              <w:rPr>
                <w:rFonts w:asciiTheme="majorHAnsi" w:hAnsiTheme="majorHAnsi" w:cstheme="majorBidi"/>
                <w:sz w:val="22"/>
                <w:szCs w:val="22"/>
                <w:highlight w:val="yellow"/>
              </w:rPr>
            </w:pPr>
            <w:r w:rsidRPr="3BB32348">
              <w:rPr>
                <w:rFonts w:asciiTheme="majorHAnsi" w:hAnsiTheme="majorHAnsi" w:cstheme="majorBidi"/>
                <w:b/>
                <w:bCs/>
                <w:sz w:val="22"/>
                <w:szCs w:val="22"/>
                <w:highlight w:val="yellow"/>
              </w:rPr>
              <w:t>[insert name of the counterparty</w:t>
            </w:r>
            <w:r w:rsidRPr="3BB32348">
              <w:rPr>
                <w:rFonts w:asciiTheme="majorHAnsi" w:hAnsiTheme="majorHAnsi" w:cstheme="majorBidi"/>
                <w:sz w:val="22"/>
                <w:szCs w:val="22"/>
                <w:highlight w:val="yellow"/>
              </w:rPr>
              <w:t>], a company incorporated under the laws of [insert jurisdiction] [company registration number], having its registered address at [address],</w:t>
            </w:r>
          </w:p>
          <w:p w14:paraId="62E7B9CE" w14:textId="438A99FF" w:rsidR="00D41B2C" w:rsidRPr="00600EB6" w:rsidRDefault="00D41B2C" w:rsidP="3BB32348">
            <w:pPr>
              <w:pStyle w:val="FCBodyText"/>
              <w:rPr>
                <w:rFonts w:asciiTheme="majorHAnsi" w:hAnsiTheme="majorHAnsi" w:cstheme="majorBidi"/>
                <w:sz w:val="22"/>
                <w:szCs w:val="22"/>
              </w:rPr>
            </w:pPr>
            <w:r w:rsidRPr="17427D20">
              <w:rPr>
                <w:rFonts w:asciiTheme="majorHAnsi" w:hAnsiTheme="majorHAnsi" w:cstheme="majorBidi"/>
                <w:sz w:val="22"/>
                <w:szCs w:val="22"/>
              </w:rPr>
              <w:t xml:space="preserve">wish to carry on confidential discussions in connection with </w:t>
            </w:r>
            <w:r w:rsidR="6654ED36" w:rsidRPr="17427D20">
              <w:rPr>
                <w:rFonts w:asciiTheme="majorHAnsi" w:hAnsiTheme="majorHAnsi" w:cstheme="majorBidi"/>
                <w:sz w:val="22"/>
                <w:szCs w:val="22"/>
              </w:rPr>
              <w:t>potential collaboration and partnership for development of</w:t>
            </w:r>
            <w:r w:rsidR="4E8EC23D" w:rsidRPr="17427D20">
              <w:rPr>
                <w:rFonts w:asciiTheme="majorHAnsi" w:hAnsiTheme="majorHAnsi" w:cstheme="majorBidi"/>
                <w:sz w:val="22"/>
                <w:szCs w:val="22"/>
              </w:rPr>
              <w:t xml:space="preserve"> a</w:t>
            </w:r>
            <w:r w:rsidR="6654ED36" w:rsidRPr="17427D20">
              <w:rPr>
                <w:rFonts w:asciiTheme="majorHAnsi" w:hAnsiTheme="majorHAnsi" w:cstheme="majorBidi"/>
                <w:sz w:val="22"/>
                <w:szCs w:val="22"/>
              </w:rPr>
              <w:t xml:space="preserve"> </w:t>
            </w:r>
            <w:r w:rsidR="6654ED36" w:rsidRPr="00EE5865">
              <w:rPr>
                <w:rFonts w:asciiTheme="majorHAnsi" w:hAnsiTheme="majorHAnsi" w:cstheme="majorBidi"/>
                <w:sz w:val="22"/>
                <w:szCs w:val="22"/>
              </w:rPr>
              <w:t>conservation and restoration</w:t>
            </w:r>
            <w:r w:rsidR="6654ED36" w:rsidRPr="17427D20">
              <w:rPr>
                <w:rFonts w:asciiTheme="majorHAnsi" w:hAnsiTheme="majorHAnsi" w:cstheme="majorBidi"/>
                <w:sz w:val="22"/>
                <w:szCs w:val="22"/>
              </w:rPr>
              <w:t xml:space="preserve"> project</w:t>
            </w:r>
            <w:r w:rsidR="020AA02F" w:rsidRPr="17427D20">
              <w:rPr>
                <w:rFonts w:asciiTheme="majorHAnsi" w:hAnsiTheme="majorHAnsi" w:cstheme="majorBidi"/>
                <w:sz w:val="22"/>
                <w:szCs w:val="22"/>
              </w:rPr>
              <w:t xml:space="preserve"> </w:t>
            </w:r>
            <w:r w:rsidRPr="17427D20">
              <w:rPr>
                <w:rFonts w:asciiTheme="majorHAnsi" w:hAnsiTheme="majorHAnsi" w:cstheme="majorBidi"/>
                <w:sz w:val="22"/>
                <w:szCs w:val="22"/>
              </w:rPr>
              <w:t>(the “</w:t>
            </w:r>
            <w:r w:rsidR="3B549599" w:rsidRPr="17427D20">
              <w:rPr>
                <w:rFonts w:asciiTheme="majorHAnsi" w:hAnsiTheme="majorHAnsi" w:cstheme="majorBidi"/>
                <w:b/>
                <w:bCs/>
                <w:sz w:val="22"/>
                <w:szCs w:val="22"/>
              </w:rPr>
              <w:t>Purpose</w:t>
            </w:r>
            <w:r w:rsidRPr="17427D20">
              <w:rPr>
                <w:rFonts w:asciiTheme="majorHAnsi" w:hAnsiTheme="majorHAnsi" w:cstheme="majorBidi"/>
                <w:sz w:val="22"/>
                <w:szCs w:val="22"/>
              </w:rPr>
              <w:t xml:space="preserve">”). During the course of these discussions it is anticipated that either party may disclose information to the other of a confidential nature.  For the purposes of this confidentiality </w:t>
            </w:r>
            <w:r w:rsidR="2809BBE6" w:rsidRPr="17427D20">
              <w:rPr>
                <w:rFonts w:asciiTheme="majorHAnsi" w:hAnsiTheme="majorHAnsi" w:cstheme="majorBidi"/>
                <w:sz w:val="22"/>
                <w:szCs w:val="22"/>
              </w:rPr>
              <w:t>and non-disclosure</w:t>
            </w:r>
            <w:r w:rsidRPr="17427D20">
              <w:rPr>
                <w:rFonts w:asciiTheme="majorHAnsi" w:hAnsiTheme="majorHAnsi" w:cstheme="majorBidi"/>
                <w:sz w:val="22"/>
                <w:szCs w:val="22"/>
              </w:rPr>
              <w:t xml:space="preserve"> agreement (the “</w:t>
            </w:r>
            <w:r w:rsidRPr="17427D20">
              <w:rPr>
                <w:rFonts w:asciiTheme="majorHAnsi" w:hAnsiTheme="majorHAnsi" w:cstheme="majorBidi"/>
                <w:b/>
                <w:bCs/>
                <w:sz w:val="22"/>
                <w:szCs w:val="22"/>
              </w:rPr>
              <w:t>Agreement</w:t>
            </w:r>
            <w:r w:rsidRPr="17427D20">
              <w:rPr>
                <w:rFonts w:asciiTheme="majorHAnsi" w:hAnsiTheme="majorHAnsi" w:cstheme="majorBidi"/>
                <w:sz w:val="22"/>
                <w:szCs w:val="22"/>
              </w:rPr>
              <w:t>”), where a party is receiving information hereunder it will be referred to as the “</w:t>
            </w:r>
            <w:r w:rsidR="2430AD34" w:rsidRPr="17427D20">
              <w:rPr>
                <w:rFonts w:asciiTheme="majorHAnsi" w:hAnsiTheme="majorHAnsi" w:cstheme="majorBidi"/>
                <w:b/>
                <w:bCs/>
                <w:sz w:val="22"/>
                <w:szCs w:val="22"/>
              </w:rPr>
              <w:t>Receiving Party</w:t>
            </w:r>
            <w:r w:rsidRPr="17427D20">
              <w:rPr>
                <w:rFonts w:asciiTheme="majorHAnsi" w:hAnsiTheme="majorHAnsi" w:cstheme="majorBidi"/>
                <w:sz w:val="22"/>
                <w:szCs w:val="22"/>
              </w:rPr>
              <w:t>” and where a party is disclosing information hereunder it will be referred to as the “</w:t>
            </w:r>
            <w:r w:rsidR="2430AD34" w:rsidRPr="17427D20">
              <w:rPr>
                <w:rFonts w:asciiTheme="majorHAnsi" w:hAnsiTheme="majorHAnsi" w:cstheme="majorBidi"/>
                <w:b/>
                <w:bCs/>
                <w:sz w:val="22"/>
                <w:szCs w:val="22"/>
              </w:rPr>
              <w:t>Disclosing Party</w:t>
            </w:r>
            <w:r w:rsidRPr="17427D20">
              <w:rPr>
                <w:rFonts w:asciiTheme="majorHAnsi" w:hAnsiTheme="majorHAnsi" w:cstheme="majorBidi"/>
                <w:sz w:val="22"/>
                <w:szCs w:val="22"/>
              </w:rPr>
              <w:t>”.</w:t>
            </w:r>
          </w:p>
        </w:tc>
        <w:tc>
          <w:tcPr>
            <w:tcW w:w="4726" w:type="dxa"/>
          </w:tcPr>
          <w:p w14:paraId="390F0D22" w14:textId="403EB04F" w:rsidR="00D41B2C" w:rsidRDefault="00D41B2C" w:rsidP="4224D498">
            <w:pPr>
              <w:pStyle w:val="FCBodyText"/>
              <w:rPr>
                <w:rFonts w:asciiTheme="majorHAnsi" w:hAnsiTheme="majorHAnsi" w:cstheme="majorBidi"/>
                <w:sz w:val="22"/>
                <w:szCs w:val="22"/>
              </w:rPr>
            </w:pPr>
            <w:r w:rsidRPr="4224D498">
              <w:rPr>
                <w:rFonts w:asciiTheme="majorHAnsi" w:hAnsiTheme="majorHAnsi" w:cstheme="majorBidi"/>
                <w:b/>
                <w:bCs/>
                <w:sz w:val="22"/>
                <w:szCs w:val="22"/>
              </w:rPr>
              <w:t>Lestari Capital Pte Ltd</w:t>
            </w:r>
            <w:r w:rsidR="7DDBD0A5" w:rsidRPr="4224D498">
              <w:rPr>
                <w:rFonts w:asciiTheme="majorHAnsi" w:hAnsiTheme="majorHAnsi" w:cstheme="majorBidi"/>
                <w:sz w:val="22"/>
                <w:szCs w:val="22"/>
              </w:rPr>
              <w:t xml:space="preserve">, </w:t>
            </w:r>
            <w:r w:rsidRPr="4224D498">
              <w:rPr>
                <w:rFonts w:asciiTheme="majorHAnsi" w:hAnsiTheme="majorHAnsi" w:cstheme="majorBidi"/>
                <w:sz w:val="22"/>
                <w:szCs w:val="22"/>
              </w:rPr>
              <w:t xml:space="preserve"> </w:t>
            </w:r>
            <w:r w:rsidR="72F39C7F" w:rsidRPr="4224D498">
              <w:rPr>
                <w:rFonts w:asciiTheme="majorHAnsi" w:hAnsiTheme="majorHAnsi" w:cstheme="majorBidi"/>
                <w:sz w:val="22"/>
                <w:szCs w:val="22"/>
              </w:rPr>
              <w:t xml:space="preserve">perusahaan yang didirikan di Singapura </w:t>
            </w:r>
            <w:r w:rsidR="72F39C7F" w:rsidRPr="4224D498">
              <w:rPr>
                <w:rFonts w:ascii="Calibri Light" w:eastAsia="Calibri Light" w:hAnsi="Calibri Light" w:cs="Calibri Light"/>
                <w:sz w:val="22"/>
                <w:szCs w:val="22"/>
                <w:lang w:val="en-US"/>
              </w:rPr>
              <w:t>(UEN 201735455C), memiliki alamat</w:t>
            </w:r>
            <w:r w:rsidRPr="4224D498">
              <w:rPr>
                <w:rFonts w:ascii="Calibri Light" w:eastAsia="Calibri Light" w:hAnsi="Calibri Light" w:cs="Calibri Light"/>
                <w:sz w:val="22"/>
                <w:szCs w:val="22"/>
                <w:lang w:val="en-US"/>
              </w:rPr>
              <w:t xml:space="preserve"> </w:t>
            </w:r>
            <w:r w:rsidR="79E454DE" w:rsidRPr="4224D498">
              <w:rPr>
                <w:rFonts w:asciiTheme="majorHAnsi" w:hAnsiTheme="majorHAnsi" w:cstheme="majorBidi"/>
                <w:sz w:val="22"/>
                <w:szCs w:val="22"/>
              </w:rPr>
              <w:t xml:space="preserve">terdaftar </w:t>
            </w:r>
            <w:r w:rsidRPr="4224D498">
              <w:rPr>
                <w:rFonts w:asciiTheme="majorHAnsi" w:hAnsiTheme="majorHAnsi" w:cstheme="majorBidi"/>
                <w:sz w:val="22"/>
                <w:szCs w:val="22"/>
              </w:rPr>
              <w:t xml:space="preserve">di </w:t>
            </w:r>
            <w:r w:rsidR="53C31526" w:rsidRPr="4224D498">
              <w:rPr>
                <w:rFonts w:ascii="Calibri Light" w:eastAsia="Calibri Light" w:hAnsi="Calibri Light" w:cs="Calibri Light"/>
                <w:sz w:val="22"/>
                <w:szCs w:val="22"/>
                <w:lang w:val="en-US"/>
              </w:rPr>
              <w:t>600 North Bridge Road #23-01, Parkview Square, Singapore 188778</w:t>
            </w:r>
            <w:r w:rsidRPr="4224D498">
              <w:rPr>
                <w:rFonts w:asciiTheme="majorHAnsi" w:hAnsiTheme="majorHAnsi" w:cstheme="majorBidi"/>
                <w:sz w:val="22"/>
                <w:szCs w:val="22"/>
              </w:rPr>
              <w:t xml:space="preserve">; dan </w:t>
            </w:r>
          </w:p>
          <w:p w14:paraId="61BA3BC7" w14:textId="16163397" w:rsidR="3BE60A4C" w:rsidRDefault="3BE60A4C" w:rsidP="3BB32348">
            <w:pPr>
              <w:pStyle w:val="FCBodyText"/>
              <w:rPr>
                <w:rFonts w:asciiTheme="majorHAnsi" w:hAnsiTheme="majorHAnsi" w:cstheme="majorBidi"/>
                <w:sz w:val="22"/>
                <w:szCs w:val="22"/>
                <w:highlight w:val="yellow"/>
              </w:rPr>
            </w:pPr>
            <w:r w:rsidRPr="3BB32348">
              <w:rPr>
                <w:rFonts w:asciiTheme="majorHAnsi" w:hAnsiTheme="majorHAnsi" w:cstheme="majorBidi"/>
                <w:sz w:val="22"/>
                <w:szCs w:val="22"/>
                <w:highlight w:val="yellow"/>
              </w:rPr>
              <w:t>[</w:t>
            </w:r>
            <w:r w:rsidRPr="3BB32348">
              <w:rPr>
                <w:rFonts w:asciiTheme="majorHAnsi" w:hAnsiTheme="majorHAnsi" w:cstheme="majorBidi"/>
                <w:b/>
                <w:bCs/>
                <w:sz w:val="22"/>
                <w:szCs w:val="22"/>
                <w:highlight w:val="yellow"/>
              </w:rPr>
              <w:t>insert name of the counterparty</w:t>
            </w:r>
            <w:r w:rsidRPr="3BB32348">
              <w:rPr>
                <w:rFonts w:asciiTheme="majorHAnsi" w:hAnsiTheme="majorHAnsi" w:cstheme="majorBidi"/>
                <w:sz w:val="22"/>
                <w:szCs w:val="22"/>
                <w:highlight w:val="yellow"/>
              </w:rPr>
              <w:t xml:space="preserve">], </w:t>
            </w:r>
            <w:r w:rsidR="00F91222">
              <w:rPr>
                <w:rFonts w:asciiTheme="majorHAnsi" w:hAnsiTheme="majorHAnsi" w:cstheme="majorBidi"/>
                <w:sz w:val="22"/>
                <w:szCs w:val="22"/>
                <w:highlight w:val="yellow"/>
              </w:rPr>
              <w:t xml:space="preserve">suatu perusahaan yang didirikan berdasarkan hukum </w:t>
            </w:r>
            <w:r w:rsidRPr="3BB32348">
              <w:rPr>
                <w:rFonts w:asciiTheme="majorHAnsi" w:hAnsiTheme="majorHAnsi" w:cstheme="majorBidi"/>
                <w:sz w:val="22"/>
                <w:szCs w:val="22"/>
                <w:highlight w:val="yellow"/>
              </w:rPr>
              <w:t xml:space="preserve">[insert jurisdiction] [company registration number], </w:t>
            </w:r>
            <w:r w:rsidR="00F91222">
              <w:rPr>
                <w:rFonts w:asciiTheme="majorHAnsi" w:hAnsiTheme="majorHAnsi" w:cstheme="majorBidi"/>
                <w:sz w:val="22"/>
                <w:szCs w:val="22"/>
                <w:highlight w:val="yellow"/>
              </w:rPr>
              <w:t xml:space="preserve">memiliki </w:t>
            </w:r>
            <w:r w:rsidR="00B552A1">
              <w:rPr>
                <w:rFonts w:asciiTheme="majorHAnsi" w:hAnsiTheme="majorHAnsi" w:cstheme="majorBidi"/>
                <w:sz w:val="22"/>
                <w:szCs w:val="22"/>
                <w:highlight w:val="yellow"/>
              </w:rPr>
              <w:t>a</w:t>
            </w:r>
            <w:r w:rsidR="00F91222">
              <w:rPr>
                <w:rFonts w:asciiTheme="majorHAnsi" w:hAnsiTheme="majorHAnsi" w:cstheme="majorBidi"/>
                <w:sz w:val="22"/>
                <w:szCs w:val="22"/>
                <w:highlight w:val="yellow"/>
              </w:rPr>
              <w:t>lamat terdaf</w:t>
            </w:r>
            <w:r w:rsidR="00B552A1">
              <w:rPr>
                <w:rFonts w:asciiTheme="majorHAnsi" w:hAnsiTheme="majorHAnsi" w:cstheme="majorBidi"/>
                <w:sz w:val="22"/>
                <w:szCs w:val="22"/>
                <w:highlight w:val="yellow"/>
              </w:rPr>
              <w:t>tar di</w:t>
            </w:r>
            <w:r w:rsidRPr="3BB32348">
              <w:rPr>
                <w:rFonts w:asciiTheme="majorHAnsi" w:hAnsiTheme="majorHAnsi" w:cstheme="majorBidi"/>
                <w:sz w:val="22"/>
                <w:szCs w:val="22"/>
                <w:highlight w:val="yellow"/>
              </w:rPr>
              <w:t xml:space="preserve"> [address],</w:t>
            </w:r>
          </w:p>
          <w:p w14:paraId="4BA86F94" w14:textId="111E1EA7" w:rsidR="00D41B2C" w:rsidRPr="009227C2" w:rsidRDefault="00D41B2C" w:rsidP="3BB32348">
            <w:pPr>
              <w:spacing w:after="120" w:line="300" w:lineRule="auto"/>
              <w:jc w:val="both"/>
              <w:rPr>
                <w:rFonts w:asciiTheme="majorHAnsi" w:hAnsiTheme="majorHAnsi"/>
              </w:rPr>
            </w:pPr>
            <w:r w:rsidRPr="17427D20">
              <w:rPr>
                <w:rFonts w:asciiTheme="majorHAnsi" w:hAnsiTheme="majorHAnsi"/>
              </w:rPr>
              <w:t xml:space="preserve">bermaksud untuk melakukan pembahasan yang bersifat </w:t>
            </w:r>
            <w:r w:rsidRPr="00EE5865">
              <w:rPr>
                <w:rFonts w:asciiTheme="majorHAnsi" w:hAnsiTheme="majorHAnsi"/>
              </w:rPr>
              <w:t xml:space="preserve">rahasia terkait </w:t>
            </w:r>
            <w:r w:rsidR="34F19581" w:rsidRPr="00EE5865">
              <w:rPr>
                <w:rFonts w:asciiTheme="majorHAnsi" w:hAnsiTheme="majorHAnsi"/>
              </w:rPr>
              <w:t xml:space="preserve">kolaborasi dan kerjasama untuk pengembangan </w:t>
            </w:r>
            <w:r w:rsidR="351B5B2B" w:rsidRPr="00EE5865">
              <w:rPr>
                <w:rFonts w:asciiTheme="majorHAnsi" w:hAnsiTheme="majorHAnsi"/>
              </w:rPr>
              <w:t xml:space="preserve">suatu </w:t>
            </w:r>
            <w:r w:rsidR="34F19581" w:rsidRPr="00EE5865">
              <w:rPr>
                <w:rFonts w:asciiTheme="majorHAnsi" w:hAnsiTheme="majorHAnsi"/>
              </w:rPr>
              <w:t>proyek konservasi dan restorasi yang potensial</w:t>
            </w:r>
            <w:r w:rsidR="020AA02F" w:rsidRPr="00EE5865">
              <w:rPr>
                <w:rFonts w:asciiTheme="majorHAnsi" w:hAnsiTheme="majorHAnsi"/>
              </w:rPr>
              <w:t xml:space="preserve"> </w:t>
            </w:r>
            <w:r w:rsidR="3B549599" w:rsidRPr="00EE5865">
              <w:rPr>
                <w:rFonts w:asciiTheme="majorHAnsi" w:hAnsiTheme="majorHAnsi"/>
              </w:rPr>
              <w:t>(“</w:t>
            </w:r>
            <w:r w:rsidR="3B549599" w:rsidRPr="00EE5865">
              <w:rPr>
                <w:rFonts w:asciiTheme="majorHAnsi" w:hAnsiTheme="majorHAnsi"/>
                <w:b/>
                <w:bCs/>
              </w:rPr>
              <w:t>Tujuan</w:t>
            </w:r>
            <w:r w:rsidR="3B549599" w:rsidRPr="00EE5865">
              <w:rPr>
                <w:rFonts w:asciiTheme="majorHAnsi" w:hAnsiTheme="majorHAnsi"/>
              </w:rPr>
              <w:t>”).</w:t>
            </w:r>
            <w:r w:rsidRPr="00EE5865">
              <w:rPr>
                <w:rFonts w:asciiTheme="majorHAnsi" w:hAnsiTheme="majorHAnsi"/>
              </w:rPr>
              <w:t xml:space="preserve"> Selama pembahasan</w:t>
            </w:r>
            <w:r w:rsidRPr="17427D20">
              <w:rPr>
                <w:rFonts w:asciiTheme="majorHAnsi" w:hAnsiTheme="majorHAnsi"/>
              </w:rPr>
              <w:t xml:space="preserve"> ini kedua belah pihak akan saling mengungkapkan informasi kepada satu sama lain dalam kerahasiaan. </w:t>
            </w:r>
            <w:r w:rsidR="0F93A472" w:rsidRPr="17427D20">
              <w:rPr>
                <w:rFonts w:asciiTheme="majorHAnsi" w:hAnsiTheme="majorHAnsi"/>
              </w:rPr>
              <w:t>Untuk keperluan perjanjian kerahasiaan</w:t>
            </w:r>
            <w:r w:rsidRPr="17427D20">
              <w:rPr>
                <w:rFonts w:asciiTheme="majorHAnsi" w:hAnsiTheme="majorHAnsi"/>
              </w:rPr>
              <w:t xml:space="preserve"> ini</w:t>
            </w:r>
            <w:r w:rsidR="03B9487F" w:rsidRPr="17427D20">
              <w:rPr>
                <w:rFonts w:asciiTheme="majorHAnsi" w:hAnsiTheme="majorHAnsi"/>
              </w:rPr>
              <w:t xml:space="preserve"> (“</w:t>
            </w:r>
            <w:r w:rsidR="03B9487F" w:rsidRPr="17427D20">
              <w:rPr>
                <w:rFonts w:asciiTheme="majorHAnsi" w:hAnsiTheme="majorHAnsi"/>
                <w:b/>
                <w:bCs/>
              </w:rPr>
              <w:t>Perjanjian</w:t>
            </w:r>
            <w:r w:rsidR="03B9487F" w:rsidRPr="17427D20">
              <w:rPr>
                <w:rFonts w:asciiTheme="majorHAnsi" w:hAnsiTheme="majorHAnsi"/>
              </w:rPr>
              <w:t>”),</w:t>
            </w:r>
            <w:r w:rsidRPr="17427D20">
              <w:rPr>
                <w:rFonts w:asciiTheme="majorHAnsi" w:hAnsiTheme="majorHAnsi"/>
              </w:rPr>
              <w:t xml:space="preserve"> pihak yang menerima informasi disebut </w:t>
            </w:r>
            <w:r w:rsidR="03B9487F" w:rsidRPr="17427D20">
              <w:rPr>
                <w:rFonts w:asciiTheme="majorHAnsi" w:hAnsiTheme="majorHAnsi"/>
              </w:rPr>
              <w:t>“</w:t>
            </w:r>
            <w:r w:rsidR="03B9487F" w:rsidRPr="17427D20">
              <w:rPr>
                <w:rFonts w:asciiTheme="majorHAnsi" w:hAnsiTheme="majorHAnsi"/>
                <w:b/>
                <w:bCs/>
              </w:rPr>
              <w:t>Pihak Penerima</w:t>
            </w:r>
            <w:r w:rsidR="03B9487F" w:rsidRPr="17427D20">
              <w:rPr>
                <w:rFonts w:asciiTheme="majorHAnsi" w:hAnsiTheme="majorHAnsi"/>
              </w:rPr>
              <w:t>”</w:t>
            </w:r>
            <w:r w:rsidRPr="17427D20">
              <w:rPr>
                <w:rFonts w:asciiTheme="majorHAnsi" w:hAnsiTheme="majorHAnsi"/>
                <w:b/>
                <w:bCs/>
              </w:rPr>
              <w:t xml:space="preserve"> </w:t>
            </w:r>
            <w:r w:rsidRPr="17427D20">
              <w:rPr>
                <w:rFonts w:asciiTheme="majorHAnsi" w:hAnsiTheme="majorHAnsi"/>
              </w:rPr>
              <w:t xml:space="preserve">dan pihak yang mengungkapkan informasi disebut </w:t>
            </w:r>
            <w:r w:rsidR="06BB9A70" w:rsidRPr="17427D20">
              <w:rPr>
                <w:rFonts w:asciiTheme="majorHAnsi" w:hAnsiTheme="majorHAnsi"/>
              </w:rPr>
              <w:t>“</w:t>
            </w:r>
            <w:r w:rsidR="06BB9A70" w:rsidRPr="17427D20">
              <w:rPr>
                <w:rFonts w:asciiTheme="majorHAnsi" w:hAnsiTheme="majorHAnsi"/>
                <w:b/>
                <w:bCs/>
              </w:rPr>
              <w:t>Pihak Pengungkap</w:t>
            </w:r>
            <w:r w:rsidR="06BB9A70" w:rsidRPr="17427D20">
              <w:rPr>
                <w:rFonts w:asciiTheme="majorHAnsi" w:hAnsiTheme="majorHAnsi"/>
              </w:rPr>
              <w:t>”</w:t>
            </w:r>
            <w:r w:rsidRPr="17427D20">
              <w:rPr>
                <w:rFonts w:asciiTheme="majorHAnsi" w:hAnsiTheme="majorHAnsi"/>
              </w:rPr>
              <w:t>.</w:t>
            </w:r>
          </w:p>
        </w:tc>
      </w:tr>
      <w:tr w:rsidR="00075A74" w14:paraId="4BB8B82F" w14:textId="77777777" w:rsidTr="4224D498">
        <w:trPr>
          <w:trHeight w:val="300"/>
          <w:jc w:val="center"/>
        </w:trPr>
        <w:tc>
          <w:tcPr>
            <w:tcW w:w="4716" w:type="dxa"/>
          </w:tcPr>
          <w:p w14:paraId="74F6234F" w14:textId="61EBEA8D" w:rsidR="00075A74" w:rsidRPr="00075A74" w:rsidRDefault="00075A74" w:rsidP="00075A74">
            <w:pPr>
              <w:pStyle w:val="FCSubSectionHeading4"/>
              <w:numPr>
                <w:ilvl w:val="0"/>
                <w:numId w:val="16"/>
              </w:numPr>
              <w:ind w:left="592" w:hanging="592"/>
              <w:rPr>
                <w:rFonts w:asciiTheme="majorHAnsi" w:hAnsiTheme="majorHAnsi" w:cstheme="majorHAnsi"/>
                <w:sz w:val="22"/>
                <w:szCs w:val="22"/>
              </w:rPr>
            </w:pPr>
            <w:r w:rsidRPr="00600EB6">
              <w:rPr>
                <w:rFonts w:asciiTheme="majorHAnsi" w:hAnsiTheme="majorHAnsi" w:cstheme="majorHAnsi"/>
                <w:sz w:val="22"/>
                <w:szCs w:val="22"/>
              </w:rPr>
              <w:t>Confidential Information</w:t>
            </w:r>
          </w:p>
        </w:tc>
        <w:tc>
          <w:tcPr>
            <w:tcW w:w="4726" w:type="dxa"/>
          </w:tcPr>
          <w:p w14:paraId="21B584EA" w14:textId="0F8E9C84" w:rsidR="00075A74" w:rsidRPr="00075A74" w:rsidRDefault="00075A74" w:rsidP="00075A74">
            <w:pPr>
              <w:pStyle w:val="ListParagraph"/>
              <w:numPr>
                <w:ilvl w:val="0"/>
                <w:numId w:val="15"/>
              </w:numPr>
              <w:spacing w:after="120" w:line="300" w:lineRule="auto"/>
              <w:ind w:left="0" w:firstLine="0"/>
            </w:pPr>
            <w:r w:rsidRPr="009227C2">
              <w:t>INFORMASI RAHASIA</w:t>
            </w:r>
          </w:p>
        </w:tc>
      </w:tr>
      <w:tr w:rsidR="00D41B2C" w14:paraId="1174904E" w14:textId="77777777" w:rsidTr="4224D498">
        <w:trPr>
          <w:trHeight w:val="300"/>
          <w:jc w:val="center"/>
        </w:trPr>
        <w:tc>
          <w:tcPr>
            <w:tcW w:w="4716" w:type="dxa"/>
          </w:tcPr>
          <w:p w14:paraId="3EAD3A57" w14:textId="0A7F5549" w:rsidR="00D41B2C" w:rsidRPr="00175587" w:rsidRDefault="00D41B2C" w:rsidP="00075A74">
            <w:pPr>
              <w:pStyle w:val="FCBodyText"/>
              <w:ind w:left="592"/>
              <w:rPr>
                <w:rFonts w:asciiTheme="majorHAnsi" w:hAnsiTheme="majorHAnsi" w:cstheme="majorBidi"/>
                <w:sz w:val="22"/>
                <w:szCs w:val="22"/>
              </w:rPr>
            </w:pPr>
            <w:r w:rsidRPr="1C12499F">
              <w:rPr>
                <w:rFonts w:asciiTheme="majorHAnsi" w:hAnsiTheme="majorHAnsi" w:cstheme="majorBidi"/>
                <w:sz w:val="22"/>
                <w:szCs w:val="22"/>
              </w:rPr>
              <w:t xml:space="preserve">For the purposes of this Agreement, the expression “Confidential Information” shall mean </w:t>
            </w:r>
            <w:r w:rsidRPr="001A387E">
              <w:rPr>
                <w:rFonts w:asciiTheme="majorHAnsi" w:hAnsiTheme="majorHAnsi" w:cstheme="majorBidi"/>
                <w:sz w:val="22"/>
                <w:szCs w:val="22"/>
              </w:rPr>
              <w:t>all business, commercial, economic, financial, legal, operational, technical, administrative, marketing, planning or other similar documents or</w:t>
            </w:r>
            <w:r w:rsidRPr="1C12499F">
              <w:rPr>
                <w:rFonts w:asciiTheme="majorHAnsi" w:hAnsiTheme="majorHAnsi" w:cstheme="majorBidi"/>
                <w:sz w:val="22"/>
                <w:szCs w:val="22"/>
              </w:rPr>
              <w:t xml:space="preserve"> information provided by one party or its employees, its wholly </w:t>
            </w:r>
            <w:r w:rsidRPr="1C12499F">
              <w:rPr>
                <w:rFonts w:asciiTheme="majorHAnsi" w:hAnsiTheme="majorHAnsi" w:cstheme="majorBidi"/>
                <w:sz w:val="22"/>
                <w:szCs w:val="22"/>
              </w:rPr>
              <w:lastRenderedPageBreak/>
              <w:t xml:space="preserve">owned entities or its employees, consultants or agents (whether in writing, orally, electronically or in any other media or form) to the other party in connection with the </w:t>
            </w:r>
            <w:r w:rsidR="00494441" w:rsidRPr="1C12499F">
              <w:rPr>
                <w:rFonts w:asciiTheme="majorHAnsi" w:hAnsiTheme="majorHAnsi" w:cstheme="majorBidi"/>
                <w:sz w:val="22"/>
                <w:szCs w:val="22"/>
              </w:rPr>
              <w:t>Purpose</w:t>
            </w:r>
            <w:r w:rsidRPr="1C12499F">
              <w:rPr>
                <w:rFonts w:asciiTheme="majorHAnsi" w:hAnsiTheme="majorHAnsi" w:cstheme="majorBidi"/>
                <w:sz w:val="22"/>
                <w:szCs w:val="22"/>
              </w:rPr>
              <w:t>, regardless of whether they are marked or otherwise identified as “confidential” and the contents of this Agreement, but does not include information which:</w:t>
            </w:r>
          </w:p>
        </w:tc>
        <w:tc>
          <w:tcPr>
            <w:tcW w:w="4726" w:type="dxa"/>
          </w:tcPr>
          <w:p w14:paraId="2A90D628" w14:textId="2FDA819D" w:rsidR="00D41B2C" w:rsidRDefault="00D41B2C" w:rsidP="00DF6927">
            <w:pPr>
              <w:pStyle w:val="ListParagraph"/>
              <w:numPr>
                <w:ilvl w:val="0"/>
                <w:numId w:val="0"/>
              </w:numPr>
              <w:spacing w:after="120" w:line="300" w:lineRule="auto"/>
              <w:ind w:left="704"/>
            </w:pPr>
            <w:r w:rsidRPr="009227C2">
              <w:lastRenderedPageBreak/>
              <w:t>Yang dimaksud dengan “Informasi Rahasia” dalam perjanjian ini ialah segala kegiatan bisnis, komersial, ekonomi, keuangan, legal, ope</w:t>
            </w:r>
            <w:r>
              <w:t>rasional, teknis, administratif</w:t>
            </w:r>
            <w:r w:rsidRPr="009227C2">
              <w:t xml:space="preserve">, pemasaran, perencanaan atau dokumen sejenis lainnya atau informasi yang diungkapkan oleh </w:t>
            </w:r>
            <w:r>
              <w:t xml:space="preserve">salah </w:t>
            </w:r>
            <w:r w:rsidRPr="009227C2">
              <w:t xml:space="preserve">satu pihak atau </w:t>
            </w:r>
            <w:r>
              <w:lastRenderedPageBreak/>
              <w:t>karyawannya</w:t>
            </w:r>
            <w:r w:rsidRPr="009227C2">
              <w:t xml:space="preserve">, </w:t>
            </w:r>
            <w:r>
              <w:t>suatu</w:t>
            </w:r>
            <w:r w:rsidRPr="009227C2">
              <w:t xml:space="preserve"> entitas yang dimiliki </w:t>
            </w:r>
            <w:r>
              <w:t xml:space="preserve">oleh </w:t>
            </w:r>
            <w:r w:rsidRPr="009227C2">
              <w:t xml:space="preserve">salah satu pihak atau </w:t>
            </w:r>
            <w:r>
              <w:t>karyawan entitas tersebut</w:t>
            </w:r>
            <w:r w:rsidRPr="009227C2">
              <w:t xml:space="preserve">, konsultan atau agen (baik dalam bentuk tulisan, </w:t>
            </w:r>
            <w:r>
              <w:t>lisan</w:t>
            </w:r>
            <w:r w:rsidRPr="009227C2">
              <w:t>, elektronik atau da</w:t>
            </w:r>
            <w:r>
              <w:t>lam media atau bentuk lainnya) k</w:t>
            </w:r>
            <w:r w:rsidRPr="009227C2">
              <w:t xml:space="preserve">epada pihak lain terkait dengan </w:t>
            </w:r>
            <w:r w:rsidR="00494441">
              <w:t>Tujuan</w:t>
            </w:r>
            <w:r w:rsidRPr="009227C2">
              <w:t xml:space="preserve">, baik ditandai </w:t>
            </w:r>
            <w:r>
              <w:t xml:space="preserve">atau tidak ditandai sebagai “Rahasia”, </w:t>
            </w:r>
            <w:r w:rsidRPr="009227C2">
              <w:t>dan isi Perjanjian ini, namun tidak termasuk informasi yang:</w:t>
            </w:r>
          </w:p>
        </w:tc>
      </w:tr>
      <w:tr w:rsidR="00D41B2C" w14:paraId="137F265F" w14:textId="77777777" w:rsidTr="4224D498">
        <w:trPr>
          <w:trHeight w:val="300"/>
          <w:jc w:val="center"/>
        </w:trPr>
        <w:tc>
          <w:tcPr>
            <w:tcW w:w="4716" w:type="dxa"/>
          </w:tcPr>
          <w:p w14:paraId="3FD0B6A9" w14:textId="3812EE17" w:rsidR="00D41B2C" w:rsidRPr="00175587" w:rsidRDefault="00D41B2C" w:rsidP="00075A74">
            <w:pPr>
              <w:pStyle w:val="FCBodyText"/>
              <w:numPr>
                <w:ilvl w:val="0"/>
                <w:numId w:val="17"/>
              </w:numPr>
              <w:ind w:left="592" w:hanging="592"/>
              <w:rPr>
                <w:rFonts w:asciiTheme="majorHAnsi" w:hAnsiTheme="majorHAnsi" w:cstheme="majorBidi"/>
                <w:sz w:val="22"/>
                <w:szCs w:val="22"/>
              </w:rPr>
            </w:pPr>
            <w:r w:rsidRPr="1C12499F">
              <w:rPr>
                <w:rFonts w:asciiTheme="majorHAnsi" w:hAnsiTheme="majorHAnsi" w:cstheme="majorBidi"/>
                <w:sz w:val="22"/>
                <w:szCs w:val="22"/>
              </w:rPr>
              <w:lastRenderedPageBreak/>
              <w:t xml:space="preserve">is established to have entered the public domain otherwise than as a consequence of a breach of this Agreement by the </w:t>
            </w:r>
            <w:r w:rsidR="00044C58">
              <w:rPr>
                <w:rFonts w:asciiTheme="majorHAnsi" w:hAnsiTheme="majorHAnsi" w:cstheme="majorBidi"/>
                <w:sz w:val="22"/>
                <w:szCs w:val="22"/>
              </w:rPr>
              <w:t>Receiving Party</w:t>
            </w:r>
            <w:r w:rsidRPr="1C12499F">
              <w:rPr>
                <w:rFonts w:asciiTheme="majorHAnsi" w:hAnsiTheme="majorHAnsi" w:cstheme="majorBidi"/>
                <w:sz w:val="22"/>
                <w:szCs w:val="22"/>
              </w:rPr>
              <w:t xml:space="preserve"> or by any of its affiliates’, external professional advisers or any of its or their respective directors, partners, officers, employees, consultants or agents (such persons referred to as the "Representatives" of the </w:t>
            </w:r>
            <w:r w:rsidR="00044C58">
              <w:rPr>
                <w:rFonts w:asciiTheme="majorHAnsi" w:hAnsiTheme="majorHAnsi" w:cstheme="majorBidi"/>
                <w:sz w:val="22"/>
                <w:szCs w:val="22"/>
              </w:rPr>
              <w:t>Receiving Party</w:t>
            </w:r>
            <w:r w:rsidRPr="1C12499F">
              <w:rPr>
                <w:rFonts w:asciiTheme="majorHAnsi" w:hAnsiTheme="majorHAnsi" w:cstheme="majorBidi"/>
                <w:sz w:val="22"/>
                <w:szCs w:val="22"/>
              </w:rPr>
              <w:t>); or</w:t>
            </w:r>
          </w:p>
        </w:tc>
        <w:tc>
          <w:tcPr>
            <w:tcW w:w="4726" w:type="dxa"/>
          </w:tcPr>
          <w:p w14:paraId="44FC3F52" w14:textId="77777777" w:rsidR="00D41B2C" w:rsidRPr="00075A74" w:rsidRDefault="00D41B2C" w:rsidP="00075A74">
            <w:pPr>
              <w:pStyle w:val="ListParagraph"/>
              <w:numPr>
                <w:ilvl w:val="0"/>
                <w:numId w:val="18"/>
              </w:numPr>
              <w:spacing w:after="120" w:line="300" w:lineRule="auto"/>
              <w:ind w:left="708" w:hanging="708"/>
            </w:pPr>
            <w:r w:rsidRPr="00075A74">
              <w:t>termasuk informasi di ranah publik yang bukan merupakan pelanggaran Perjanjian ini diungkapkan oleh Pihak Penerima atau pihak terkait Pihak Pengungkap, professional penasihat eksternal atau direktur terkait, mitra kerja, petugas, karyawan, konsultan atau agen (yang selanjutnya disebut Perwakilan Pihak Penerima); atau</w:t>
            </w:r>
          </w:p>
          <w:p w14:paraId="1C160309" w14:textId="77777777" w:rsidR="00D41B2C" w:rsidRDefault="00D41B2C" w:rsidP="00220345">
            <w:pPr>
              <w:ind w:left="1129" w:hanging="425"/>
            </w:pPr>
          </w:p>
        </w:tc>
      </w:tr>
      <w:tr w:rsidR="00D41B2C" w14:paraId="59DFC89F" w14:textId="77777777" w:rsidTr="4224D498">
        <w:trPr>
          <w:trHeight w:val="300"/>
          <w:jc w:val="center"/>
        </w:trPr>
        <w:tc>
          <w:tcPr>
            <w:tcW w:w="4716" w:type="dxa"/>
          </w:tcPr>
          <w:p w14:paraId="0FEFC389" w14:textId="76238BCA" w:rsidR="00D41B2C" w:rsidRPr="00175587" w:rsidRDefault="00D41B2C" w:rsidP="00075A74">
            <w:pPr>
              <w:pStyle w:val="FCBodyText"/>
              <w:numPr>
                <w:ilvl w:val="0"/>
                <w:numId w:val="17"/>
              </w:numPr>
              <w:ind w:left="592" w:hanging="592"/>
              <w:rPr>
                <w:rFonts w:asciiTheme="majorHAnsi" w:hAnsiTheme="majorHAnsi" w:cstheme="majorBidi"/>
                <w:sz w:val="22"/>
                <w:szCs w:val="22"/>
              </w:rPr>
            </w:pPr>
            <w:r w:rsidRPr="1C12499F">
              <w:rPr>
                <w:rFonts w:asciiTheme="majorHAnsi" w:hAnsiTheme="majorHAnsi" w:cstheme="majorBidi"/>
                <w:sz w:val="22"/>
                <w:szCs w:val="22"/>
              </w:rPr>
              <w:t xml:space="preserve">is lawfully in the possession of the </w:t>
            </w:r>
            <w:r w:rsidR="00044C58">
              <w:rPr>
                <w:rFonts w:asciiTheme="majorHAnsi" w:hAnsiTheme="majorHAnsi" w:cstheme="majorBidi"/>
                <w:sz w:val="22"/>
                <w:szCs w:val="22"/>
              </w:rPr>
              <w:t>Receiving Party</w:t>
            </w:r>
            <w:r w:rsidRPr="1C12499F">
              <w:rPr>
                <w:rFonts w:asciiTheme="majorHAnsi" w:hAnsiTheme="majorHAnsi" w:cstheme="majorBidi"/>
                <w:sz w:val="22"/>
                <w:szCs w:val="22"/>
              </w:rPr>
              <w:t xml:space="preserve"> or any its Representatives without restriction in relation to disclosure before the date of execution of this Agreement by the </w:t>
            </w:r>
            <w:r w:rsidR="00044C58">
              <w:rPr>
                <w:rFonts w:asciiTheme="majorHAnsi" w:hAnsiTheme="majorHAnsi" w:cstheme="majorBidi"/>
                <w:sz w:val="22"/>
                <w:szCs w:val="22"/>
              </w:rPr>
              <w:t>Receiving Party</w:t>
            </w:r>
            <w:r w:rsidRPr="1C12499F">
              <w:rPr>
                <w:rFonts w:asciiTheme="majorHAnsi" w:hAnsiTheme="majorHAnsi" w:cstheme="majorBidi"/>
                <w:sz w:val="22"/>
                <w:szCs w:val="22"/>
              </w:rPr>
              <w:t>; or</w:t>
            </w:r>
          </w:p>
        </w:tc>
        <w:tc>
          <w:tcPr>
            <w:tcW w:w="4726" w:type="dxa"/>
          </w:tcPr>
          <w:p w14:paraId="7C2D1B02" w14:textId="459DFE07" w:rsidR="00D41B2C" w:rsidRPr="009227C2" w:rsidRDefault="00D41B2C" w:rsidP="00075A74">
            <w:pPr>
              <w:pStyle w:val="ListParagraph"/>
              <w:numPr>
                <w:ilvl w:val="0"/>
                <w:numId w:val="18"/>
              </w:numPr>
              <w:spacing w:after="120" w:line="300" w:lineRule="auto"/>
              <w:ind w:left="708" w:hanging="708"/>
            </w:pPr>
            <w:r w:rsidRPr="009227C2">
              <w:t xml:space="preserve">secara legal dimiliki oleh </w:t>
            </w:r>
            <w:r>
              <w:t>Pihak Penerima</w:t>
            </w:r>
            <w:r w:rsidRPr="009227C2">
              <w:t xml:space="preserve"> atau Perwakilan</w:t>
            </w:r>
            <w:r>
              <w:t xml:space="preserve"> Pihak Penerima</w:t>
            </w:r>
            <w:r w:rsidRPr="009227C2">
              <w:t xml:space="preserve"> tanpa </w:t>
            </w:r>
            <w:r>
              <w:t>batasan yang</w:t>
            </w:r>
            <w:r w:rsidRPr="009227C2">
              <w:t xml:space="preserve"> terkait dengan </w:t>
            </w:r>
            <w:r w:rsidR="21F8D343">
              <w:t>p</w:t>
            </w:r>
            <w:r>
              <w:t>engungkapan</w:t>
            </w:r>
            <w:r w:rsidRPr="009227C2">
              <w:t xml:space="preserve"> informasi </w:t>
            </w:r>
            <w:r>
              <w:t xml:space="preserve">oleh Pihak Penerima </w:t>
            </w:r>
            <w:r w:rsidRPr="009227C2">
              <w:t xml:space="preserve">sebelum tanggal </w:t>
            </w:r>
            <w:r>
              <w:t xml:space="preserve">pelaksanaan </w:t>
            </w:r>
            <w:r w:rsidRPr="009227C2">
              <w:t>Perjanjian ini; atau</w:t>
            </w:r>
          </w:p>
          <w:p w14:paraId="69721D6D" w14:textId="77777777" w:rsidR="00D41B2C" w:rsidRDefault="00D41B2C" w:rsidP="00220345">
            <w:pPr>
              <w:ind w:left="1129" w:hanging="425"/>
            </w:pPr>
          </w:p>
        </w:tc>
      </w:tr>
      <w:tr w:rsidR="00D41B2C" w14:paraId="60E789B5" w14:textId="77777777" w:rsidTr="4224D498">
        <w:trPr>
          <w:trHeight w:val="300"/>
          <w:jc w:val="center"/>
        </w:trPr>
        <w:tc>
          <w:tcPr>
            <w:tcW w:w="4716" w:type="dxa"/>
          </w:tcPr>
          <w:p w14:paraId="7920566C" w14:textId="28BFA0E1" w:rsidR="00D41B2C" w:rsidRPr="000E1095" w:rsidRDefault="00D41B2C" w:rsidP="00075A74">
            <w:pPr>
              <w:pStyle w:val="FCBodyText"/>
              <w:numPr>
                <w:ilvl w:val="0"/>
                <w:numId w:val="17"/>
              </w:numPr>
              <w:ind w:left="592" w:hanging="592"/>
              <w:rPr>
                <w:rFonts w:asciiTheme="majorHAnsi" w:hAnsiTheme="majorHAnsi" w:cstheme="majorBidi"/>
                <w:sz w:val="22"/>
                <w:szCs w:val="22"/>
              </w:rPr>
            </w:pPr>
            <w:r w:rsidRPr="22212547">
              <w:rPr>
                <w:rFonts w:asciiTheme="majorHAnsi" w:hAnsiTheme="majorHAnsi" w:cstheme="majorBidi"/>
                <w:sz w:val="22"/>
                <w:szCs w:val="22"/>
              </w:rPr>
              <w:t xml:space="preserve">is received by the </w:t>
            </w:r>
            <w:r w:rsidR="00044C58">
              <w:rPr>
                <w:rFonts w:asciiTheme="majorHAnsi" w:hAnsiTheme="majorHAnsi" w:cstheme="majorBidi"/>
                <w:sz w:val="22"/>
                <w:szCs w:val="22"/>
              </w:rPr>
              <w:t>Receiving Party</w:t>
            </w:r>
            <w:r w:rsidRPr="22212547">
              <w:rPr>
                <w:rFonts w:asciiTheme="majorHAnsi" w:hAnsiTheme="majorHAnsi" w:cstheme="majorBidi"/>
                <w:sz w:val="22"/>
                <w:szCs w:val="22"/>
              </w:rPr>
              <w:t xml:space="preserve"> or any of its Representatives from a third party who lawfully acquired it and who is under no obligation restricting its disclosure or independently developed by the </w:t>
            </w:r>
            <w:r w:rsidR="00044C58">
              <w:rPr>
                <w:rFonts w:asciiTheme="majorHAnsi" w:hAnsiTheme="majorHAnsi" w:cstheme="majorBidi"/>
                <w:sz w:val="22"/>
                <w:szCs w:val="22"/>
              </w:rPr>
              <w:t>Receiving Party</w:t>
            </w:r>
            <w:r w:rsidRPr="22212547">
              <w:rPr>
                <w:rFonts w:asciiTheme="majorHAnsi" w:hAnsiTheme="majorHAnsi" w:cstheme="majorBidi"/>
                <w:sz w:val="22"/>
                <w:szCs w:val="22"/>
              </w:rPr>
              <w:t xml:space="preserve"> or by any of its Representatives without breaching any </w:t>
            </w:r>
            <w:r w:rsidR="31B29E48" w:rsidRPr="22212547">
              <w:rPr>
                <w:rFonts w:asciiTheme="majorHAnsi" w:hAnsiTheme="majorHAnsi" w:cstheme="majorBidi"/>
                <w:sz w:val="22"/>
                <w:szCs w:val="22"/>
              </w:rPr>
              <w:t xml:space="preserve">of </w:t>
            </w:r>
            <w:r w:rsidRPr="22212547">
              <w:rPr>
                <w:rFonts w:asciiTheme="majorHAnsi" w:hAnsiTheme="majorHAnsi" w:cstheme="majorBidi"/>
                <w:sz w:val="22"/>
                <w:szCs w:val="22"/>
              </w:rPr>
              <w:t>its or their obligations under this Agreement.</w:t>
            </w:r>
          </w:p>
        </w:tc>
        <w:tc>
          <w:tcPr>
            <w:tcW w:w="4726" w:type="dxa"/>
          </w:tcPr>
          <w:p w14:paraId="68A06531" w14:textId="77777777" w:rsidR="00D41B2C" w:rsidRPr="009227C2" w:rsidRDefault="00D41B2C" w:rsidP="00075A74">
            <w:pPr>
              <w:pStyle w:val="ListParagraph"/>
              <w:numPr>
                <w:ilvl w:val="0"/>
                <w:numId w:val="18"/>
              </w:numPr>
              <w:spacing w:after="120" w:line="300" w:lineRule="auto"/>
              <w:ind w:left="708" w:hanging="708"/>
            </w:pPr>
            <w:r w:rsidRPr="009227C2">
              <w:t xml:space="preserve">diterima oleh </w:t>
            </w:r>
            <w:r>
              <w:t>Pihak Penerima</w:t>
            </w:r>
            <w:r w:rsidRPr="009227C2">
              <w:t xml:space="preserve"> atau Perwakilan </w:t>
            </w:r>
            <w:r>
              <w:t xml:space="preserve">Pihak Penerima </w:t>
            </w:r>
            <w:r w:rsidRPr="009227C2">
              <w:t>dari pihak ketiga yang secara legal memperoleh informasi terkait da</w:t>
            </w:r>
            <w:r>
              <w:t xml:space="preserve">n yang tidak memiliki kewajiban </w:t>
            </w:r>
            <w:r w:rsidRPr="009227C2">
              <w:t xml:space="preserve">membatasi </w:t>
            </w:r>
            <w:r>
              <w:t>Pihak Pengungkap</w:t>
            </w:r>
            <w:r w:rsidRPr="009227C2">
              <w:t xml:space="preserve">an informasi </w:t>
            </w:r>
            <w:r>
              <w:t xml:space="preserve">tersebut atau secara independen dikembangkan oleh Pihak Penerima atau Perwakilan Pihak Penerima </w:t>
            </w:r>
            <w:r w:rsidRPr="009227C2">
              <w:t xml:space="preserve">tanpa </w:t>
            </w:r>
            <w:r w:rsidRPr="009227C2">
              <w:lastRenderedPageBreak/>
              <w:t>melanggar kewajiban mereka dalam Perjanjian ini.</w:t>
            </w:r>
          </w:p>
          <w:p w14:paraId="6C5701A8" w14:textId="77777777" w:rsidR="00DF6927" w:rsidRDefault="00DF6927" w:rsidP="00075A74"/>
        </w:tc>
      </w:tr>
      <w:tr w:rsidR="00075A74" w14:paraId="16696CF8" w14:textId="77777777" w:rsidTr="4224D498">
        <w:trPr>
          <w:trHeight w:val="300"/>
          <w:jc w:val="center"/>
        </w:trPr>
        <w:tc>
          <w:tcPr>
            <w:tcW w:w="4716" w:type="dxa"/>
          </w:tcPr>
          <w:p w14:paraId="270158DE" w14:textId="277DEFE0" w:rsidR="00075A74" w:rsidRPr="00600EB6" w:rsidRDefault="00075A74" w:rsidP="00075A74">
            <w:pPr>
              <w:pStyle w:val="FCSubSectionHeading4"/>
              <w:numPr>
                <w:ilvl w:val="0"/>
                <w:numId w:val="16"/>
              </w:numPr>
              <w:ind w:left="450" w:hanging="450"/>
              <w:rPr>
                <w:rFonts w:asciiTheme="majorHAnsi" w:hAnsiTheme="majorHAnsi" w:cstheme="majorHAnsi"/>
                <w:sz w:val="22"/>
                <w:szCs w:val="22"/>
              </w:rPr>
            </w:pPr>
            <w:r w:rsidRPr="00600EB6">
              <w:rPr>
                <w:rFonts w:asciiTheme="majorHAnsi" w:hAnsiTheme="majorHAnsi" w:cstheme="majorHAnsi"/>
                <w:sz w:val="22"/>
                <w:szCs w:val="22"/>
              </w:rPr>
              <w:lastRenderedPageBreak/>
              <w:t>Confidentiality Obligation</w:t>
            </w:r>
          </w:p>
        </w:tc>
        <w:tc>
          <w:tcPr>
            <w:tcW w:w="4726" w:type="dxa"/>
          </w:tcPr>
          <w:p w14:paraId="79BB02DA" w14:textId="5E89FB29" w:rsidR="00075A74" w:rsidRPr="00075A74" w:rsidRDefault="00075A74" w:rsidP="00075A74">
            <w:pPr>
              <w:pStyle w:val="ListParagraph"/>
              <w:numPr>
                <w:ilvl w:val="0"/>
                <w:numId w:val="15"/>
              </w:numPr>
              <w:spacing w:after="120" w:line="300" w:lineRule="auto"/>
              <w:ind w:left="0" w:firstLine="0"/>
            </w:pPr>
            <w:r w:rsidRPr="009227C2">
              <w:t xml:space="preserve">KEWAJIBAN </w:t>
            </w:r>
            <w:r>
              <w:t>KE</w:t>
            </w:r>
            <w:r w:rsidRPr="009227C2">
              <w:t>RAHASIA</w:t>
            </w:r>
            <w:r>
              <w:t>AN</w:t>
            </w:r>
          </w:p>
        </w:tc>
      </w:tr>
      <w:tr w:rsidR="00D41B2C" w14:paraId="53372A35" w14:textId="77777777" w:rsidTr="4224D498">
        <w:trPr>
          <w:trHeight w:val="300"/>
          <w:jc w:val="center"/>
        </w:trPr>
        <w:tc>
          <w:tcPr>
            <w:tcW w:w="4716" w:type="dxa"/>
          </w:tcPr>
          <w:p w14:paraId="27857CC0" w14:textId="0383D514" w:rsidR="00D41B2C" w:rsidRPr="0067636C" w:rsidRDefault="00D41B2C" w:rsidP="00075A74">
            <w:pPr>
              <w:pStyle w:val="FCBodyText"/>
              <w:numPr>
                <w:ilvl w:val="0"/>
                <w:numId w:val="22"/>
              </w:numPr>
              <w:ind w:left="450" w:hanging="425"/>
              <w:rPr>
                <w:rFonts w:asciiTheme="majorHAnsi" w:hAnsiTheme="majorHAnsi" w:cstheme="majorBidi"/>
                <w:sz w:val="22"/>
                <w:szCs w:val="22"/>
              </w:rPr>
            </w:pPr>
            <w:r w:rsidRPr="273B3947">
              <w:rPr>
                <w:rFonts w:asciiTheme="majorHAnsi" w:hAnsiTheme="majorHAnsi" w:cstheme="majorBidi"/>
                <w:sz w:val="22"/>
                <w:szCs w:val="22"/>
              </w:rPr>
              <w:t xml:space="preserve">In consideration of the </w:t>
            </w:r>
            <w:r w:rsidR="00044C58">
              <w:rPr>
                <w:rFonts w:asciiTheme="majorHAnsi" w:hAnsiTheme="majorHAnsi" w:cstheme="majorBidi"/>
                <w:sz w:val="22"/>
                <w:szCs w:val="22"/>
              </w:rPr>
              <w:t>Disclosing Party</w:t>
            </w:r>
            <w:r w:rsidRPr="273B3947">
              <w:rPr>
                <w:rFonts w:asciiTheme="majorHAnsi" w:hAnsiTheme="majorHAnsi" w:cstheme="majorBidi"/>
                <w:sz w:val="22"/>
                <w:szCs w:val="22"/>
              </w:rPr>
              <w:t xml:space="preserve"> providing the </w:t>
            </w:r>
            <w:r w:rsidR="00044C58">
              <w:rPr>
                <w:rFonts w:asciiTheme="majorHAnsi" w:hAnsiTheme="majorHAnsi" w:cstheme="majorBidi"/>
                <w:sz w:val="22"/>
                <w:szCs w:val="22"/>
              </w:rPr>
              <w:t>Receiving Party</w:t>
            </w:r>
            <w:r w:rsidRPr="273B3947">
              <w:rPr>
                <w:rFonts w:asciiTheme="majorHAnsi" w:hAnsiTheme="majorHAnsi" w:cstheme="majorBidi"/>
                <w:sz w:val="22"/>
                <w:szCs w:val="22"/>
              </w:rPr>
              <w:t xml:space="preserve"> with Confidential Information, the </w:t>
            </w:r>
            <w:r w:rsidR="00044C58">
              <w:rPr>
                <w:rFonts w:asciiTheme="majorHAnsi" w:hAnsiTheme="majorHAnsi" w:cstheme="majorBidi"/>
                <w:sz w:val="22"/>
                <w:szCs w:val="22"/>
              </w:rPr>
              <w:t>Receiving Party</w:t>
            </w:r>
            <w:r w:rsidRPr="273B3947">
              <w:rPr>
                <w:rFonts w:asciiTheme="majorHAnsi" w:hAnsiTheme="majorHAnsi" w:cstheme="majorBidi"/>
                <w:sz w:val="22"/>
                <w:szCs w:val="22"/>
              </w:rPr>
              <w:t xml:space="preserve"> agrees that it will hold all Confidential Information that it receives in the strictest confidence and will not</w:t>
            </w:r>
            <w:r w:rsidRPr="001A387E">
              <w:rPr>
                <w:rFonts w:asciiTheme="majorHAnsi" w:hAnsiTheme="majorHAnsi" w:cstheme="majorBidi"/>
                <w:sz w:val="22"/>
                <w:szCs w:val="22"/>
              </w:rPr>
              <w:t xml:space="preserve">, without the prior written consent of the </w:t>
            </w:r>
            <w:r w:rsidR="00044C58">
              <w:rPr>
                <w:rFonts w:asciiTheme="majorHAnsi" w:hAnsiTheme="majorHAnsi" w:cstheme="majorBidi"/>
                <w:sz w:val="22"/>
                <w:szCs w:val="22"/>
              </w:rPr>
              <w:t>Disclosing Party</w:t>
            </w:r>
            <w:r w:rsidRPr="001A387E">
              <w:rPr>
                <w:rFonts w:asciiTheme="majorHAnsi" w:hAnsiTheme="majorHAnsi" w:cstheme="majorBidi"/>
                <w:sz w:val="22"/>
                <w:szCs w:val="22"/>
              </w:rPr>
              <w:t>,</w:t>
            </w:r>
            <w:r w:rsidRPr="273B3947">
              <w:rPr>
                <w:rFonts w:asciiTheme="majorHAnsi" w:hAnsiTheme="majorHAnsi" w:cstheme="majorBidi"/>
                <w:sz w:val="22"/>
                <w:szCs w:val="22"/>
              </w:rPr>
              <w:t xml:space="preserve"> disclose any part of the Confidential Information to any person, firm or corporation other than to its Representatives who need to know such Confidential Information for </w:t>
            </w:r>
            <w:r w:rsidRPr="22212547">
              <w:rPr>
                <w:rFonts w:asciiTheme="majorHAnsi" w:hAnsiTheme="majorHAnsi" w:cstheme="majorBidi"/>
                <w:b/>
                <w:sz w:val="22"/>
                <w:szCs w:val="22"/>
              </w:rPr>
              <w:t>the sole purpose</w:t>
            </w:r>
            <w:r w:rsidRPr="273B3947">
              <w:rPr>
                <w:rFonts w:asciiTheme="majorHAnsi" w:hAnsiTheme="majorHAnsi" w:cstheme="majorBidi"/>
                <w:sz w:val="22"/>
                <w:szCs w:val="22"/>
              </w:rPr>
              <w:t xml:space="preserve"> of considering the suitability of the </w:t>
            </w:r>
            <w:r w:rsidR="00494441" w:rsidRPr="273B3947">
              <w:rPr>
                <w:rFonts w:asciiTheme="majorHAnsi" w:hAnsiTheme="majorHAnsi" w:cstheme="majorBidi"/>
                <w:sz w:val="22"/>
                <w:szCs w:val="22"/>
              </w:rPr>
              <w:t>Purpose</w:t>
            </w:r>
            <w:r w:rsidR="208D8207" w:rsidRPr="273B3947">
              <w:rPr>
                <w:rFonts w:asciiTheme="majorHAnsi" w:hAnsiTheme="majorHAnsi" w:cstheme="majorBidi"/>
                <w:sz w:val="22"/>
                <w:szCs w:val="22"/>
              </w:rPr>
              <w:t xml:space="preserve"> </w:t>
            </w:r>
            <w:r w:rsidRPr="273B3947">
              <w:rPr>
                <w:rFonts w:asciiTheme="majorHAnsi" w:hAnsiTheme="majorHAnsi" w:cstheme="majorBidi"/>
                <w:sz w:val="22"/>
                <w:szCs w:val="22"/>
              </w:rPr>
              <w:t xml:space="preserve">(and who shall be informed of the confidential nature of the information and agree to abide by the terms of confidentiality and limited-use contained in this Agreement as if they were parties hereto), provided that the </w:t>
            </w:r>
            <w:r w:rsidR="00044C58">
              <w:rPr>
                <w:rFonts w:asciiTheme="majorHAnsi" w:hAnsiTheme="majorHAnsi" w:cstheme="majorBidi"/>
                <w:sz w:val="22"/>
                <w:szCs w:val="22"/>
              </w:rPr>
              <w:t>Receiving Party</w:t>
            </w:r>
            <w:r w:rsidRPr="273B3947">
              <w:rPr>
                <w:rFonts w:asciiTheme="majorHAnsi" w:hAnsiTheme="majorHAnsi" w:cstheme="majorBidi"/>
                <w:sz w:val="22"/>
                <w:szCs w:val="22"/>
              </w:rPr>
              <w:t xml:space="preserve"> shall be responsible for any breach of this Agreement by any such person. The </w:t>
            </w:r>
            <w:r w:rsidR="00044C58">
              <w:rPr>
                <w:rFonts w:asciiTheme="majorHAnsi" w:hAnsiTheme="majorHAnsi" w:cstheme="majorBidi"/>
                <w:sz w:val="22"/>
                <w:szCs w:val="22"/>
              </w:rPr>
              <w:t>Receiving Party</w:t>
            </w:r>
            <w:r w:rsidRPr="273B3947">
              <w:rPr>
                <w:rFonts w:asciiTheme="majorHAnsi" w:hAnsiTheme="majorHAnsi" w:cstheme="majorBidi"/>
                <w:sz w:val="22"/>
                <w:szCs w:val="22"/>
              </w:rPr>
              <w:t xml:space="preserve"> shall employ the same safeguards to keep Confidential Information confidential as it employs to safeguard its own trade secrets and other confidential information.</w:t>
            </w:r>
          </w:p>
        </w:tc>
        <w:tc>
          <w:tcPr>
            <w:tcW w:w="4726" w:type="dxa"/>
          </w:tcPr>
          <w:p w14:paraId="3D146A1A" w14:textId="5F68A5FF" w:rsidR="00D41B2C" w:rsidRPr="00C8287C" w:rsidRDefault="00D41B2C" w:rsidP="00C8287C">
            <w:pPr>
              <w:pStyle w:val="ListParagraph"/>
              <w:numPr>
                <w:ilvl w:val="0"/>
                <w:numId w:val="24"/>
              </w:numPr>
              <w:spacing w:after="120" w:line="300" w:lineRule="auto"/>
              <w:ind w:hanging="720"/>
            </w:pPr>
            <w:r w:rsidRPr="00C8287C">
              <w:t xml:space="preserve">Dalam pertimbangan Pihak Pengungkap menyediakan Pihak Penerima dengan Informasi Rahasia, Pihak Penerima sepakat akan menjaga semua Informasi Rahasia yang diterima dengan bersungguh-sungguh dan tidak akan, tanpa persetujuan tertulis dari Pihak Pengungkap, mengungkapkan sebagian atau seluruh Informasi Rahasia pada seseorang, suatu perusahaan atau korporasi selain Perwakilan Pihak Penerima yang perlu untuk </w:t>
            </w:r>
            <w:r w:rsidR="0DF70938" w:rsidRPr="00C8287C">
              <w:t xml:space="preserve">tujuan </w:t>
            </w:r>
            <w:r w:rsidRPr="00C8287C">
              <w:t xml:space="preserve"> mengetahui Informasi Rahasia terkait untuk</w:t>
            </w:r>
            <w:r w:rsidRPr="00C8287C">
              <w:rPr>
                <w:b/>
              </w:rPr>
              <w:t xml:space="preserve"> tujuan </w:t>
            </w:r>
            <w:r w:rsidR="09BBA930" w:rsidRPr="00C8287C">
              <w:rPr>
                <w:b/>
              </w:rPr>
              <w:t>utama</w:t>
            </w:r>
            <w:r w:rsidRPr="00C8287C">
              <w:t xml:space="preserve"> mempertimbangkan keberlanjutan </w:t>
            </w:r>
            <w:r w:rsidR="00494441" w:rsidRPr="00C8287C">
              <w:t>Tujuan</w:t>
            </w:r>
            <w:r w:rsidRPr="00C8287C">
              <w:t xml:space="preserve"> (dan pihak tersebut akan diberitahukan mengenai kerahasiaan informasi terkait dan sepakat untuk mematuhi syarat menjaga kerahasiaan dan penggunaan terbatas dalam Perjanjian ini layaknya pihak-pihak yang terikat dalam Perjanjian ini), dengan tanggungan bahwa Pihak Penerima akan bertanggung jawab jika terjadi pelanggaran Perjanjian oleh oknum tersebut. Pihak Penerima harus menerapkan usaha perlindungan informasi yang sama dalam menjaga kerahasiaan Informasi layaknya Informasi rahasia dan rahasia dagang milik mereka sendiri.</w:t>
            </w:r>
          </w:p>
        </w:tc>
      </w:tr>
      <w:tr w:rsidR="00D41B2C" w14:paraId="649D0B92" w14:textId="77777777" w:rsidTr="4224D498">
        <w:trPr>
          <w:trHeight w:val="300"/>
          <w:jc w:val="center"/>
        </w:trPr>
        <w:tc>
          <w:tcPr>
            <w:tcW w:w="4716" w:type="dxa"/>
          </w:tcPr>
          <w:p w14:paraId="065B0707" w14:textId="6E1D4025" w:rsidR="00D41B2C" w:rsidRPr="0067636C" w:rsidRDefault="00D41B2C" w:rsidP="00C8287C">
            <w:pPr>
              <w:pStyle w:val="FCBodyText"/>
              <w:numPr>
                <w:ilvl w:val="0"/>
                <w:numId w:val="22"/>
              </w:numPr>
              <w:ind w:left="450" w:hanging="425"/>
              <w:rPr>
                <w:rFonts w:asciiTheme="majorHAnsi" w:hAnsiTheme="majorHAnsi" w:cstheme="majorBidi"/>
                <w:sz w:val="22"/>
                <w:szCs w:val="22"/>
              </w:rPr>
            </w:pPr>
            <w:r w:rsidRPr="273B3947">
              <w:rPr>
                <w:rFonts w:asciiTheme="majorHAnsi" w:hAnsiTheme="majorHAnsi" w:cstheme="majorBidi"/>
                <w:sz w:val="22"/>
                <w:szCs w:val="22"/>
              </w:rPr>
              <w:t xml:space="preserve">Nothing contained in this Agreement shall prevent the disclosure by the </w:t>
            </w:r>
            <w:r w:rsidR="00044C58">
              <w:rPr>
                <w:rFonts w:asciiTheme="majorHAnsi" w:hAnsiTheme="majorHAnsi" w:cstheme="majorBidi"/>
                <w:sz w:val="22"/>
                <w:szCs w:val="22"/>
              </w:rPr>
              <w:t>Receiving Party</w:t>
            </w:r>
            <w:r w:rsidRPr="273B3947">
              <w:rPr>
                <w:rFonts w:asciiTheme="majorHAnsi" w:hAnsiTheme="majorHAnsi" w:cstheme="majorBidi"/>
                <w:sz w:val="22"/>
                <w:szCs w:val="22"/>
              </w:rPr>
              <w:t xml:space="preserve"> or any its Representatives of any Confidential Information pursuant to any requirement of </w:t>
            </w:r>
            <w:r w:rsidRPr="273B3947">
              <w:rPr>
                <w:rFonts w:asciiTheme="majorHAnsi" w:hAnsiTheme="majorHAnsi" w:cstheme="majorBidi"/>
                <w:sz w:val="22"/>
                <w:szCs w:val="22"/>
              </w:rPr>
              <w:lastRenderedPageBreak/>
              <w:t xml:space="preserve">law or a valid order of any governmental body or any request or requirement by a competent regulatory authority or stock exchange, provided that the </w:t>
            </w:r>
            <w:r w:rsidR="00044C58">
              <w:rPr>
                <w:rFonts w:asciiTheme="majorHAnsi" w:hAnsiTheme="majorHAnsi" w:cstheme="majorBidi"/>
                <w:sz w:val="22"/>
                <w:szCs w:val="22"/>
              </w:rPr>
              <w:t>Receiving Party</w:t>
            </w:r>
            <w:r w:rsidRPr="273B3947">
              <w:rPr>
                <w:rFonts w:asciiTheme="majorHAnsi" w:hAnsiTheme="majorHAnsi" w:cstheme="majorBidi"/>
                <w:sz w:val="22"/>
                <w:szCs w:val="22"/>
              </w:rPr>
              <w:t xml:space="preserve"> shall give reasonable notice (if legally possible) to the </w:t>
            </w:r>
            <w:r w:rsidR="00044C58">
              <w:rPr>
                <w:rFonts w:asciiTheme="majorHAnsi" w:hAnsiTheme="majorHAnsi" w:cstheme="majorBidi"/>
                <w:sz w:val="22"/>
                <w:szCs w:val="22"/>
              </w:rPr>
              <w:t>Disclosing Party</w:t>
            </w:r>
            <w:r w:rsidRPr="273B3947">
              <w:rPr>
                <w:rFonts w:asciiTheme="majorHAnsi" w:hAnsiTheme="majorHAnsi" w:cstheme="majorBidi"/>
                <w:sz w:val="22"/>
                <w:szCs w:val="22"/>
              </w:rPr>
              <w:t xml:space="preserve"> prior to any such disclosure, so that the </w:t>
            </w:r>
            <w:r w:rsidR="00044C58">
              <w:rPr>
                <w:rFonts w:asciiTheme="majorHAnsi" w:hAnsiTheme="majorHAnsi" w:cstheme="majorBidi"/>
                <w:sz w:val="22"/>
                <w:szCs w:val="22"/>
              </w:rPr>
              <w:t>Disclosing Party</w:t>
            </w:r>
            <w:r w:rsidRPr="273B3947">
              <w:rPr>
                <w:rFonts w:asciiTheme="majorHAnsi" w:hAnsiTheme="majorHAnsi" w:cstheme="majorBidi"/>
                <w:sz w:val="22"/>
                <w:szCs w:val="22"/>
              </w:rPr>
              <w:t xml:space="preserve"> may seek to mitigate the extent of, or avoid </w:t>
            </w:r>
            <w:r w:rsidRPr="001A387E">
              <w:rPr>
                <w:rFonts w:asciiTheme="majorHAnsi" w:hAnsiTheme="majorHAnsi" w:cstheme="majorBidi"/>
                <w:sz w:val="22"/>
                <w:szCs w:val="22"/>
              </w:rPr>
              <w:t xml:space="preserve">the requirement for, such disclosure. The </w:t>
            </w:r>
            <w:r w:rsidR="00044C58">
              <w:rPr>
                <w:rFonts w:asciiTheme="majorHAnsi" w:hAnsiTheme="majorHAnsi" w:cstheme="majorBidi"/>
                <w:sz w:val="22"/>
                <w:szCs w:val="22"/>
              </w:rPr>
              <w:t>Receiving Party</w:t>
            </w:r>
            <w:r w:rsidRPr="001A387E">
              <w:rPr>
                <w:rFonts w:asciiTheme="majorHAnsi" w:hAnsiTheme="majorHAnsi" w:cstheme="majorBidi"/>
                <w:sz w:val="22"/>
                <w:szCs w:val="22"/>
              </w:rPr>
              <w:t xml:space="preserve"> shall use reasonable endeavors to ensure that the recipient of the Confidential Information pursuant to this Clause 2.2 continue to observe its confidentiality where the Confidential Information is not already subject to a legal duty of non-disclosure.</w:t>
            </w:r>
            <w:r w:rsidRPr="273B3947">
              <w:rPr>
                <w:rFonts w:asciiTheme="majorHAnsi" w:hAnsiTheme="majorHAnsi" w:cstheme="majorBidi"/>
                <w:sz w:val="22"/>
                <w:szCs w:val="22"/>
              </w:rPr>
              <w:t xml:space="preserve"> </w:t>
            </w:r>
          </w:p>
        </w:tc>
        <w:tc>
          <w:tcPr>
            <w:tcW w:w="4726" w:type="dxa"/>
          </w:tcPr>
          <w:p w14:paraId="6D294DDD" w14:textId="73A46330" w:rsidR="00D41B2C" w:rsidRPr="005C4D2B" w:rsidRDefault="00D41B2C" w:rsidP="00C8287C">
            <w:pPr>
              <w:pStyle w:val="ListParagraph"/>
              <w:numPr>
                <w:ilvl w:val="0"/>
                <w:numId w:val="24"/>
              </w:numPr>
              <w:spacing w:after="120" w:line="300" w:lineRule="auto"/>
              <w:ind w:hanging="720"/>
            </w:pPr>
            <w:r>
              <w:lastRenderedPageBreak/>
              <w:t xml:space="preserve">Tidak ada dalam Perjanjian ini yang dapat mencegah Pihak Penerima atau Perwakilan Penerima untuk mengungkapkan Informasi Rahasia jika diminta oleh hukum yang </w:t>
            </w:r>
            <w:r>
              <w:lastRenderedPageBreak/>
              <w:t xml:space="preserve">berlaku atau diwaijbkan oleh putusan dari lembaga pemerintah atau permohonan atau tuntutan dari otoritas atau bursa saham, dengan Pihak Penerima harus memberikan pemberitahuan yang wajar (jika dimungkinkan menurut hukum yang berlaku) kepada Pihak Pengungkap sebelum pengungkapan informasi yang dimaksud dilakukan, sehingga Pihak Pengungkap dapat memitigasi, atau menghindari keharusan pengungkapan informasi. Pihak Penerima </w:t>
            </w:r>
            <w:r w:rsidR="1C7A4B34">
              <w:t>harus</w:t>
            </w:r>
            <w:r>
              <w:t xml:space="preserve"> melakukan usaha yang mungkin untuk memastikan bahwa penerima Informasi Rahasia sesuai klausul 2.2 ini tetap menjaga kerahasiaan informasi yang tidak menjadi kewajiban hukum untuk diungkapkan.</w:t>
            </w:r>
          </w:p>
        </w:tc>
      </w:tr>
      <w:tr w:rsidR="00D41B2C" w14:paraId="4147C2D2" w14:textId="77777777" w:rsidTr="4224D498">
        <w:trPr>
          <w:trHeight w:val="300"/>
          <w:jc w:val="center"/>
        </w:trPr>
        <w:tc>
          <w:tcPr>
            <w:tcW w:w="4716" w:type="dxa"/>
          </w:tcPr>
          <w:p w14:paraId="77D1DCA4" w14:textId="65943BFF" w:rsidR="00D41B2C" w:rsidRPr="0067636C" w:rsidRDefault="00D41B2C" w:rsidP="00C8287C">
            <w:pPr>
              <w:pStyle w:val="FCBodyText"/>
              <w:numPr>
                <w:ilvl w:val="0"/>
                <w:numId w:val="22"/>
              </w:numPr>
              <w:ind w:left="450" w:hanging="425"/>
              <w:rPr>
                <w:rFonts w:asciiTheme="majorHAnsi" w:hAnsiTheme="majorHAnsi" w:cstheme="majorHAnsi"/>
                <w:sz w:val="22"/>
                <w:szCs w:val="22"/>
              </w:rPr>
            </w:pPr>
            <w:r w:rsidRPr="00600EB6">
              <w:rPr>
                <w:rFonts w:asciiTheme="majorHAnsi" w:hAnsiTheme="majorHAnsi" w:cstheme="majorHAnsi"/>
                <w:sz w:val="22"/>
                <w:szCs w:val="22"/>
              </w:rPr>
              <w:lastRenderedPageBreak/>
              <w:t xml:space="preserve">The </w:t>
            </w:r>
            <w:r w:rsidR="00044C58">
              <w:rPr>
                <w:rFonts w:asciiTheme="majorHAnsi" w:hAnsiTheme="majorHAnsi" w:cstheme="majorHAnsi"/>
                <w:sz w:val="22"/>
                <w:szCs w:val="22"/>
              </w:rPr>
              <w:t>Receiving Party</w:t>
            </w:r>
            <w:r w:rsidRPr="00600EB6">
              <w:rPr>
                <w:rFonts w:asciiTheme="majorHAnsi" w:hAnsiTheme="majorHAnsi" w:cstheme="majorHAnsi"/>
                <w:sz w:val="22"/>
                <w:szCs w:val="22"/>
              </w:rPr>
              <w:t xml:space="preserve"> further agrees that it shall use the Confidential Information strictly only for the purpose of considering the suitability of the </w:t>
            </w:r>
            <w:r w:rsidR="00494441">
              <w:rPr>
                <w:rFonts w:asciiTheme="majorHAnsi" w:hAnsiTheme="majorHAnsi" w:cstheme="majorHAnsi"/>
                <w:sz w:val="22"/>
                <w:szCs w:val="22"/>
              </w:rPr>
              <w:t>Purpose</w:t>
            </w:r>
            <w:r w:rsidRPr="00600EB6">
              <w:rPr>
                <w:rFonts w:asciiTheme="majorHAnsi" w:hAnsiTheme="majorHAnsi" w:cstheme="majorHAnsi"/>
                <w:sz w:val="22"/>
                <w:szCs w:val="22"/>
              </w:rPr>
              <w:t xml:space="preserve"> and </w:t>
            </w:r>
            <w:r w:rsidRPr="00C8287C">
              <w:rPr>
                <w:rFonts w:asciiTheme="majorHAnsi" w:hAnsiTheme="majorHAnsi" w:cstheme="majorBidi"/>
                <w:sz w:val="22"/>
                <w:szCs w:val="22"/>
              </w:rPr>
              <w:t>shall</w:t>
            </w:r>
            <w:r w:rsidRPr="00600EB6">
              <w:rPr>
                <w:rFonts w:asciiTheme="majorHAnsi" w:hAnsiTheme="majorHAnsi" w:cstheme="majorHAnsi"/>
                <w:sz w:val="22"/>
                <w:szCs w:val="22"/>
              </w:rPr>
              <w:t xml:space="preserve"> not use or allow the use of Confidential Information for any other purposes without the prior written consent of the </w:t>
            </w:r>
            <w:r w:rsidR="00044C58">
              <w:rPr>
                <w:rFonts w:asciiTheme="majorHAnsi" w:hAnsiTheme="majorHAnsi" w:cstheme="majorHAnsi"/>
                <w:sz w:val="22"/>
                <w:szCs w:val="22"/>
              </w:rPr>
              <w:t>Disclosing Party</w:t>
            </w:r>
            <w:r w:rsidRPr="00600EB6">
              <w:rPr>
                <w:rFonts w:asciiTheme="majorHAnsi" w:hAnsiTheme="majorHAnsi" w:cstheme="majorHAnsi"/>
                <w:sz w:val="22"/>
                <w:szCs w:val="22"/>
              </w:rPr>
              <w:t xml:space="preserve">.  </w:t>
            </w:r>
          </w:p>
        </w:tc>
        <w:tc>
          <w:tcPr>
            <w:tcW w:w="4726" w:type="dxa"/>
          </w:tcPr>
          <w:p w14:paraId="333988F4" w14:textId="7A5BE847" w:rsidR="00D41B2C" w:rsidRDefault="00D41B2C" w:rsidP="00C8287C">
            <w:pPr>
              <w:pStyle w:val="ListParagraph"/>
              <w:numPr>
                <w:ilvl w:val="0"/>
                <w:numId w:val="24"/>
              </w:numPr>
              <w:spacing w:after="120" w:line="300" w:lineRule="auto"/>
              <w:ind w:hanging="720"/>
            </w:pPr>
            <w:r>
              <w:t>Pihak Penerima</w:t>
            </w:r>
            <w:r w:rsidRPr="009227C2">
              <w:t xml:space="preserve"> selanjutnya setuju untuk menggunakan Informasi Rahasia hanya untuk tujuan mempertimbangkan </w:t>
            </w:r>
            <w:r>
              <w:t>keberlanjutan</w:t>
            </w:r>
            <w:r w:rsidRPr="009227C2">
              <w:t xml:space="preserve"> </w:t>
            </w:r>
            <w:r w:rsidR="00494441">
              <w:t>Tujuan</w:t>
            </w:r>
            <w:r w:rsidRPr="009227C2">
              <w:t xml:space="preserve"> dan tidak menggunakan atau memperbolehkan penggunaan Informasi Rahasia untuk tujuan lain apap</w:t>
            </w:r>
            <w:r>
              <w:t>un tanpa persetuuan tertulis dari</w:t>
            </w:r>
            <w:r w:rsidRPr="009227C2">
              <w:t xml:space="preserve"> </w:t>
            </w:r>
            <w:r>
              <w:t>Pihak Pengungkap</w:t>
            </w:r>
            <w:r w:rsidRPr="009227C2">
              <w:t>.</w:t>
            </w:r>
          </w:p>
        </w:tc>
      </w:tr>
      <w:tr w:rsidR="00D41B2C" w14:paraId="7D36CDFE" w14:textId="77777777" w:rsidTr="4224D498">
        <w:trPr>
          <w:trHeight w:val="300"/>
          <w:jc w:val="center"/>
        </w:trPr>
        <w:tc>
          <w:tcPr>
            <w:tcW w:w="4716" w:type="dxa"/>
          </w:tcPr>
          <w:p w14:paraId="7909C562" w14:textId="2227B118" w:rsidR="00D41B2C" w:rsidRPr="00A12DFA" w:rsidRDefault="00D41B2C" w:rsidP="00C8287C">
            <w:pPr>
              <w:pStyle w:val="FCBodyText"/>
              <w:numPr>
                <w:ilvl w:val="0"/>
                <w:numId w:val="22"/>
              </w:numPr>
              <w:ind w:left="450" w:hanging="425"/>
              <w:rPr>
                <w:rFonts w:asciiTheme="majorHAnsi" w:hAnsiTheme="majorHAnsi" w:cstheme="majorHAnsi"/>
                <w:sz w:val="22"/>
                <w:szCs w:val="22"/>
              </w:rPr>
            </w:pPr>
            <w:r w:rsidRPr="00600EB6">
              <w:rPr>
                <w:rFonts w:asciiTheme="majorHAnsi" w:hAnsiTheme="majorHAnsi" w:cstheme="majorHAnsi"/>
                <w:sz w:val="22"/>
                <w:szCs w:val="22"/>
              </w:rPr>
              <w:t xml:space="preserve">Confidential Information shall not be copied by the </w:t>
            </w:r>
            <w:r w:rsidR="00044C58">
              <w:rPr>
                <w:rFonts w:asciiTheme="majorHAnsi" w:hAnsiTheme="majorHAnsi" w:cstheme="majorHAnsi"/>
                <w:sz w:val="22"/>
                <w:szCs w:val="22"/>
              </w:rPr>
              <w:t>Receiving Party</w:t>
            </w:r>
            <w:r w:rsidRPr="00600EB6">
              <w:rPr>
                <w:rFonts w:asciiTheme="majorHAnsi" w:hAnsiTheme="majorHAnsi" w:cstheme="majorHAnsi"/>
                <w:sz w:val="22"/>
                <w:szCs w:val="22"/>
              </w:rPr>
              <w:t xml:space="preserve"> without the express prior written permission of the </w:t>
            </w:r>
            <w:r w:rsidR="00044C58">
              <w:rPr>
                <w:rFonts w:asciiTheme="majorHAnsi" w:hAnsiTheme="majorHAnsi" w:cstheme="majorHAnsi"/>
                <w:sz w:val="22"/>
                <w:szCs w:val="22"/>
              </w:rPr>
              <w:t>Disclosing Party</w:t>
            </w:r>
            <w:r w:rsidRPr="00600EB6">
              <w:rPr>
                <w:rFonts w:asciiTheme="majorHAnsi" w:hAnsiTheme="majorHAnsi" w:cstheme="majorHAnsi"/>
                <w:sz w:val="22"/>
                <w:szCs w:val="22"/>
              </w:rPr>
              <w:t xml:space="preserve">, except for such copies as the </w:t>
            </w:r>
            <w:r w:rsidR="00044C58">
              <w:rPr>
                <w:rFonts w:asciiTheme="majorHAnsi" w:hAnsiTheme="majorHAnsi" w:cstheme="majorHAnsi"/>
                <w:sz w:val="22"/>
                <w:szCs w:val="22"/>
              </w:rPr>
              <w:t>Receiving Party</w:t>
            </w:r>
            <w:r w:rsidRPr="00600EB6">
              <w:rPr>
                <w:rFonts w:asciiTheme="majorHAnsi" w:hAnsiTheme="majorHAnsi" w:cstheme="majorHAnsi"/>
                <w:sz w:val="22"/>
                <w:szCs w:val="22"/>
              </w:rPr>
              <w:t xml:space="preserve"> may reasonably require for our use pursuant to this Agreement. Further, no Confidential Information shall be copied or stored in any externally accessible computer or electronic retrieval system or transmitted in any form or by any means over the Internet or any other non-private network or otherwise </w:t>
            </w:r>
            <w:r w:rsidRPr="00600EB6">
              <w:rPr>
                <w:rFonts w:asciiTheme="majorHAnsi" w:hAnsiTheme="majorHAnsi" w:cstheme="majorHAnsi"/>
                <w:sz w:val="22"/>
                <w:szCs w:val="22"/>
              </w:rPr>
              <w:lastRenderedPageBreak/>
              <w:t xml:space="preserve">outside the </w:t>
            </w:r>
            <w:r w:rsidR="00044C58">
              <w:rPr>
                <w:rFonts w:asciiTheme="majorHAnsi" w:hAnsiTheme="majorHAnsi" w:cstheme="majorHAnsi"/>
                <w:sz w:val="22"/>
                <w:szCs w:val="22"/>
              </w:rPr>
              <w:t>Receiving Party</w:t>
            </w:r>
            <w:r w:rsidRPr="00600EB6">
              <w:rPr>
                <w:rFonts w:asciiTheme="majorHAnsi" w:hAnsiTheme="majorHAnsi" w:cstheme="majorHAnsi"/>
                <w:sz w:val="22"/>
                <w:szCs w:val="22"/>
              </w:rPr>
              <w:t xml:space="preserve">’s premises without the express prior written permission of the </w:t>
            </w:r>
            <w:r w:rsidR="00044C58">
              <w:rPr>
                <w:rFonts w:asciiTheme="majorHAnsi" w:hAnsiTheme="majorHAnsi" w:cstheme="majorHAnsi"/>
                <w:sz w:val="22"/>
                <w:szCs w:val="22"/>
              </w:rPr>
              <w:t>Disclosing Party</w:t>
            </w:r>
            <w:r w:rsidRPr="00600EB6">
              <w:rPr>
                <w:rFonts w:asciiTheme="majorHAnsi" w:hAnsiTheme="majorHAnsi" w:cstheme="majorHAnsi"/>
                <w:sz w:val="22"/>
                <w:szCs w:val="22"/>
              </w:rPr>
              <w:t>.</w:t>
            </w:r>
          </w:p>
        </w:tc>
        <w:tc>
          <w:tcPr>
            <w:tcW w:w="4726" w:type="dxa"/>
          </w:tcPr>
          <w:p w14:paraId="4717F5A0" w14:textId="2B25B8A2" w:rsidR="00D41B2C" w:rsidRDefault="00D41B2C" w:rsidP="00C8287C">
            <w:pPr>
              <w:pStyle w:val="ListParagraph"/>
              <w:numPr>
                <w:ilvl w:val="0"/>
                <w:numId w:val="24"/>
              </w:numPr>
              <w:spacing w:after="120" w:line="300" w:lineRule="auto"/>
              <w:ind w:hanging="720"/>
            </w:pPr>
            <w:r w:rsidRPr="009227C2">
              <w:lastRenderedPageBreak/>
              <w:t xml:space="preserve">Informasi Rahasia tidak boleh disalin oleh </w:t>
            </w:r>
            <w:r>
              <w:t>Pihak Penerima</w:t>
            </w:r>
            <w:r w:rsidRPr="009227C2">
              <w:t xml:space="preserve"> tanpa ijin tertulis dari </w:t>
            </w:r>
            <w:r>
              <w:t>Pihak Pengungkap</w:t>
            </w:r>
            <w:r w:rsidRPr="009227C2">
              <w:t xml:space="preserve">, kecuali untuk salinan yang dibutuhkan oleh </w:t>
            </w:r>
            <w:r>
              <w:t>Pihak Penerima</w:t>
            </w:r>
            <w:r w:rsidRPr="009227C2">
              <w:t xml:space="preserve"> untuk tujuan yang sesuai dengan Perjanjian ini. Tidak boleh ada Informasi Rahasia yang disalin atau disimpan di komputer yang dapat diakses eksternal atau sistem pengambilan elektronik atau ditransmisikan dalam bentuk apapun atau dengan cara apapun melalui internet atau </w:t>
            </w:r>
            <w:r w:rsidRPr="009227C2">
              <w:lastRenderedPageBreak/>
              <w:t>jaringan yang tidak privat atau lainnya diluar dari lokasi</w:t>
            </w:r>
            <w:r>
              <w:t xml:space="preserve"> kediaman</w:t>
            </w:r>
            <w:r w:rsidRPr="009227C2">
              <w:t xml:space="preserve"> </w:t>
            </w:r>
            <w:r>
              <w:t>Pihak Penerima</w:t>
            </w:r>
            <w:r w:rsidRPr="009227C2">
              <w:t xml:space="preserve"> tanpa ijin tertulis dari </w:t>
            </w:r>
            <w:r>
              <w:t>Pihak Pengungkap</w:t>
            </w:r>
            <w:r w:rsidRPr="009227C2">
              <w:t>.</w:t>
            </w:r>
          </w:p>
        </w:tc>
      </w:tr>
      <w:tr w:rsidR="00D41B2C" w14:paraId="31FFB9ED" w14:textId="77777777" w:rsidTr="4224D498">
        <w:trPr>
          <w:trHeight w:val="300"/>
          <w:jc w:val="center"/>
        </w:trPr>
        <w:tc>
          <w:tcPr>
            <w:tcW w:w="4716" w:type="dxa"/>
          </w:tcPr>
          <w:p w14:paraId="3A89856E" w14:textId="00A8B629" w:rsidR="00D41B2C" w:rsidRPr="00A12DFA" w:rsidRDefault="00D41B2C" w:rsidP="00C8287C">
            <w:pPr>
              <w:pStyle w:val="FCBodyText"/>
              <w:numPr>
                <w:ilvl w:val="0"/>
                <w:numId w:val="22"/>
              </w:numPr>
              <w:ind w:left="450" w:hanging="425"/>
              <w:rPr>
                <w:rFonts w:asciiTheme="majorHAnsi" w:hAnsiTheme="majorHAnsi" w:cstheme="majorHAnsi"/>
                <w:sz w:val="22"/>
                <w:szCs w:val="22"/>
              </w:rPr>
            </w:pPr>
            <w:r w:rsidRPr="00600EB6">
              <w:rPr>
                <w:rFonts w:asciiTheme="majorHAnsi" w:hAnsiTheme="majorHAnsi" w:cstheme="majorHAnsi"/>
                <w:sz w:val="22"/>
                <w:szCs w:val="22"/>
              </w:rPr>
              <w:lastRenderedPageBreak/>
              <w:t xml:space="preserve">The rights and remedies provided by this Agreement are cumulative and are not exclusive of any rights or remedies provided by law.  The </w:t>
            </w:r>
            <w:r w:rsidR="00044C58">
              <w:rPr>
                <w:rFonts w:asciiTheme="majorHAnsi" w:hAnsiTheme="majorHAnsi" w:cstheme="majorHAnsi"/>
                <w:sz w:val="22"/>
                <w:szCs w:val="22"/>
              </w:rPr>
              <w:t>Receiving Party</w:t>
            </w:r>
            <w:r w:rsidRPr="00600EB6">
              <w:rPr>
                <w:rFonts w:asciiTheme="majorHAnsi" w:hAnsiTheme="majorHAnsi" w:cstheme="majorHAnsi"/>
                <w:sz w:val="22"/>
                <w:szCs w:val="22"/>
              </w:rPr>
              <w:t xml:space="preserve"> acknowledges that remedies at law may be inadequate to protect the </w:t>
            </w:r>
            <w:r w:rsidR="00044C58">
              <w:rPr>
                <w:rFonts w:asciiTheme="majorHAnsi" w:hAnsiTheme="majorHAnsi" w:cstheme="majorHAnsi"/>
                <w:sz w:val="22"/>
                <w:szCs w:val="22"/>
              </w:rPr>
              <w:t>Disclosing Party</w:t>
            </w:r>
            <w:r w:rsidRPr="00600EB6">
              <w:rPr>
                <w:rFonts w:asciiTheme="majorHAnsi" w:hAnsiTheme="majorHAnsi" w:cstheme="majorHAnsi"/>
                <w:sz w:val="22"/>
                <w:szCs w:val="22"/>
              </w:rPr>
              <w:t xml:space="preserve"> against any breach by the </w:t>
            </w:r>
            <w:r w:rsidR="00044C58">
              <w:rPr>
                <w:rFonts w:asciiTheme="majorHAnsi" w:hAnsiTheme="majorHAnsi" w:cstheme="majorHAnsi"/>
                <w:sz w:val="22"/>
                <w:szCs w:val="22"/>
              </w:rPr>
              <w:t>Receiving Party</w:t>
            </w:r>
            <w:r w:rsidRPr="00600EB6">
              <w:rPr>
                <w:rFonts w:asciiTheme="majorHAnsi" w:hAnsiTheme="majorHAnsi" w:cstheme="majorHAnsi"/>
                <w:sz w:val="22"/>
                <w:szCs w:val="22"/>
              </w:rPr>
              <w:t xml:space="preserve"> of this Agreement.  Without prejudice to any other rights and remedies otherwise available, the </w:t>
            </w:r>
            <w:r w:rsidR="00044C58">
              <w:rPr>
                <w:rFonts w:asciiTheme="majorHAnsi" w:hAnsiTheme="majorHAnsi" w:cstheme="majorHAnsi"/>
                <w:sz w:val="22"/>
                <w:szCs w:val="22"/>
              </w:rPr>
              <w:t>Receiving Party</w:t>
            </w:r>
            <w:r w:rsidRPr="00600EB6">
              <w:rPr>
                <w:rFonts w:asciiTheme="majorHAnsi" w:hAnsiTheme="majorHAnsi" w:cstheme="majorHAnsi"/>
                <w:sz w:val="22"/>
                <w:szCs w:val="22"/>
              </w:rPr>
              <w:t xml:space="preserve"> agrees that the </w:t>
            </w:r>
            <w:r w:rsidR="00044C58">
              <w:rPr>
                <w:rFonts w:asciiTheme="majorHAnsi" w:hAnsiTheme="majorHAnsi" w:cstheme="majorHAnsi"/>
                <w:sz w:val="22"/>
                <w:szCs w:val="22"/>
              </w:rPr>
              <w:t>Disclosing Party</w:t>
            </w:r>
            <w:r w:rsidRPr="00600EB6">
              <w:rPr>
                <w:rFonts w:asciiTheme="majorHAnsi" w:hAnsiTheme="majorHAnsi" w:cstheme="majorHAnsi"/>
                <w:sz w:val="22"/>
                <w:szCs w:val="22"/>
              </w:rPr>
              <w:t xml:space="preserve"> shall be entitled to seek injunctive and other equitable relief to prevent or mitigate the consequences of unauthorized disclosure of Confidential Information and the </w:t>
            </w:r>
            <w:r w:rsidR="00044C58">
              <w:rPr>
                <w:rFonts w:asciiTheme="majorHAnsi" w:hAnsiTheme="majorHAnsi" w:cstheme="majorHAnsi"/>
                <w:sz w:val="22"/>
                <w:szCs w:val="22"/>
              </w:rPr>
              <w:t>Receiving Party</w:t>
            </w:r>
            <w:r w:rsidRPr="00600EB6">
              <w:rPr>
                <w:rFonts w:asciiTheme="majorHAnsi" w:hAnsiTheme="majorHAnsi" w:cstheme="majorHAnsi"/>
                <w:sz w:val="22"/>
                <w:szCs w:val="22"/>
              </w:rPr>
              <w:t xml:space="preserve"> shall not oppose such application. </w:t>
            </w:r>
          </w:p>
        </w:tc>
        <w:tc>
          <w:tcPr>
            <w:tcW w:w="4726" w:type="dxa"/>
          </w:tcPr>
          <w:p w14:paraId="077F1971" w14:textId="69A5C848" w:rsidR="00D41B2C" w:rsidRDefault="00D41B2C" w:rsidP="00C8287C">
            <w:pPr>
              <w:pStyle w:val="ListParagraph"/>
              <w:numPr>
                <w:ilvl w:val="0"/>
                <w:numId w:val="24"/>
              </w:numPr>
              <w:spacing w:after="120" w:line="300" w:lineRule="auto"/>
              <w:ind w:hanging="720"/>
            </w:pPr>
            <w:r>
              <w:t xml:space="preserve">Hak-hak dan ganti rugi </w:t>
            </w:r>
            <w:r w:rsidRPr="009227C2">
              <w:t>yang ada dalam Perjanjian ini adalah bersifat kumulatif dan tidak eksklusif terhadap hak-</w:t>
            </w:r>
            <w:r>
              <w:t>hak atau ganti rugi sesuai h</w:t>
            </w:r>
            <w:r w:rsidR="004C196F">
              <w:t>u</w:t>
            </w:r>
            <w:r>
              <w:t>kum yang berlaku</w:t>
            </w:r>
            <w:r w:rsidRPr="009227C2">
              <w:t xml:space="preserve">. </w:t>
            </w:r>
            <w:r>
              <w:t xml:space="preserve">Pihak Penerima mengetahui bahwa penggantian rugi </w:t>
            </w:r>
            <w:r w:rsidRPr="009227C2">
              <w:t xml:space="preserve">mungkin tidak cukup untuk melindungi </w:t>
            </w:r>
            <w:r>
              <w:t>Pihak Pengungkap</w:t>
            </w:r>
            <w:r w:rsidRPr="009227C2">
              <w:t xml:space="preserve"> </w:t>
            </w:r>
            <w:r>
              <w:t>dari pelanggaran Perjanjian ini oleh Pihak Penerima.</w:t>
            </w:r>
            <w:r w:rsidRPr="009227C2">
              <w:t xml:space="preserve"> Tanpa prasang</w:t>
            </w:r>
            <w:r>
              <w:t>ka terhada</w:t>
            </w:r>
            <w:r w:rsidR="005B513A">
              <w:t>p</w:t>
            </w:r>
            <w:r>
              <w:t xml:space="preserve"> hak-hak dan ganti rugi </w:t>
            </w:r>
            <w:r w:rsidRPr="009227C2">
              <w:t xml:space="preserve">lain yang </w:t>
            </w:r>
            <w:r>
              <w:t>mungkin</w:t>
            </w:r>
            <w:r w:rsidRPr="009227C2">
              <w:t xml:space="preserve">, </w:t>
            </w:r>
            <w:r>
              <w:t>Pihak Penerima</w:t>
            </w:r>
            <w:r w:rsidRPr="009227C2">
              <w:t xml:space="preserve"> setuju bahwa </w:t>
            </w:r>
            <w:r>
              <w:t>Pihak Pengungkap</w:t>
            </w:r>
            <w:r w:rsidRPr="009227C2">
              <w:t xml:space="preserve"> berhak untuk mencari putusan sela ganti rugi untuk mencegah atau memitigasi konsekwensi dari </w:t>
            </w:r>
            <w:r>
              <w:t>pengungkap</w:t>
            </w:r>
            <w:r w:rsidRPr="009227C2">
              <w:t>an Informasi</w:t>
            </w:r>
            <w:r>
              <w:t xml:space="preserve"> sepihak</w:t>
            </w:r>
            <w:r w:rsidRPr="009227C2">
              <w:t xml:space="preserve"> dan </w:t>
            </w:r>
            <w:r>
              <w:t>Pihak Penerima</w:t>
            </w:r>
            <w:r w:rsidRPr="009227C2">
              <w:t xml:space="preserve"> tidak boleh </w:t>
            </w:r>
            <w:r>
              <w:t>menentang</w:t>
            </w:r>
            <w:r w:rsidRPr="009227C2">
              <w:t>.</w:t>
            </w:r>
          </w:p>
        </w:tc>
      </w:tr>
      <w:tr w:rsidR="00D41B2C" w14:paraId="195C4FBA" w14:textId="77777777" w:rsidTr="4224D498">
        <w:trPr>
          <w:trHeight w:val="300"/>
          <w:jc w:val="center"/>
        </w:trPr>
        <w:tc>
          <w:tcPr>
            <w:tcW w:w="4716" w:type="dxa"/>
          </w:tcPr>
          <w:p w14:paraId="3A8C8394" w14:textId="778E2A52" w:rsidR="00D41B2C" w:rsidRPr="00A12DFA" w:rsidRDefault="00D41B2C" w:rsidP="00C8287C">
            <w:pPr>
              <w:pStyle w:val="FCBodyText"/>
              <w:numPr>
                <w:ilvl w:val="0"/>
                <w:numId w:val="22"/>
              </w:numPr>
              <w:ind w:left="450" w:hanging="425"/>
              <w:rPr>
                <w:rFonts w:asciiTheme="majorHAnsi" w:hAnsiTheme="majorHAnsi" w:cstheme="majorHAnsi"/>
                <w:sz w:val="22"/>
                <w:szCs w:val="22"/>
              </w:rPr>
            </w:pPr>
            <w:r w:rsidRPr="00600EB6">
              <w:rPr>
                <w:rFonts w:asciiTheme="majorHAnsi" w:hAnsiTheme="majorHAnsi" w:cstheme="majorHAnsi"/>
                <w:sz w:val="22"/>
                <w:szCs w:val="22"/>
              </w:rPr>
              <w:t xml:space="preserve">Upon the written request of the </w:t>
            </w:r>
            <w:r w:rsidR="00044C58">
              <w:rPr>
                <w:rFonts w:asciiTheme="majorHAnsi" w:hAnsiTheme="majorHAnsi" w:cstheme="majorHAnsi"/>
                <w:sz w:val="22"/>
                <w:szCs w:val="22"/>
              </w:rPr>
              <w:t>Disclosing Party</w:t>
            </w:r>
            <w:r w:rsidRPr="00600EB6">
              <w:rPr>
                <w:rFonts w:asciiTheme="majorHAnsi" w:hAnsiTheme="majorHAnsi" w:cstheme="majorHAnsi"/>
                <w:sz w:val="22"/>
                <w:szCs w:val="22"/>
              </w:rPr>
              <w:t xml:space="preserve">, the </w:t>
            </w:r>
            <w:r w:rsidR="00044C58">
              <w:rPr>
                <w:rFonts w:asciiTheme="majorHAnsi" w:hAnsiTheme="majorHAnsi" w:cstheme="majorHAnsi"/>
                <w:sz w:val="22"/>
                <w:szCs w:val="22"/>
              </w:rPr>
              <w:t>Receiving Party</w:t>
            </w:r>
            <w:r w:rsidRPr="00600EB6">
              <w:rPr>
                <w:rFonts w:asciiTheme="majorHAnsi" w:hAnsiTheme="majorHAnsi" w:cstheme="majorHAnsi"/>
                <w:sz w:val="22"/>
                <w:szCs w:val="22"/>
              </w:rPr>
              <w:t xml:space="preserve"> shall (at the </w:t>
            </w:r>
            <w:r w:rsidR="00044C58">
              <w:rPr>
                <w:rFonts w:asciiTheme="majorHAnsi" w:hAnsiTheme="majorHAnsi" w:cstheme="majorHAnsi"/>
                <w:sz w:val="22"/>
                <w:szCs w:val="22"/>
              </w:rPr>
              <w:t>Receiving Party</w:t>
            </w:r>
            <w:r w:rsidRPr="00600EB6">
              <w:rPr>
                <w:rFonts w:asciiTheme="majorHAnsi" w:hAnsiTheme="majorHAnsi" w:cstheme="majorHAnsi"/>
                <w:sz w:val="22"/>
                <w:szCs w:val="22"/>
              </w:rPr>
              <w:t>'s expense):</w:t>
            </w:r>
          </w:p>
        </w:tc>
        <w:tc>
          <w:tcPr>
            <w:tcW w:w="4726" w:type="dxa"/>
          </w:tcPr>
          <w:p w14:paraId="3BA08D5F" w14:textId="7DB8430A" w:rsidR="00D41B2C" w:rsidRPr="000F7A0B" w:rsidRDefault="00D41B2C" w:rsidP="00C8287C">
            <w:pPr>
              <w:pStyle w:val="ListParagraph"/>
              <w:numPr>
                <w:ilvl w:val="0"/>
                <w:numId w:val="24"/>
              </w:numPr>
              <w:spacing w:after="120" w:line="300" w:lineRule="auto"/>
              <w:ind w:hanging="720"/>
            </w:pPr>
            <w:r w:rsidRPr="009227C2">
              <w:t xml:space="preserve">Dengan permohonan tertulis dari </w:t>
            </w:r>
            <w:r>
              <w:t>Pihak Pengungkap</w:t>
            </w:r>
            <w:r w:rsidRPr="009227C2">
              <w:t xml:space="preserve">, </w:t>
            </w:r>
            <w:r>
              <w:t>Pihak Penerima</w:t>
            </w:r>
            <w:r w:rsidRPr="009227C2">
              <w:t xml:space="preserve"> harus (dengan beban yang ditanggung </w:t>
            </w:r>
            <w:r>
              <w:t>oleh Pihak Penerima</w:t>
            </w:r>
            <w:r w:rsidRPr="009227C2">
              <w:t>):</w:t>
            </w:r>
          </w:p>
        </w:tc>
      </w:tr>
      <w:tr w:rsidR="00D41B2C" w14:paraId="22A4A960" w14:textId="77777777" w:rsidTr="4224D498">
        <w:trPr>
          <w:trHeight w:val="300"/>
          <w:jc w:val="center"/>
        </w:trPr>
        <w:tc>
          <w:tcPr>
            <w:tcW w:w="4716" w:type="dxa"/>
          </w:tcPr>
          <w:p w14:paraId="056B60B9" w14:textId="0C10C62F" w:rsidR="00D41B2C" w:rsidRPr="00A12DFA" w:rsidRDefault="00D41B2C" w:rsidP="00075A74">
            <w:pPr>
              <w:pStyle w:val="FCBodyText"/>
              <w:numPr>
                <w:ilvl w:val="0"/>
                <w:numId w:val="23"/>
              </w:numPr>
              <w:ind w:left="1301" w:hanging="851"/>
              <w:rPr>
                <w:rFonts w:asciiTheme="majorHAnsi" w:hAnsiTheme="majorHAnsi" w:cstheme="majorHAnsi"/>
                <w:sz w:val="22"/>
                <w:szCs w:val="22"/>
              </w:rPr>
            </w:pPr>
            <w:r w:rsidRPr="00600EB6">
              <w:rPr>
                <w:rFonts w:asciiTheme="majorHAnsi" w:hAnsiTheme="majorHAnsi" w:cstheme="majorHAnsi"/>
                <w:sz w:val="22"/>
                <w:szCs w:val="22"/>
              </w:rPr>
              <w:t xml:space="preserve">promptly surrender to the </w:t>
            </w:r>
            <w:r w:rsidR="00044C58">
              <w:rPr>
                <w:rFonts w:asciiTheme="majorHAnsi" w:hAnsiTheme="majorHAnsi" w:cstheme="majorHAnsi"/>
                <w:sz w:val="22"/>
                <w:szCs w:val="22"/>
              </w:rPr>
              <w:t>Disclosing Party</w:t>
            </w:r>
            <w:r w:rsidRPr="00600EB6">
              <w:rPr>
                <w:rFonts w:asciiTheme="majorHAnsi" w:hAnsiTheme="majorHAnsi" w:cstheme="majorHAnsi"/>
                <w:sz w:val="22"/>
                <w:szCs w:val="22"/>
              </w:rPr>
              <w:t xml:space="preserve"> all originals and destroy or expunge all copies of any and all Confidential Information which may be in its possession, whether the </w:t>
            </w:r>
            <w:r w:rsidR="00044C58">
              <w:rPr>
                <w:rFonts w:asciiTheme="majorHAnsi" w:hAnsiTheme="majorHAnsi" w:cstheme="majorHAnsi"/>
                <w:sz w:val="22"/>
                <w:szCs w:val="22"/>
              </w:rPr>
              <w:t>Disclosing Party</w:t>
            </w:r>
            <w:r w:rsidRPr="00600EB6">
              <w:rPr>
                <w:rFonts w:asciiTheme="majorHAnsi" w:hAnsiTheme="majorHAnsi" w:cstheme="majorHAnsi"/>
                <w:sz w:val="22"/>
                <w:szCs w:val="22"/>
              </w:rPr>
              <w:t xml:space="preserve"> makes express demand for them or not; or</w:t>
            </w:r>
          </w:p>
        </w:tc>
        <w:tc>
          <w:tcPr>
            <w:tcW w:w="4726" w:type="dxa"/>
          </w:tcPr>
          <w:p w14:paraId="036A5DFF" w14:textId="7C5C5865" w:rsidR="00D41B2C" w:rsidRPr="00C8287C" w:rsidRDefault="00D41B2C" w:rsidP="00C8287C">
            <w:pPr>
              <w:pStyle w:val="ListParagraph"/>
              <w:numPr>
                <w:ilvl w:val="0"/>
                <w:numId w:val="30"/>
              </w:numPr>
              <w:spacing w:after="120" w:line="300" w:lineRule="auto"/>
              <w:ind w:left="1558" w:hanging="850"/>
            </w:pPr>
            <w:r w:rsidRPr="00C8287C">
              <w:t>segera menyerahkan kepada Pihak Pengungkap bentuk asli dan memusnahkan atau menghapus segala salinan dari semua atau sebagian Informasi Rahasia yang dimiliki, baik Pihak Pengungkap membuat permintaan secara kilat atau tidak; atau</w:t>
            </w:r>
          </w:p>
        </w:tc>
      </w:tr>
      <w:tr w:rsidR="00D41B2C" w14:paraId="7F79A8CE" w14:textId="77777777" w:rsidTr="4224D498">
        <w:trPr>
          <w:trHeight w:val="300"/>
          <w:jc w:val="center"/>
        </w:trPr>
        <w:tc>
          <w:tcPr>
            <w:tcW w:w="4716" w:type="dxa"/>
          </w:tcPr>
          <w:p w14:paraId="22028206" w14:textId="1F50E652" w:rsidR="00D41B2C" w:rsidRPr="00CA1AE7" w:rsidRDefault="00D41B2C" w:rsidP="00C8287C">
            <w:pPr>
              <w:pStyle w:val="FCBodyText"/>
              <w:numPr>
                <w:ilvl w:val="0"/>
                <w:numId w:val="30"/>
              </w:numPr>
              <w:ind w:left="1301" w:hanging="851"/>
              <w:rPr>
                <w:rFonts w:asciiTheme="majorHAnsi" w:hAnsiTheme="majorHAnsi" w:cstheme="majorHAnsi"/>
                <w:sz w:val="22"/>
                <w:szCs w:val="22"/>
              </w:rPr>
            </w:pPr>
            <w:r w:rsidRPr="00600EB6">
              <w:rPr>
                <w:rFonts w:asciiTheme="majorHAnsi" w:hAnsiTheme="majorHAnsi" w:cstheme="majorHAnsi"/>
                <w:sz w:val="22"/>
                <w:szCs w:val="22"/>
              </w:rPr>
              <w:t xml:space="preserve">certify in writing to the </w:t>
            </w:r>
            <w:r w:rsidR="00044C58">
              <w:rPr>
                <w:rFonts w:asciiTheme="majorHAnsi" w:hAnsiTheme="majorHAnsi" w:cstheme="majorHAnsi"/>
                <w:sz w:val="22"/>
                <w:szCs w:val="22"/>
              </w:rPr>
              <w:t>Disclosing Party</w:t>
            </w:r>
            <w:r w:rsidRPr="00600EB6">
              <w:rPr>
                <w:rFonts w:asciiTheme="majorHAnsi" w:hAnsiTheme="majorHAnsi" w:cstheme="majorHAnsi"/>
                <w:sz w:val="22"/>
                <w:szCs w:val="22"/>
              </w:rPr>
              <w:t xml:space="preserve"> that, to the best of its knowledge, all originals and copies of any Confidential Information which were used or possessed by the </w:t>
            </w:r>
            <w:r w:rsidR="00044C58">
              <w:rPr>
                <w:rFonts w:asciiTheme="majorHAnsi" w:hAnsiTheme="majorHAnsi" w:cstheme="majorHAnsi"/>
                <w:sz w:val="22"/>
                <w:szCs w:val="22"/>
              </w:rPr>
              <w:t>Receiving Party</w:t>
            </w:r>
            <w:r w:rsidRPr="00600EB6">
              <w:rPr>
                <w:rFonts w:asciiTheme="majorHAnsi" w:hAnsiTheme="majorHAnsi" w:cstheme="majorHAnsi"/>
                <w:sz w:val="22"/>
                <w:szCs w:val="22"/>
              </w:rPr>
              <w:t xml:space="preserve"> have been </w:t>
            </w:r>
            <w:r w:rsidRPr="00600EB6">
              <w:rPr>
                <w:rFonts w:asciiTheme="majorHAnsi" w:hAnsiTheme="majorHAnsi" w:cstheme="majorHAnsi"/>
                <w:sz w:val="22"/>
                <w:szCs w:val="22"/>
              </w:rPr>
              <w:lastRenderedPageBreak/>
              <w:t xml:space="preserve">returned, destroyed or expunged (as applicable)  to a designated officer of the </w:t>
            </w:r>
            <w:r w:rsidR="00044C58">
              <w:rPr>
                <w:rFonts w:asciiTheme="majorHAnsi" w:hAnsiTheme="majorHAnsi" w:cstheme="majorHAnsi"/>
                <w:sz w:val="22"/>
                <w:szCs w:val="22"/>
              </w:rPr>
              <w:t>Disclosing Party</w:t>
            </w:r>
            <w:r w:rsidRPr="00600EB6">
              <w:rPr>
                <w:rFonts w:asciiTheme="majorHAnsi" w:hAnsiTheme="majorHAnsi" w:cstheme="majorHAnsi"/>
                <w:sz w:val="22"/>
                <w:szCs w:val="22"/>
              </w:rPr>
              <w:t xml:space="preserve">, and shall also promptly return to the </w:t>
            </w:r>
            <w:r w:rsidR="00044C58">
              <w:rPr>
                <w:rFonts w:asciiTheme="majorHAnsi" w:hAnsiTheme="majorHAnsi" w:cstheme="majorHAnsi"/>
                <w:sz w:val="22"/>
                <w:szCs w:val="22"/>
              </w:rPr>
              <w:t>Disclosing Party</w:t>
            </w:r>
            <w:r w:rsidRPr="00600EB6">
              <w:rPr>
                <w:rFonts w:asciiTheme="majorHAnsi" w:hAnsiTheme="majorHAnsi" w:cstheme="majorHAnsi"/>
                <w:sz w:val="22"/>
                <w:szCs w:val="22"/>
              </w:rPr>
              <w:t xml:space="preserve"> any other original Confidential Information or destroy or expunge any other copies of Confidential Information, which might subsequently turn up in its control or possession, without further request by the </w:t>
            </w:r>
            <w:r w:rsidR="00044C58">
              <w:rPr>
                <w:rFonts w:asciiTheme="majorHAnsi" w:hAnsiTheme="majorHAnsi" w:cstheme="majorHAnsi"/>
                <w:sz w:val="22"/>
                <w:szCs w:val="22"/>
              </w:rPr>
              <w:t>Disclosing Party</w:t>
            </w:r>
            <w:r w:rsidRPr="00600EB6">
              <w:rPr>
                <w:rFonts w:asciiTheme="majorHAnsi" w:hAnsiTheme="majorHAnsi" w:cstheme="majorHAnsi"/>
                <w:sz w:val="22"/>
                <w:szCs w:val="22"/>
              </w:rPr>
              <w:t xml:space="preserve">, in each case subject to any obligation to maintain backups or records or retain information imposed on the </w:t>
            </w:r>
            <w:r w:rsidR="00044C58">
              <w:rPr>
                <w:rFonts w:asciiTheme="majorHAnsi" w:hAnsiTheme="majorHAnsi" w:cstheme="majorHAnsi"/>
                <w:sz w:val="22"/>
                <w:szCs w:val="22"/>
              </w:rPr>
              <w:t>Receiving Party</w:t>
            </w:r>
            <w:r w:rsidRPr="00600EB6">
              <w:rPr>
                <w:rFonts w:asciiTheme="majorHAnsi" w:hAnsiTheme="majorHAnsi" w:cstheme="majorHAnsi"/>
                <w:sz w:val="22"/>
                <w:szCs w:val="22"/>
              </w:rPr>
              <w:t xml:space="preserve"> by any law or competent regulatory body.</w:t>
            </w:r>
          </w:p>
        </w:tc>
        <w:tc>
          <w:tcPr>
            <w:tcW w:w="4726" w:type="dxa"/>
          </w:tcPr>
          <w:p w14:paraId="5542D1DB" w14:textId="2147C68C" w:rsidR="00D41B2C" w:rsidRPr="008C1FC9" w:rsidRDefault="00D41B2C" w:rsidP="00C8287C">
            <w:pPr>
              <w:pStyle w:val="ListParagraph"/>
              <w:numPr>
                <w:ilvl w:val="0"/>
                <w:numId w:val="30"/>
              </w:numPr>
              <w:spacing w:after="120" w:line="300" w:lineRule="auto"/>
              <w:ind w:left="1558" w:hanging="850"/>
            </w:pPr>
            <w:r w:rsidRPr="009227C2">
              <w:lastRenderedPageBreak/>
              <w:t xml:space="preserve">menyatakan dalam bentuk tertulis kepada </w:t>
            </w:r>
            <w:r>
              <w:t>Pihak Pengungkap</w:t>
            </w:r>
            <w:r w:rsidRPr="009227C2">
              <w:t xml:space="preserve"> bahwa, sepengetahuannya, </w:t>
            </w:r>
            <w:r>
              <w:t>segala</w:t>
            </w:r>
            <w:r w:rsidRPr="009227C2">
              <w:t xml:space="preserve"> bentuk asli dan salinan dari Informasi Rahasia yang digunakan atau dimiliki oleh </w:t>
            </w:r>
            <w:r>
              <w:t xml:space="preserve">Pihak </w:t>
            </w:r>
            <w:r>
              <w:lastRenderedPageBreak/>
              <w:t>Penerima</w:t>
            </w:r>
            <w:r w:rsidRPr="009227C2">
              <w:t xml:space="preserve"> telah dikembalik</w:t>
            </w:r>
            <w:r>
              <w:t xml:space="preserve">an, dimusnahkan atau dihapuskan </w:t>
            </w:r>
            <w:r w:rsidRPr="009227C2">
              <w:t xml:space="preserve">kepada petugas </w:t>
            </w:r>
            <w:r>
              <w:t>Pihak Pengungkap</w:t>
            </w:r>
            <w:r w:rsidRPr="009227C2">
              <w:t xml:space="preserve"> yang telah ditentukan sebelumnya, dan juga harus segera mengembalikan kepada </w:t>
            </w:r>
            <w:r>
              <w:t>Pihak Pengungkap</w:t>
            </w:r>
            <w:r w:rsidRPr="009227C2">
              <w:t xml:space="preserve"> segala bentuk asli dan salinan Informasi Rahasia atau memusnahkan atau menghapusnya, yang mungkin dapat dimiliki atau dikendalikan oleh </w:t>
            </w:r>
            <w:r>
              <w:t>Pihak Penerima</w:t>
            </w:r>
            <w:r w:rsidRPr="009227C2">
              <w:t xml:space="preserve"> di kemudian hari, tanpa perlu diminta oleh </w:t>
            </w:r>
            <w:r>
              <w:t>Pihak Pengungkap</w:t>
            </w:r>
            <w:r w:rsidRPr="009227C2">
              <w:t>, dalam s</w:t>
            </w:r>
            <w:r>
              <w:t>ituasi dimana diwajibkan oleh hu</w:t>
            </w:r>
            <w:r w:rsidRPr="009227C2">
              <w:t xml:space="preserve">kum atau </w:t>
            </w:r>
            <w:r>
              <w:t>lembaga pemerintah</w:t>
            </w:r>
            <w:r w:rsidRPr="009227C2">
              <w:t xml:space="preserve"> untuk membuat cadangan atau catatan atau mempertahankan informasi yang diperoleh </w:t>
            </w:r>
            <w:r>
              <w:t>Pihak Penerima</w:t>
            </w:r>
            <w:r w:rsidRPr="009227C2">
              <w:t xml:space="preserve"> .</w:t>
            </w:r>
          </w:p>
        </w:tc>
      </w:tr>
      <w:tr w:rsidR="00D41B2C" w14:paraId="08FA61F3" w14:textId="77777777" w:rsidTr="4224D498">
        <w:trPr>
          <w:trHeight w:val="300"/>
          <w:jc w:val="center"/>
        </w:trPr>
        <w:tc>
          <w:tcPr>
            <w:tcW w:w="4716" w:type="dxa"/>
          </w:tcPr>
          <w:p w14:paraId="794DD667" w14:textId="5941061F" w:rsidR="00D41B2C" w:rsidRPr="00600EB6" w:rsidRDefault="00D41B2C" w:rsidP="00C8287C">
            <w:pPr>
              <w:pStyle w:val="FCBodyText"/>
              <w:numPr>
                <w:ilvl w:val="0"/>
                <w:numId w:val="22"/>
              </w:numPr>
              <w:ind w:left="450" w:hanging="425"/>
              <w:rPr>
                <w:rFonts w:asciiTheme="majorHAnsi" w:hAnsiTheme="majorHAnsi" w:cstheme="majorHAnsi"/>
                <w:sz w:val="22"/>
                <w:szCs w:val="22"/>
              </w:rPr>
            </w:pPr>
            <w:r w:rsidRPr="00600EB6">
              <w:rPr>
                <w:rFonts w:asciiTheme="majorHAnsi" w:hAnsiTheme="majorHAnsi" w:cstheme="majorHAnsi"/>
                <w:sz w:val="22"/>
                <w:szCs w:val="22"/>
              </w:rPr>
              <w:lastRenderedPageBreak/>
              <w:t>Nothing contained in this Agreement shall be construed as granting or conferring any rights by license or otherwise in any Confidential Information, except for the right to use Confidential Information strictly in accordance with the provisions of this Agreement.</w:t>
            </w:r>
          </w:p>
        </w:tc>
        <w:tc>
          <w:tcPr>
            <w:tcW w:w="4726" w:type="dxa"/>
          </w:tcPr>
          <w:p w14:paraId="3A271917" w14:textId="4F34D34D" w:rsidR="00D41B2C" w:rsidRPr="006E1A4A" w:rsidRDefault="00D41B2C" w:rsidP="00C8287C">
            <w:pPr>
              <w:pStyle w:val="ListParagraph"/>
              <w:numPr>
                <w:ilvl w:val="0"/>
                <w:numId w:val="24"/>
              </w:numPr>
              <w:spacing w:after="120" w:line="300" w:lineRule="auto"/>
              <w:ind w:hanging="720"/>
            </w:pPr>
            <w:r w:rsidRPr="009227C2">
              <w:t xml:space="preserve">Tidak ada </w:t>
            </w:r>
            <w:r>
              <w:t>dalam</w:t>
            </w:r>
            <w:r w:rsidRPr="009227C2">
              <w:t xml:space="preserve"> </w:t>
            </w:r>
            <w:r w:rsidR="004C196F">
              <w:t>Perjanjian</w:t>
            </w:r>
            <w:r w:rsidRPr="009227C2">
              <w:t xml:space="preserve"> ini yang dapat ditafsirkan sebagai memberikan hak-hak dengan persetujuan atau lainnya segala bagian dari Informasi Rahasia, kecuali hak untuk menggunakan Informasi Rahasia hanya sesuai dengan peruntukkan dalam Perjanjian ini.</w:t>
            </w:r>
          </w:p>
        </w:tc>
      </w:tr>
      <w:tr w:rsidR="00D41B2C" w14:paraId="3431539B" w14:textId="77777777" w:rsidTr="4224D498">
        <w:trPr>
          <w:trHeight w:val="300"/>
          <w:jc w:val="center"/>
        </w:trPr>
        <w:tc>
          <w:tcPr>
            <w:tcW w:w="4716" w:type="dxa"/>
          </w:tcPr>
          <w:p w14:paraId="088C4B8C" w14:textId="56FEA52C" w:rsidR="00D41B2C" w:rsidRPr="00600EB6" w:rsidRDefault="00D41B2C" w:rsidP="00C8287C">
            <w:pPr>
              <w:pStyle w:val="FCBodyText"/>
              <w:numPr>
                <w:ilvl w:val="0"/>
                <w:numId w:val="22"/>
              </w:numPr>
              <w:ind w:left="450" w:hanging="425"/>
              <w:rPr>
                <w:rFonts w:asciiTheme="majorHAnsi" w:hAnsiTheme="majorHAnsi" w:cstheme="majorHAnsi"/>
                <w:sz w:val="22"/>
                <w:szCs w:val="22"/>
              </w:rPr>
            </w:pPr>
            <w:r w:rsidRPr="00600EB6">
              <w:rPr>
                <w:rFonts w:asciiTheme="majorHAnsi" w:hAnsiTheme="majorHAnsi" w:cstheme="majorHAnsi"/>
                <w:sz w:val="22"/>
                <w:szCs w:val="22"/>
              </w:rPr>
              <w:t>Each party represents that the execution, delivery and performance of this Agreement has been duly authorized by such party, and that the person executing this Agreement on each party’s behalf has the power and authority to do so.</w:t>
            </w:r>
          </w:p>
        </w:tc>
        <w:tc>
          <w:tcPr>
            <w:tcW w:w="4726" w:type="dxa"/>
          </w:tcPr>
          <w:p w14:paraId="093AEA0B" w14:textId="2D5E7D48" w:rsidR="00D41B2C" w:rsidRPr="006E1A4A" w:rsidRDefault="00D41B2C" w:rsidP="00C8287C">
            <w:pPr>
              <w:pStyle w:val="ListParagraph"/>
              <w:numPr>
                <w:ilvl w:val="0"/>
                <w:numId w:val="24"/>
              </w:numPr>
              <w:spacing w:after="120" w:line="300" w:lineRule="auto"/>
              <w:ind w:hanging="720"/>
            </w:pPr>
            <w:r w:rsidRPr="009227C2">
              <w:t xml:space="preserve">Tiap pihak </w:t>
            </w:r>
            <w:r>
              <w:t xml:space="preserve">yang </w:t>
            </w:r>
            <w:r w:rsidRPr="009227C2">
              <w:t xml:space="preserve">merepresentasikan pelaksanaan, </w:t>
            </w:r>
            <w:r>
              <w:t>penerima</w:t>
            </w:r>
            <w:r w:rsidRPr="009227C2">
              <w:t>an dan kinerja Perjanjian ini telah sepatutnya diberikan wewenang, dan oknum yang melaksanakan Perjanjian ini untuk masing-masing pihak telah memiliki kuasa dan otoritas untuk melakukannya.</w:t>
            </w:r>
          </w:p>
        </w:tc>
      </w:tr>
      <w:tr w:rsidR="00D41B2C" w14:paraId="2108A7AD" w14:textId="77777777" w:rsidTr="4224D498">
        <w:trPr>
          <w:trHeight w:val="300"/>
          <w:jc w:val="center"/>
        </w:trPr>
        <w:tc>
          <w:tcPr>
            <w:tcW w:w="4716" w:type="dxa"/>
          </w:tcPr>
          <w:p w14:paraId="63613035" w14:textId="462A9AD8" w:rsidR="00D41B2C" w:rsidRPr="00600EB6" w:rsidRDefault="00D41B2C" w:rsidP="00C8287C">
            <w:pPr>
              <w:pStyle w:val="FCBodyText"/>
              <w:numPr>
                <w:ilvl w:val="0"/>
                <w:numId w:val="22"/>
              </w:numPr>
              <w:ind w:left="450" w:hanging="425"/>
              <w:rPr>
                <w:rFonts w:asciiTheme="majorHAnsi" w:hAnsiTheme="majorHAnsi" w:cstheme="majorHAnsi"/>
                <w:sz w:val="22"/>
                <w:szCs w:val="22"/>
              </w:rPr>
            </w:pPr>
            <w:r w:rsidRPr="00600EB6">
              <w:rPr>
                <w:rFonts w:asciiTheme="majorHAnsi" w:hAnsiTheme="majorHAnsi" w:cstheme="majorHAnsi"/>
                <w:sz w:val="22"/>
                <w:szCs w:val="22"/>
              </w:rPr>
              <w:t>This Agreement shall be binding upon and shall inure to the benefit of the parties hereto and their respective successors and assigns.</w:t>
            </w:r>
          </w:p>
        </w:tc>
        <w:tc>
          <w:tcPr>
            <w:tcW w:w="4726" w:type="dxa"/>
          </w:tcPr>
          <w:p w14:paraId="2283455C" w14:textId="1E668CA5" w:rsidR="00D41B2C" w:rsidRPr="006E1A4A" w:rsidRDefault="00D41B2C" w:rsidP="00C8287C">
            <w:pPr>
              <w:pStyle w:val="ListParagraph"/>
              <w:numPr>
                <w:ilvl w:val="0"/>
                <w:numId w:val="24"/>
              </w:numPr>
              <w:spacing w:after="120" w:line="300" w:lineRule="auto"/>
              <w:ind w:hanging="720"/>
            </w:pPr>
            <w:r w:rsidRPr="009227C2">
              <w:t xml:space="preserve">Perjanjian ini mengikat dan </w:t>
            </w:r>
            <w:r>
              <w:t>memberi manfaat bagi para pihak dalam perjanjian ini serta penerus dan petugasnya.</w:t>
            </w:r>
          </w:p>
        </w:tc>
      </w:tr>
      <w:tr w:rsidR="00D41B2C" w14:paraId="555176D8" w14:textId="77777777" w:rsidTr="4224D498">
        <w:trPr>
          <w:trHeight w:val="300"/>
          <w:jc w:val="center"/>
        </w:trPr>
        <w:tc>
          <w:tcPr>
            <w:tcW w:w="4716" w:type="dxa"/>
          </w:tcPr>
          <w:p w14:paraId="641555BD" w14:textId="6FCBDA38" w:rsidR="00D41B2C" w:rsidRPr="00600EB6" w:rsidRDefault="00D41B2C" w:rsidP="00C8287C">
            <w:pPr>
              <w:pStyle w:val="FCBodyText"/>
              <w:numPr>
                <w:ilvl w:val="0"/>
                <w:numId w:val="22"/>
              </w:numPr>
              <w:ind w:left="450" w:hanging="425"/>
              <w:rPr>
                <w:rFonts w:asciiTheme="majorHAnsi" w:hAnsiTheme="majorHAnsi" w:cstheme="majorHAnsi"/>
                <w:sz w:val="22"/>
                <w:szCs w:val="22"/>
              </w:rPr>
            </w:pPr>
            <w:r w:rsidRPr="00600EB6">
              <w:rPr>
                <w:rFonts w:asciiTheme="majorHAnsi" w:hAnsiTheme="majorHAnsi" w:cstheme="majorHAnsi"/>
                <w:sz w:val="22"/>
                <w:szCs w:val="22"/>
              </w:rPr>
              <w:lastRenderedPageBreak/>
              <w:t>The Confidential Information contemplated herein is being provided without representation or warranty, express or implied, as to its accuracy or completeness and without any responsibility or obligation to revise or update or correct any inaccuracies.</w:t>
            </w:r>
          </w:p>
        </w:tc>
        <w:tc>
          <w:tcPr>
            <w:tcW w:w="4726" w:type="dxa"/>
          </w:tcPr>
          <w:p w14:paraId="21870EDA" w14:textId="7A082E2E" w:rsidR="00D41B2C" w:rsidRPr="005C21BC" w:rsidRDefault="00D41B2C" w:rsidP="00C8287C">
            <w:pPr>
              <w:pStyle w:val="ListParagraph"/>
              <w:numPr>
                <w:ilvl w:val="0"/>
                <w:numId w:val="24"/>
              </w:numPr>
              <w:spacing w:after="120" w:line="300" w:lineRule="auto"/>
              <w:ind w:hanging="720"/>
            </w:pPr>
            <w:r w:rsidRPr="009227C2">
              <w:t>Informasi Rahasia yang dimaksud di sini diberikan tanpa representasi atau jaminan, tertulis maupun tersirat, akan keakuratan atau kelengkapan dan tanpa adanya tanggung jawab atau kewajiban untuk merevisi atau memperbarui atau mengkoreksi ketidaktepatan.</w:t>
            </w:r>
          </w:p>
        </w:tc>
      </w:tr>
      <w:tr w:rsidR="00D41B2C" w14:paraId="3D53F8D7" w14:textId="77777777" w:rsidTr="4224D498">
        <w:trPr>
          <w:trHeight w:val="300"/>
          <w:jc w:val="center"/>
        </w:trPr>
        <w:tc>
          <w:tcPr>
            <w:tcW w:w="4716" w:type="dxa"/>
          </w:tcPr>
          <w:p w14:paraId="31491868" w14:textId="032A1F67" w:rsidR="00D41B2C" w:rsidRPr="00600EB6" w:rsidRDefault="00D41B2C" w:rsidP="00C8287C">
            <w:pPr>
              <w:pStyle w:val="FCBodyText"/>
              <w:numPr>
                <w:ilvl w:val="0"/>
                <w:numId w:val="22"/>
              </w:numPr>
              <w:ind w:left="450" w:hanging="425"/>
              <w:rPr>
                <w:rFonts w:asciiTheme="majorHAnsi" w:hAnsiTheme="majorHAnsi" w:cstheme="majorHAnsi"/>
                <w:sz w:val="22"/>
                <w:szCs w:val="22"/>
              </w:rPr>
            </w:pPr>
            <w:r w:rsidRPr="00600EB6">
              <w:rPr>
                <w:rFonts w:asciiTheme="majorHAnsi" w:hAnsiTheme="majorHAnsi" w:cstheme="majorHAnsi"/>
                <w:sz w:val="22"/>
                <w:szCs w:val="22"/>
              </w:rPr>
              <w:t>The parties hereto agree and acknowledge that this Agreement does not form the basis of any invitation or offer or oblige either of them to enter into or continue any further agreement or business relationship.</w:t>
            </w:r>
          </w:p>
        </w:tc>
        <w:tc>
          <w:tcPr>
            <w:tcW w:w="4726" w:type="dxa"/>
          </w:tcPr>
          <w:p w14:paraId="5C3A22C0" w14:textId="0896A190" w:rsidR="00D41B2C" w:rsidRPr="00A960C4" w:rsidRDefault="00D41B2C" w:rsidP="00C8287C">
            <w:pPr>
              <w:pStyle w:val="ListParagraph"/>
              <w:numPr>
                <w:ilvl w:val="0"/>
                <w:numId w:val="24"/>
              </w:numPr>
              <w:spacing w:after="120" w:line="300" w:lineRule="auto"/>
              <w:ind w:hanging="720"/>
            </w:pPr>
            <w:r w:rsidRPr="009227C2">
              <w:t xml:space="preserve">Pihak-pihak dalam Perjanjian menyetujui dan mengetahui bahwa Perjanjian ini tidak menjadi dasar ajakan atau tawaran atau kewajiban </w:t>
            </w:r>
            <w:r>
              <w:t xml:space="preserve">bagi </w:t>
            </w:r>
            <w:r w:rsidRPr="009227C2">
              <w:t>salah satu pihak untuk memasuki atau melanjutkan perjanjian atau hubungan bisnis lebih lanjut.</w:t>
            </w:r>
          </w:p>
        </w:tc>
      </w:tr>
      <w:tr w:rsidR="00D41B2C" w14:paraId="4E48F185" w14:textId="77777777" w:rsidTr="4224D498">
        <w:trPr>
          <w:trHeight w:val="300"/>
          <w:jc w:val="center"/>
        </w:trPr>
        <w:tc>
          <w:tcPr>
            <w:tcW w:w="4716" w:type="dxa"/>
          </w:tcPr>
          <w:p w14:paraId="597E28D2" w14:textId="27BF5F6E" w:rsidR="00D41B2C" w:rsidRPr="00600EB6" w:rsidRDefault="00D41B2C" w:rsidP="00C8287C">
            <w:pPr>
              <w:pStyle w:val="FCBodyText"/>
              <w:numPr>
                <w:ilvl w:val="0"/>
                <w:numId w:val="22"/>
              </w:numPr>
              <w:ind w:left="450" w:hanging="425"/>
              <w:rPr>
                <w:rFonts w:asciiTheme="majorHAnsi" w:hAnsiTheme="majorHAnsi" w:cstheme="majorHAnsi"/>
                <w:sz w:val="22"/>
                <w:szCs w:val="22"/>
              </w:rPr>
            </w:pPr>
            <w:r w:rsidRPr="00600EB6">
              <w:rPr>
                <w:rFonts w:asciiTheme="majorHAnsi" w:hAnsiTheme="majorHAnsi" w:cstheme="majorHAnsi"/>
                <w:sz w:val="22"/>
                <w:szCs w:val="22"/>
              </w:rPr>
              <w:t>No failure or delay on the part of any party in exercising any right, power or privilege under this Agreement shall operate as a waiver of such right, power or privilege, nor shall any single or partial exercise of any right, power or privilege preclude any other or further exercise of it or the exercise of any other right, power or privilege.</w:t>
            </w:r>
          </w:p>
        </w:tc>
        <w:tc>
          <w:tcPr>
            <w:tcW w:w="4726" w:type="dxa"/>
          </w:tcPr>
          <w:p w14:paraId="57F0DC86" w14:textId="7A33D79A" w:rsidR="00D41B2C" w:rsidRPr="00EA4021" w:rsidRDefault="00D41B2C" w:rsidP="00C8287C">
            <w:pPr>
              <w:pStyle w:val="ListParagraph"/>
              <w:numPr>
                <w:ilvl w:val="0"/>
                <w:numId w:val="24"/>
              </w:numPr>
              <w:spacing w:after="120" w:line="300" w:lineRule="auto"/>
              <w:ind w:hanging="720"/>
            </w:pPr>
            <w:r w:rsidRPr="009227C2">
              <w:t>Tidak ada kegagalan atau penunda</w:t>
            </w:r>
            <w:r>
              <w:t xml:space="preserve">an dari masing-masing pihak </w:t>
            </w:r>
            <w:r w:rsidRPr="009227C2">
              <w:t xml:space="preserve">dalam menggunakan hak, kuasa atau </w:t>
            </w:r>
            <w:r>
              <w:t>keistimewaan</w:t>
            </w:r>
            <w:r w:rsidRPr="009227C2">
              <w:t xml:space="preserve"> dalam Perjanjian ini yang dapat digunakan sebagai pelepasan hak, kuasa atau </w:t>
            </w:r>
            <w:r>
              <w:t>keistimewaan</w:t>
            </w:r>
            <w:r w:rsidRPr="009227C2">
              <w:t xml:space="preserve"> tersebut, ataupun sebagian atau seluruh penggunaan hak, kuasa atau </w:t>
            </w:r>
            <w:r>
              <w:t>keistimewaan</w:t>
            </w:r>
            <w:r w:rsidRPr="009227C2">
              <w:t xml:space="preserve"> menghalangi penggunaan hak, kuasa, atau </w:t>
            </w:r>
            <w:r>
              <w:t>keistimewaan</w:t>
            </w:r>
            <w:r w:rsidRPr="009227C2">
              <w:t xml:space="preserve"> lain.</w:t>
            </w:r>
          </w:p>
        </w:tc>
      </w:tr>
      <w:tr w:rsidR="00D41B2C" w14:paraId="14749673" w14:textId="77777777" w:rsidTr="4224D498">
        <w:trPr>
          <w:trHeight w:val="300"/>
          <w:jc w:val="center"/>
        </w:trPr>
        <w:tc>
          <w:tcPr>
            <w:tcW w:w="4716" w:type="dxa"/>
          </w:tcPr>
          <w:p w14:paraId="5F666A49" w14:textId="6CC9EB1F" w:rsidR="00D41B2C" w:rsidRPr="00CA1AE7" w:rsidRDefault="00D41B2C" w:rsidP="00C8287C">
            <w:pPr>
              <w:pStyle w:val="FCBodyText"/>
              <w:numPr>
                <w:ilvl w:val="0"/>
                <w:numId w:val="22"/>
              </w:numPr>
              <w:ind w:left="450" w:hanging="425"/>
              <w:rPr>
                <w:rFonts w:asciiTheme="majorHAnsi" w:hAnsiTheme="majorHAnsi" w:cstheme="majorHAnsi"/>
                <w:sz w:val="22"/>
                <w:szCs w:val="22"/>
              </w:rPr>
            </w:pPr>
            <w:r w:rsidRPr="00600EB6">
              <w:rPr>
                <w:rFonts w:asciiTheme="majorHAnsi" w:hAnsiTheme="majorHAnsi" w:cstheme="majorHAnsi"/>
                <w:sz w:val="22"/>
                <w:szCs w:val="22"/>
              </w:rPr>
              <w:t>This Agreement may be executed in counterparts, each of which when so executed shall be deemed to be an original and such counterparts together shall constitute and be one and the same instrument.</w:t>
            </w:r>
          </w:p>
        </w:tc>
        <w:tc>
          <w:tcPr>
            <w:tcW w:w="4726" w:type="dxa"/>
          </w:tcPr>
          <w:p w14:paraId="77084CBB" w14:textId="79514EEE" w:rsidR="00D41B2C" w:rsidRDefault="00D41B2C" w:rsidP="00C8287C">
            <w:pPr>
              <w:pStyle w:val="ListParagraph"/>
              <w:numPr>
                <w:ilvl w:val="0"/>
                <w:numId w:val="24"/>
              </w:numPr>
              <w:spacing w:after="120" w:line="300" w:lineRule="auto"/>
              <w:ind w:hanging="720"/>
            </w:pPr>
            <w:r>
              <w:t>Perjanjian</w:t>
            </w:r>
            <w:r w:rsidRPr="009227C2">
              <w:t xml:space="preserve"> ini dapat digunakan oleh </w:t>
            </w:r>
            <w:r>
              <w:t>masing-masing</w:t>
            </w:r>
            <w:r w:rsidRPr="009227C2">
              <w:t xml:space="preserve"> pihak, dimana ketika digunakan dapat dianggap sebagai </w:t>
            </w:r>
            <w:r>
              <w:t>asli</w:t>
            </w:r>
            <w:r w:rsidRPr="009227C2">
              <w:t xml:space="preserve"> dan </w:t>
            </w:r>
            <w:r>
              <w:t xml:space="preserve">dianggap </w:t>
            </w:r>
            <w:r w:rsidRPr="009227C2">
              <w:t xml:space="preserve">kedua belah pihak </w:t>
            </w:r>
            <w:r>
              <w:t>menjadi satu dan instsrumen yang sama.</w:t>
            </w:r>
          </w:p>
        </w:tc>
      </w:tr>
      <w:tr w:rsidR="00D41B2C" w14:paraId="57F1D4FC" w14:textId="77777777" w:rsidTr="4224D498">
        <w:trPr>
          <w:trHeight w:val="300"/>
          <w:jc w:val="center"/>
        </w:trPr>
        <w:tc>
          <w:tcPr>
            <w:tcW w:w="4716" w:type="dxa"/>
          </w:tcPr>
          <w:p w14:paraId="57BC7EA3" w14:textId="441B2610" w:rsidR="00D41B2C" w:rsidRPr="00CA1AE7" w:rsidRDefault="00D41B2C" w:rsidP="00C8287C">
            <w:pPr>
              <w:pStyle w:val="FCBodyText"/>
              <w:numPr>
                <w:ilvl w:val="0"/>
                <w:numId w:val="22"/>
              </w:numPr>
              <w:ind w:left="450" w:hanging="425"/>
              <w:rPr>
                <w:rFonts w:asciiTheme="majorHAnsi" w:hAnsiTheme="majorHAnsi" w:cstheme="majorBidi"/>
                <w:sz w:val="22"/>
                <w:szCs w:val="22"/>
              </w:rPr>
            </w:pPr>
            <w:r w:rsidRPr="22212547">
              <w:rPr>
                <w:rFonts w:asciiTheme="majorHAnsi" w:hAnsiTheme="majorHAnsi" w:cstheme="majorBidi"/>
                <w:sz w:val="22"/>
                <w:szCs w:val="22"/>
              </w:rPr>
              <w:t xml:space="preserve">This Agreement and all non-contractual obligations relating thereto will be governed by and construed in all respects in accordance with </w:t>
            </w:r>
            <w:r w:rsidR="00E15AEF" w:rsidRPr="22212547">
              <w:rPr>
                <w:rFonts w:asciiTheme="majorHAnsi" w:hAnsiTheme="majorHAnsi" w:cstheme="majorBidi"/>
                <w:sz w:val="22"/>
                <w:szCs w:val="22"/>
                <w:lang w:val="en-US"/>
              </w:rPr>
              <w:t>Singapore</w:t>
            </w:r>
            <w:r w:rsidRPr="22212547">
              <w:rPr>
                <w:rFonts w:asciiTheme="majorHAnsi" w:hAnsiTheme="majorHAnsi" w:cstheme="majorBidi"/>
                <w:sz w:val="22"/>
                <w:szCs w:val="22"/>
                <w:lang w:val="id-ID"/>
              </w:rPr>
              <w:t xml:space="preserve"> </w:t>
            </w:r>
            <w:r w:rsidRPr="22212547">
              <w:rPr>
                <w:rFonts w:asciiTheme="majorHAnsi" w:hAnsiTheme="majorHAnsi" w:cstheme="majorBidi"/>
                <w:sz w:val="22"/>
                <w:szCs w:val="22"/>
              </w:rPr>
              <w:t xml:space="preserve">law and </w:t>
            </w:r>
            <w:r w:rsidR="273299EE" w:rsidRPr="1331C1D5">
              <w:rPr>
                <w:rFonts w:asciiTheme="majorHAnsi" w:hAnsiTheme="majorHAnsi" w:cstheme="majorBidi"/>
                <w:sz w:val="22"/>
                <w:szCs w:val="22"/>
              </w:rPr>
              <w:t>all disputes arising out of or in connection with this Agreement shall be finally resolved by arbitration in the Republic of Singapore in accordance with</w:t>
            </w:r>
            <w:r w:rsidR="00E15AEF" w:rsidRPr="22212547">
              <w:rPr>
                <w:rFonts w:asciiTheme="majorHAnsi" w:hAnsiTheme="majorHAnsi" w:cstheme="majorBidi"/>
                <w:sz w:val="22"/>
                <w:szCs w:val="22"/>
              </w:rPr>
              <w:t xml:space="preserve"> the </w:t>
            </w:r>
            <w:r w:rsidR="273299EE" w:rsidRPr="1331C1D5">
              <w:rPr>
                <w:rFonts w:asciiTheme="majorHAnsi" w:hAnsiTheme="majorHAnsi" w:cstheme="majorBidi"/>
                <w:sz w:val="22"/>
                <w:szCs w:val="22"/>
              </w:rPr>
              <w:lastRenderedPageBreak/>
              <w:t>Arbitration Rules</w:t>
            </w:r>
            <w:r w:rsidR="00E15AEF" w:rsidRPr="22212547">
              <w:rPr>
                <w:rFonts w:asciiTheme="majorHAnsi" w:hAnsiTheme="majorHAnsi" w:cstheme="majorBidi"/>
                <w:sz w:val="22"/>
                <w:szCs w:val="22"/>
              </w:rPr>
              <w:t xml:space="preserve"> of the Singapore </w:t>
            </w:r>
            <w:r w:rsidR="273299EE" w:rsidRPr="1331C1D5">
              <w:rPr>
                <w:rFonts w:asciiTheme="majorHAnsi" w:hAnsiTheme="majorHAnsi" w:cstheme="majorBidi"/>
                <w:sz w:val="22"/>
                <w:szCs w:val="22"/>
              </w:rPr>
              <w:t>International Arbitration Centre</w:t>
            </w:r>
            <w:r w:rsidR="1B6D8AB2" w:rsidRPr="1331C1D5">
              <w:rPr>
                <w:rFonts w:asciiTheme="majorHAnsi" w:hAnsiTheme="majorHAnsi" w:cstheme="majorBidi"/>
                <w:sz w:val="22"/>
                <w:szCs w:val="22"/>
              </w:rPr>
              <w:t>.</w:t>
            </w:r>
          </w:p>
        </w:tc>
        <w:tc>
          <w:tcPr>
            <w:tcW w:w="4726" w:type="dxa"/>
          </w:tcPr>
          <w:p w14:paraId="4625E5D3" w14:textId="05E065A8" w:rsidR="00D41B2C" w:rsidRDefault="00D41B2C" w:rsidP="00C8287C">
            <w:pPr>
              <w:pStyle w:val="ListParagraph"/>
              <w:numPr>
                <w:ilvl w:val="0"/>
                <w:numId w:val="24"/>
              </w:numPr>
              <w:spacing w:after="120" w:line="300" w:lineRule="auto"/>
              <w:ind w:hanging="720"/>
              <w:rPr>
                <w:rFonts w:cstheme="majorBidi"/>
              </w:rPr>
            </w:pPr>
            <w:r w:rsidRPr="00C8287C">
              <w:lastRenderedPageBreak/>
              <w:t>Perjanjian</w:t>
            </w:r>
            <w:r w:rsidRPr="1331C1D5">
              <w:rPr>
                <w:rFonts w:cstheme="majorBidi"/>
              </w:rPr>
              <w:t xml:space="preserve"> ini dan segala kewajiban non</w:t>
            </w:r>
            <w:r w:rsidR="00E15AEF" w:rsidRPr="1331C1D5">
              <w:rPr>
                <w:rFonts w:cstheme="majorBidi"/>
              </w:rPr>
              <w:t>-</w:t>
            </w:r>
            <w:r w:rsidRPr="1331C1D5">
              <w:rPr>
                <w:rFonts w:cstheme="majorBidi"/>
              </w:rPr>
              <w:t xml:space="preserve">kontrak terkait lainnya akan diatur dan ditafsirkan sesuai dengan hukum yang berlaku di </w:t>
            </w:r>
            <w:r w:rsidR="00E15AEF" w:rsidRPr="1331C1D5">
              <w:rPr>
                <w:rFonts w:cstheme="majorBidi"/>
              </w:rPr>
              <w:t>Singapura</w:t>
            </w:r>
            <w:r w:rsidRPr="1331C1D5">
              <w:rPr>
                <w:rFonts w:cstheme="majorBidi"/>
              </w:rPr>
              <w:t xml:space="preserve"> dan </w:t>
            </w:r>
            <w:r w:rsidR="0CEBA2EB" w:rsidRPr="1331C1D5">
              <w:rPr>
                <w:rFonts w:cstheme="majorBidi"/>
              </w:rPr>
              <w:t>seluruh perselisihan yang timbul dari atau sehub ungan dengan Perjanjian</w:t>
            </w:r>
            <w:r w:rsidR="00E15AEF" w:rsidRPr="1331C1D5">
              <w:rPr>
                <w:rFonts w:cstheme="majorBidi"/>
              </w:rPr>
              <w:t xml:space="preserve"> ini pada </w:t>
            </w:r>
            <w:r w:rsidR="21D467CE" w:rsidRPr="1331C1D5">
              <w:rPr>
                <w:rFonts w:cstheme="majorBidi"/>
              </w:rPr>
              <w:t>akhirnya akan diselesaikan melalui arbitrase di Republik</w:t>
            </w:r>
            <w:r w:rsidR="00E15AEF" w:rsidRPr="1331C1D5">
              <w:rPr>
                <w:rFonts w:cstheme="majorBidi"/>
              </w:rPr>
              <w:t xml:space="preserve"> Singapura </w:t>
            </w:r>
            <w:r w:rsidR="21D467CE" w:rsidRPr="1331C1D5">
              <w:rPr>
                <w:rFonts w:cstheme="majorBidi"/>
              </w:rPr>
              <w:t>sesuai</w:t>
            </w:r>
            <w:r w:rsidR="00E15AEF" w:rsidRPr="1331C1D5">
              <w:rPr>
                <w:rFonts w:cstheme="majorBidi"/>
              </w:rPr>
              <w:t xml:space="preserve"> dengan </w:t>
            </w:r>
            <w:r w:rsidR="21D467CE" w:rsidRPr="1331C1D5">
              <w:rPr>
                <w:rFonts w:cstheme="majorBidi"/>
              </w:rPr>
              <w:lastRenderedPageBreak/>
              <w:t xml:space="preserve">Peraturan Arbitrase dari </w:t>
            </w:r>
            <w:r w:rsidR="21D467CE" w:rsidRPr="1331C1D5">
              <w:rPr>
                <w:rFonts w:cstheme="majorBidi"/>
                <w:i/>
                <w:iCs/>
              </w:rPr>
              <w:t>Singapore International Arbitration Centre</w:t>
            </w:r>
            <w:r w:rsidR="00E15AEF" w:rsidRPr="1331C1D5">
              <w:rPr>
                <w:rFonts w:cstheme="majorBidi"/>
              </w:rPr>
              <w:t>.</w:t>
            </w:r>
          </w:p>
          <w:p w14:paraId="0DBE488C" w14:textId="74C91528" w:rsidR="00DF6927" w:rsidRDefault="00DF6927" w:rsidP="00044C58">
            <w:pPr>
              <w:jc w:val="both"/>
            </w:pPr>
          </w:p>
        </w:tc>
      </w:tr>
      <w:tr w:rsidR="00F14393" w14:paraId="13B05CF5" w14:textId="77777777" w:rsidTr="4224D498">
        <w:trPr>
          <w:trHeight w:val="300"/>
          <w:jc w:val="center"/>
        </w:trPr>
        <w:tc>
          <w:tcPr>
            <w:tcW w:w="4716" w:type="dxa"/>
          </w:tcPr>
          <w:p w14:paraId="09315CDD" w14:textId="4199E03E" w:rsidR="00F14393" w:rsidRPr="00600EB6" w:rsidRDefault="00F14393" w:rsidP="00F14393">
            <w:pPr>
              <w:pStyle w:val="FCSubSectionHeading4"/>
              <w:numPr>
                <w:ilvl w:val="0"/>
                <w:numId w:val="16"/>
              </w:numPr>
              <w:ind w:left="450" w:hanging="450"/>
              <w:rPr>
                <w:rFonts w:asciiTheme="majorHAnsi" w:hAnsiTheme="majorHAnsi" w:cstheme="majorHAnsi"/>
                <w:sz w:val="22"/>
                <w:szCs w:val="22"/>
              </w:rPr>
            </w:pPr>
            <w:r w:rsidRPr="00600EB6">
              <w:rPr>
                <w:rFonts w:asciiTheme="majorHAnsi" w:hAnsiTheme="majorHAnsi" w:cstheme="majorHAnsi"/>
                <w:sz w:val="22"/>
                <w:szCs w:val="22"/>
              </w:rPr>
              <w:lastRenderedPageBreak/>
              <w:t>Term</w:t>
            </w:r>
          </w:p>
        </w:tc>
        <w:tc>
          <w:tcPr>
            <w:tcW w:w="4726" w:type="dxa"/>
          </w:tcPr>
          <w:p w14:paraId="45C4384B" w14:textId="59A5774E" w:rsidR="00F14393" w:rsidRPr="00C8287C" w:rsidRDefault="00C8287C" w:rsidP="00C8287C">
            <w:pPr>
              <w:pStyle w:val="ListParagraph"/>
              <w:numPr>
                <w:ilvl w:val="0"/>
                <w:numId w:val="15"/>
              </w:numPr>
              <w:spacing w:after="120" w:line="300" w:lineRule="auto"/>
              <w:ind w:left="0" w:firstLine="0"/>
            </w:pPr>
            <w:r>
              <w:t>JANGKA WAKTU BERLAKU</w:t>
            </w:r>
          </w:p>
        </w:tc>
      </w:tr>
      <w:tr w:rsidR="00D41B2C" w14:paraId="7F2163CE" w14:textId="77777777" w:rsidTr="4224D498">
        <w:trPr>
          <w:trHeight w:val="300"/>
          <w:jc w:val="center"/>
        </w:trPr>
        <w:tc>
          <w:tcPr>
            <w:tcW w:w="4716" w:type="dxa"/>
          </w:tcPr>
          <w:p w14:paraId="4529E25E" w14:textId="07E0A08B" w:rsidR="00D41B2C" w:rsidRPr="00CA1AE7" w:rsidRDefault="000B7D97" w:rsidP="00C8287C">
            <w:pPr>
              <w:pStyle w:val="FCBodyText"/>
              <w:ind w:left="450"/>
              <w:rPr>
                <w:rFonts w:asciiTheme="majorHAnsi" w:hAnsiTheme="majorHAnsi" w:cstheme="majorHAnsi"/>
                <w:sz w:val="22"/>
                <w:szCs w:val="22"/>
              </w:rPr>
            </w:pPr>
            <w:r w:rsidRPr="00600EB6">
              <w:rPr>
                <w:rFonts w:asciiTheme="majorHAnsi" w:hAnsiTheme="majorHAnsi" w:cstheme="majorHAnsi"/>
                <w:sz w:val="22"/>
                <w:szCs w:val="22"/>
              </w:rPr>
              <w:t xml:space="preserve">The undertakings set out in this agreement will, with respect to any particular Confidential Information disclosed to the </w:t>
            </w:r>
            <w:r w:rsidR="00044C58">
              <w:rPr>
                <w:rFonts w:asciiTheme="majorHAnsi" w:hAnsiTheme="majorHAnsi" w:cstheme="majorHAnsi"/>
                <w:sz w:val="22"/>
                <w:szCs w:val="22"/>
              </w:rPr>
              <w:t>Receiving Party</w:t>
            </w:r>
            <w:r w:rsidRPr="00600EB6">
              <w:rPr>
                <w:rFonts w:asciiTheme="majorHAnsi" w:hAnsiTheme="majorHAnsi" w:cstheme="majorHAnsi"/>
                <w:sz w:val="22"/>
                <w:szCs w:val="22"/>
              </w:rPr>
              <w:t>, expire and cease to have effect on the date falling two years from the date of this Agreement.</w:t>
            </w:r>
          </w:p>
        </w:tc>
        <w:tc>
          <w:tcPr>
            <w:tcW w:w="4726" w:type="dxa"/>
          </w:tcPr>
          <w:p w14:paraId="3D304059" w14:textId="598125DE" w:rsidR="00D41B2C" w:rsidRDefault="00D41B2C" w:rsidP="000B7D97">
            <w:pPr>
              <w:pStyle w:val="ListParagraph"/>
              <w:numPr>
                <w:ilvl w:val="0"/>
                <w:numId w:val="0"/>
              </w:numPr>
              <w:spacing w:after="120" w:line="300" w:lineRule="auto"/>
              <w:ind w:left="704"/>
            </w:pPr>
            <w:r>
              <w:t>Usaha</w:t>
            </w:r>
            <w:r w:rsidRPr="00A7487D">
              <w:t xml:space="preserve"> yang </w:t>
            </w:r>
            <w:r>
              <w:t>diatur dalam Perjanjian ini akan,</w:t>
            </w:r>
            <w:r w:rsidRPr="00A7487D">
              <w:t xml:space="preserve"> </w:t>
            </w:r>
            <w:r>
              <w:t>sehubungan dengan</w:t>
            </w:r>
            <w:r w:rsidRPr="00A7487D">
              <w:t xml:space="preserve"> Informasi Rahasia yang diungkapkan kepada </w:t>
            </w:r>
            <w:r>
              <w:t>Pihak Penerima</w:t>
            </w:r>
            <w:r w:rsidRPr="00A7487D">
              <w:t xml:space="preserve">, berakhir dan berhenti </w:t>
            </w:r>
            <w:r>
              <w:t xml:space="preserve">berlaku pada tanggal yang jatuh dua </w:t>
            </w:r>
            <w:r w:rsidRPr="00A7487D">
              <w:t xml:space="preserve">tahun dari tanggal </w:t>
            </w:r>
            <w:r>
              <w:t xml:space="preserve">pembuatan </w:t>
            </w:r>
            <w:r w:rsidRPr="00A7487D">
              <w:t xml:space="preserve">Perjanjian ini. </w:t>
            </w:r>
          </w:p>
        </w:tc>
      </w:tr>
    </w:tbl>
    <w:p w14:paraId="3A1E561B" w14:textId="77777777" w:rsidR="001C5EB4" w:rsidRDefault="001C5EB4" w:rsidP="00E9521F">
      <w:pPr>
        <w:pStyle w:val="FCBodyText"/>
        <w:rPr>
          <w:rFonts w:asciiTheme="majorHAnsi" w:hAnsiTheme="majorHAnsi" w:cstheme="majorHAnsi"/>
          <w:sz w:val="22"/>
          <w:szCs w:val="22"/>
        </w:rPr>
      </w:pPr>
    </w:p>
    <w:p w14:paraId="67969A18" w14:textId="4EC51409" w:rsidR="001A3447" w:rsidRDefault="001C5EB4" w:rsidP="001C5EB4">
      <w:pPr>
        <w:pStyle w:val="FCBodyText"/>
        <w:jc w:val="center"/>
        <w:rPr>
          <w:rFonts w:asciiTheme="majorHAnsi" w:hAnsiTheme="majorHAnsi" w:cstheme="majorHAnsi"/>
          <w:sz w:val="22"/>
          <w:szCs w:val="22"/>
        </w:rPr>
      </w:pPr>
      <w:r>
        <w:rPr>
          <w:rFonts w:asciiTheme="majorHAnsi" w:hAnsiTheme="majorHAnsi" w:cstheme="majorHAnsi"/>
          <w:i/>
          <w:iCs/>
          <w:sz w:val="22"/>
          <w:szCs w:val="22"/>
        </w:rPr>
        <w:t>[signature page to follow / halaman tanda tangan di halaman selanjutnya]</w:t>
      </w:r>
      <w:r w:rsidR="001A3447">
        <w:rPr>
          <w:rFonts w:asciiTheme="majorHAnsi" w:hAnsiTheme="majorHAnsi" w:cstheme="majorHAnsi"/>
          <w:sz w:val="22"/>
          <w:szCs w:val="22"/>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1"/>
        <w:gridCol w:w="4721"/>
      </w:tblGrid>
      <w:tr w:rsidR="00D35EBD" w14:paraId="6A8C9E7F" w14:textId="77777777" w:rsidTr="596B9F08">
        <w:tc>
          <w:tcPr>
            <w:tcW w:w="4721" w:type="dxa"/>
          </w:tcPr>
          <w:p w14:paraId="30C74883" w14:textId="566ADD02" w:rsidR="00D35EBD" w:rsidRPr="00622E6E" w:rsidRDefault="00D35EBD" w:rsidP="0C40D74E">
            <w:pPr>
              <w:pStyle w:val="FCBodyText"/>
              <w:rPr>
                <w:rFonts w:asciiTheme="majorHAnsi" w:hAnsiTheme="majorHAnsi" w:cstheme="majorBidi"/>
                <w:sz w:val="22"/>
                <w:szCs w:val="22"/>
              </w:rPr>
            </w:pPr>
            <w:r w:rsidRPr="00622E6E">
              <w:rPr>
                <w:rFonts w:asciiTheme="majorHAnsi" w:hAnsiTheme="majorHAnsi" w:cstheme="majorBidi"/>
                <w:b/>
                <w:bCs/>
                <w:sz w:val="22"/>
                <w:szCs w:val="22"/>
                <w:u w:val="single"/>
              </w:rPr>
              <w:lastRenderedPageBreak/>
              <w:t>Signature page of the Confidentiality and Non-Disclosure Agreement</w:t>
            </w:r>
          </w:p>
        </w:tc>
        <w:tc>
          <w:tcPr>
            <w:tcW w:w="4721" w:type="dxa"/>
          </w:tcPr>
          <w:p w14:paraId="68359471" w14:textId="299EBEEE" w:rsidR="00D35EBD" w:rsidRPr="00622E6E" w:rsidRDefault="00D35EBD" w:rsidP="0C40D74E">
            <w:pPr>
              <w:pStyle w:val="FCBodyText"/>
              <w:rPr>
                <w:rFonts w:asciiTheme="majorHAnsi" w:hAnsiTheme="majorHAnsi" w:cstheme="majorBidi"/>
                <w:sz w:val="22"/>
                <w:szCs w:val="22"/>
              </w:rPr>
            </w:pPr>
            <w:r w:rsidRPr="00622E6E">
              <w:rPr>
                <w:rFonts w:asciiTheme="majorHAnsi" w:hAnsiTheme="majorHAnsi" w:cstheme="majorBidi"/>
                <w:b/>
                <w:bCs/>
                <w:i/>
                <w:iCs/>
                <w:sz w:val="22"/>
                <w:szCs w:val="22"/>
                <w:u w:val="single"/>
              </w:rPr>
              <w:t>Halaman tanda tangan dari Perjanjian Kerahasiaan</w:t>
            </w:r>
          </w:p>
        </w:tc>
      </w:tr>
      <w:tr w:rsidR="00D35EBD" w14:paraId="4573945C" w14:textId="77777777" w:rsidTr="596B9F08">
        <w:tc>
          <w:tcPr>
            <w:tcW w:w="4721" w:type="dxa"/>
          </w:tcPr>
          <w:p w14:paraId="4E7D8CFC" w14:textId="0F57445B" w:rsidR="00D35EBD" w:rsidRPr="00622E6E" w:rsidRDefault="00D35EBD" w:rsidP="596B9F08">
            <w:pPr>
              <w:pStyle w:val="FCBodyText"/>
              <w:rPr>
                <w:rFonts w:asciiTheme="majorHAnsi" w:hAnsiTheme="majorHAnsi" w:cstheme="majorBidi"/>
                <w:sz w:val="22"/>
                <w:szCs w:val="22"/>
              </w:rPr>
            </w:pPr>
            <w:r w:rsidRPr="596B9F08">
              <w:rPr>
                <w:rFonts w:asciiTheme="majorHAnsi" w:hAnsiTheme="majorHAnsi" w:cstheme="majorBidi"/>
                <w:sz w:val="22"/>
                <w:szCs w:val="22"/>
              </w:rPr>
              <w:t xml:space="preserve">Each Party may sign this Agreement by electronic signature, which shall have the same legal force and effect as a handwritten ('wet') signature. The Parties agree that delivery of </w:t>
            </w:r>
            <w:r w:rsidR="76875C85" w:rsidRPr="596B9F08">
              <w:rPr>
                <w:rFonts w:asciiTheme="majorHAnsi" w:hAnsiTheme="majorHAnsi" w:cstheme="majorBidi"/>
                <w:sz w:val="22"/>
                <w:szCs w:val="22"/>
              </w:rPr>
              <w:t>the soft</w:t>
            </w:r>
            <w:r w:rsidRPr="596B9F08">
              <w:rPr>
                <w:rFonts w:asciiTheme="majorHAnsi" w:hAnsiTheme="majorHAnsi" w:cstheme="majorBidi"/>
                <w:sz w:val="22"/>
                <w:szCs w:val="22"/>
              </w:rPr>
              <w:t xml:space="preserve"> copy of this Agreement, </w:t>
            </w:r>
            <w:r w:rsidR="6F6DCC20" w:rsidRPr="596B9F08">
              <w:rPr>
                <w:rFonts w:asciiTheme="majorHAnsi" w:hAnsiTheme="majorHAnsi" w:cstheme="majorBidi"/>
                <w:sz w:val="22"/>
                <w:szCs w:val="22"/>
              </w:rPr>
              <w:t>together with</w:t>
            </w:r>
            <w:r w:rsidRPr="596B9F08">
              <w:rPr>
                <w:rFonts w:asciiTheme="majorHAnsi" w:hAnsiTheme="majorHAnsi" w:cstheme="majorBidi"/>
                <w:sz w:val="22"/>
                <w:szCs w:val="22"/>
              </w:rPr>
              <w:t xml:space="preserve"> </w:t>
            </w:r>
            <w:r w:rsidR="6985A436" w:rsidRPr="596B9F08">
              <w:rPr>
                <w:rFonts w:asciiTheme="majorHAnsi" w:hAnsiTheme="majorHAnsi" w:cstheme="majorBidi"/>
                <w:sz w:val="22"/>
                <w:szCs w:val="22"/>
              </w:rPr>
              <w:t xml:space="preserve">the </w:t>
            </w:r>
            <w:r w:rsidRPr="596B9F08">
              <w:rPr>
                <w:rFonts w:asciiTheme="majorHAnsi" w:hAnsiTheme="majorHAnsi" w:cstheme="majorBidi"/>
                <w:sz w:val="22"/>
                <w:szCs w:val="22"/>
              </w:rPr>
              <w:t xml:space="preserve">executed signature pages, by electronic mail (e-mail) shall be deemed as </w:t>
            </w:r>
            <w:r w:rsidR="77080A49" w:rsidRPr="596B9F08">
              <w:rPr>
                <w:rFonts w:asciiTheme="majorHAnsi" w:hAnsiTheme="majorHAnsi" w:cstheme="majorBidi"/>
                <w:sz w:val="22"/>
                <w:szCs w:val="22"/>
              </w:rPr>
              <w:t xml:space="preserve">an effective </w:t>
            </w:r>
            <w:r w:rsidRPr="596B9F08">
              <w:rPr>
                <w:rFonts w:asciiTheme="majorHAnsi" w:hAnsiTheme="majorHAnsi" w:cstheme="majorBidi"/>
                <w:sz w:val="22"/>
                <w:szCs w:val="22"/>
              </w:rPr>
              <w:t>delivery of an original document.</w:t>
            </w:r>
          </w:p>
        </w:tc>
        <w:tc>
          <w:tcPr>
            <w:tcW w:w="4721" w:type="dxa"/>
          </w:tcPr>
          <w:p w14:paraId="41967E2E" w14:textId="4ED06BA9" w:rsidR="00D35EBD" w:rsidRPr="00622E6E" w:rsidRDefault="00D35EBD" w:rsidP="596B9F08">
            <w:pPr>
              <w:pStyle w:val="FCBodyText"/>
              <w:rPr>
                <w:rFonts w:asciiTheme="majorHAnsi" w:hAnsiTheme="majorHAnsi" w:cstheme="majorBidi"/>
                <w:i/>
                <w:iCs/>
                <w:sz w:val="22"/>
                <w:szCs w:val="22"/>
              </w:rPr>
            </w:pPr>
            <w:r w:rsidRPr="596B9F08">
              <w:rPr>
                <w:rFonts w:asciiTheme="majorHAnsi" w:hAnsiTheme="majorHAnsi" w:cstheme="majorBidi"/>
                <w:i/>
                <w:iCs/>
                <w:sz w:val="22"/>
                <w:szCs w:val="22"/>
              </w:rPr>
              <w:t>Masing-masing Pihak dapat menandatangani Perjanjian ini dengan tanda tangan elektronik, yang mana akan memiliki kekuatan dan akibat hukum yang sama dengan tanda tangan dengan tulisan tangan (‘tanda tangan basah’). Para Pihak setuju bahwa pengiriman Perjanjian ini</w:t>
            </w:r>
            <w:r w:rsidR="2246B870" w:rsidRPr="596B9F08">
              <w:rPr>
                <w:rFonts w:asciiTheme="majorHAnsi" w:hAnsiTheme="majorHAnsi" w:cstheme="majorBidi"/>
                <w:i/>
                <w:iCs/>
                <w:sz w:val="22"/>
                <w:szCs w:val="22"/>
              </w:rPr>
              <w:t xml:space="preserve"> dalam bentuk softcopy</w:t>
            </w:r>
            <w:r w:rsidRPr="596B9F08">
              <w:rPr>
                <w:rFonts w:asciiTheme="majorHAnsi" w:hAnsiTheme="majorHAnsi" w:cstheme="majorBidi"/>
                <w:i/>
                <w:iCs/>
                <w:sz w:val="22"/>
                <w:szCs w:val="22"/>
              </w:rPr>
              <w:t xml:space="preserve">, </w:t>
            </w:r>
            <w:r w:rsidR="6C161A67" w:rsidRPr="596B9F08">
              <w:rPr>
                <w:rFonts w:asciiTheme="majorHAnsi" w:hAnsiTheme="majorHAnsi" w:cstheme="majorBidi"/>
                <w:i/>
                <w:iCs/>
                <w:sz w:val="22"/>
                <w:szCs w:val="22"/>
              </w:rPr>
              <w:t>beserta</w:t>
            </w:r>
            <w:r w:rsidRPr="596B9F08">
              <w:rPr>
                <w:rFonts w:asciiTheme="majorHAnsi" w:hAnsiTheme="majorHAnsi" w:cstheme="majorBidi"/>
                <w:i/>
                <w:iCs/>
                <w:sz w:val="22"/>
                <w:szCs w:val="22"/>
              </w:rPr>
              <w:t xml:space="preserve"> halaman tanda tangan yang telah ditandatangani, melalui e-mail  dianggap sebagai pengiriman</w:t>
            </w:r>
            <w:r w:rsidR="5062AF28" w:rsidRPr="596B9F08">
              <w:rPr>
                <w:rFonts w:asciiTheme="majorHAnsi" w:hAnsiTheme="majorHAnsi" w:cstheme="majorBidi"/>
                <w:i/>
                <w:iCs/>
                <w:sz w:val="22"/>
                <w:szCs w:val="22"/>
              </w:rPr>
              <w:t xml:space="preserve"> yang efektif</w:t>
            </w:r>
            <w:r w:rsidRPr="596B9F08">
              <w:rPr>
                <w:rFonts w:asciiTheme="majorHAnsi" w:hAnsiTheme="majorHAnsi" w:cstheme="majorBidi"/>
                <w:i/>
                <w:iCs/>
                <w:sz w:val="22"/>
                <w:szCs w:val="22"/>
              </w:rPr>
              <w:t xml:space="preserve"> dari suatu dokumen asli.</w:t>
            </w:r>
          </w:p>
        </w:tc>
      </w:tr>
    </w:tbl>
    <w:tbl>
      <w:tblPr>
        <w:tblW w:w="0" w:type="auto"/>
        <w:tblLook w:val="01E0" w:firstRow="1" w:lastRow="1" w:firstColumn="1" w:lastColumn="1" w:noHBand="0" w:noVBand="0"/>
      </w:tblPr>
      <w:tblGrid>
        <w:gridCol w:w="9356"/>
      </w:tblGrid>
      <w:tr w:rsidR="00E05649" w:rsidRPr="0009472E" w14:paraId="4B764096" w14:textId="77777777" w:rsidTr="005F5809">
        <w:trPr>
          <w:trHeight w:val="450"/>
        </w:trPr>
        <w:tc>
          <w:tcPr>
            <w:tcW w:w="9356" w:type="dxa"/>
            <w:vMerge w:val="restart"/>
          </w:tcPr>
          <w:p w14:paraId="3D281245" w14:textId="431D4073" w:rsidR="00E05649" w:rsidRPr="0009472E" w:rsidRDefault="005F5809" w:rsidP="00220345">
            <w:pPr>
              <w:spacing w:after="120" w:line="300" w:lineRule="exact"/>
              <w:rPr>
                <w:rFonts w:asciiTheme="majorHAnsi" w:hAnsiTheme="majorHAnsi" w:cstheme="majorHAnsi"/>
              </w:rPr>
            </w:pPr>
            <w:r>
              <w:rPr>
                <w:rStyle w:val="normaltextrun"/>
                <w:rFonts w:ascii="Calibri Light" w:hAnsi="Calibri Light" w:cs="Calibri Light"/>
                <w:color w:val="000000"/>
                <w:shd w:val="clear" w:color="auto" w:fill="FFFFFF"/>
              </w:rPr>
              <w:t xml:space="preserve">Signed on behalf of </w:t>
            </w:r>
            <w:r>
              <w:rPr>
                <w:rStyle w:val="normaltextrun"/>
                <w:rFonts w:ascii="Calibri Light" w:hAnsi="Calibri Light" w:cs="Calibri Light"/>
                <w:b/>
                <w:bCs/>
                <w:color w:val="000000"/>
                <w:shd w:val="clear" w:color="auto" w:fill="FFFFFF"/>
              </w:rPr>
              <w:t>Lestari Capital Pte Ltd</w:t>
            </w:r>
            <w:r>
              <w:rPr>
                <w:rStyle w:val="normaltextrun"/>
                <w:rFonts w:ascii="Calibri Light" w:hAnsi="Calibri Light" w:cs="Calibri Light"/>
                <w:color w:val="000000"/>
                <w:shd w:val="clear" w:color="auto" w:fill="FFFFFF"/>
              </w:rPr>
              <w:t xml:space="preserve"> by its authorized signatory /</w:t>
            </w:r>
            <w:r w:rsidR="00E05649" w:rsidRPr="0009472E">
              <w:rPr>
                <w:rFonts w:asciiTheme="majorHAnsi" w:hAnsiTheme="majorHAnsi" w:cstheme="majorHAnsi"/>
              </w:rPr>
              <w:t xml:space="preserve"> </w:t>
            </w:r>
            <w:r w:rsidR="00E05649" w:rsidRPr="0009472E">
              <w:rPr>
                <w:rFonts w:asciiTheme="majorHAnsi" w:hAnsiTheme="majorHAnsi" w:cstheme="majorHAnsi"/>
                <w:i/>
              </w:rPr>
              <w:t>Ditandatangani oleh</w:t>
            </w:r>
            <w:r w:rsidR="00630277">
              <w:rPr>
                <w:rFonts w:asciiTheme="majorHAnsi" w:hAnsiTheme="majorHAnsi" w:cstheme="majorHAnsi"/>
                <w:i/>
              </w:rPr>
              <w:t xml:space="preserve"> </w:t>
            </w:r>
            <w:r w:rsidR="00630277">
              <w:rPr>
                <w:rFonts w:asciiTheme="majorHAnsi" w:hAnsiTheme="majorHAnsi" w:cstheme="majorHAnsi"/>
                <w:b/>
                <w:bCs/>
                <w:i/>
              </w:rPr>
              <w:t xml:space="preserve">Lestari Capital Pte Ltd </w:t>
            </w:r>
            <w:r w:rsidR="00630277">
              <w:rPr>
                <w:rFonts w:asciiTheme="majorHAnsi" w:hAnsiTheme="majorHAnsi" w:cstheme="majorHAnsi"/>
                <w:i/>
              </w:rPr>
              <w:t>oleh penandatangan berwenangnya:</w:t>
            </w:r>
            <w:r w:rsidR="00E05649" w:rsidRPr="0009472E">
              <w:rPr>
                <w:rFonts w:asciiTheme="majorHAnsi" w:hAnsiTheme="majorHAnsi" w:cstheme="majorHAnsi"/>
                <w:b/>
              </w:rPr>
              <w:t xml:space="preserve"> </w:t>
            </w:r>
          </w:p>
          <w:p w14:paraId="67E42B01" w14:textId="77777777" w:rsidR="00E05649" w:rsidRDefault="00E05649" w:rsidP="00220345">
            <w:pPr>
              <w:tabs>
                <w:tab w:val="left" w:pos="1400"/>
              </w:tabs>
              <w:rPr>
                <w:rFonts w:asciiTheme="majorHAnsi" w:hAnsiTheme="majorHAnsi" w:cstheme="majorHAnsi"/>
              </w:rPr>
            </w:pPr>
          </w:p>
          <w:p w14:paraId="2EE037F7" w14:textId="77777777" w:rsidR="00ED4649" w:rsidRDefault="00ED4649" w:rsidP="00220345">
            <w:pPr>
              <w:tabs>
                <w:tab w:val="left" w:pos="1400"/>
              </w:tabs>
              <w:rPr>
                <w:rFonts w:asciiTheme="majorHAnsi" w:hAnsiTheme="majorHAnsi" w:cstheme="majorHAnsi"/>
              </w:rPr>
            </w:pPr>
          </w:p>
          <w:p w14:paraId="19A4E4BD" w14:textId="77777777" w:rsidR="00E05649" w:rsidRDefault="00E05649" w:rsidP="00220345">
            <w:pPr>
              <w:tabs>
                <w:tab w:val="left" w:pos="1400"/>
              </w:tabs>
              <w:rPr>
                <w:rFonts w:asciiTheme="majorHAnsi" w:hAnsiTheme="majorHAnsi" w:cstheme="majorHAnsi"/>
              </w:rPr>
            </w:pPr>
          </w:p>
          <w:p w14:paraId="65E7F854" w14:textId="77777777" w:rsidR="00E05649" w:rsidRDefault="00E05649" w:rsidP="00E05649">
            <w:pPr>
              <w:rPr>
                <w:rFonts w:asciiTheme="majorHAnsi" w:hAnsiTheme="majorHAnsi" w:cstheme="majorHAnsi"/>
              </w:rPr>
            </w:pPr>
            <w:r>
              <w:rPr>
                <w:rFonts w:asciiTheme="majorHAnsi" w:hAnsiTheme="majorHAnsi" w:cstheme="majorHAnsi"/>
              </w:rPr>
              <w:t>______________________________________</w:t>
            </w:r>
          </w:p>
          <w:p w14:paraId="0F2EAE46" w14:textId="77777777" w:rsidR="00E05649" w:rsidRPr="0009472E" w:rsidRDefault="00E05649" w:rsidP="00E05649">
            <w:pPr>
              <w:contextualSpacing/>
              <w:rPr>
                <w:rFonts w:asciiTheme="majorHAnsi" w:hAnsiTheme="majorHAnsi" w:cstheme="majorHAnsi"/>
              </w:rPr>
            </w:pPr>
            <w:r w:rsidRPr="0009472E">
              <w:rPr>
                <w:rFonts w:asciiTheme="majorHAnsi" w:hAnsiTheme="majorHAnsi" w:cstheme="majorHAnsi"/>
              </w:rPr>
              <w:t xml:space="preserve">Name / </w:t>
            </w:r>
            <w:r w:rsidRPr="0009472E">
              <w:rPr>
                <w:rFonts w:asciiTheme="majorHAnsi" w:hAnsiTheme="majorHAnsi" w:cstheme="majorHAnsi"/>
                <w:i/>
              </w:rPr>
              <w:t>Nama</w:t>
            </w:r>
            <w:r w:rsidRPr="0009472E">
              <w:rPr>
                <w:rFonts w:asciiTheme="majorHAnsi" w:hAnsiTheme="majorHAnsi" w:cstheme="majorHAnsi"/>
              </w:rPr>
              <w:t xml:space="preserve">: </w:t>
            </w:r>
          </w:p>
          <w:p w14:paraId="319C6F4C" w14:textId="61851047" w:rsidR="00E05649" w:rsidRPr="0009472E" w:rsidRDefault="00E05649" w:rsidP="22212547">
            <w:pPr>
              <w:tabs>
                <w:tab w:val="left" w:pos="1400"/>
              </w:tabs>
              <w:contextualSpacing/>
              <w:rPr>
                <w:rFonts w:asciiTheme="majorHAnsi" w:hAnsiTheme="majorHAnsi" w:cstheme="majorBidi"/>
              </w:rPr>
            </w:pPr>
            <w:r w:rsidRPr="22212547">
              <w:rPr>
                <w:rFonts w:asciiTheme="majorHAnsi" w:hAnsiTheme="majorHAnsi" w:cstheme="majorBidi"/>
              </w:rPr>
              <w:t xml:space="preserve">Position / </w:t>
            </w:r>
            <w:r w:rsidRPr="22212547">
              <w:rPr>
                <w:rFonts w:asciiTheme="majorHAnsi" w:hAnsiTheme="majorHAnsi" w:cstheme="majorBidi"/>
                <w:i/>
              </w:rPr>
              <w:t>Jabatan</w:t>
            </w:r>
            <w:r w:rsidRPr="22212547">
              <w:rPr>
                <w:rFonts w:asciiTheme="majorHAnsi" w:hAnsiTheme="majorHAnsi" w:cstheme="majorBidi"/>
              </w:rPr>
              <w:t xml:space="preserve">: </w:t>
            </w:r>
          </w:p>
          <w:p w14:paraId="1F52B7FE" w14:textId="56F67646" w:rsidR="00D35EBD" w:rsidRPr="0009472E" w:rsidRDefault="178B728F" w:rsidP="00220345">
            <w:pPr>
              <w:tabs>
                <w:tab w:val="left" w:pos="1400"/>
              </w:tabs>
              <w:rPr>
                <w:rFonts w:asciiTheme="majorHAnsi" w:hAnsiTheme="majorHAnsi" w:cstheme="majorBidi"/>
              </w:rPr>
            </w:pPr>
            <w:r w:rsidRPr="22212547">
              <w:rPr>
                <w:rFonts w:asciiTheme="majorHAnsi" w:hAnsiTheme="majorHAnsi" w:cstheme="majorBidi"/>
              </w:rPr>
              <w:t xml:space="preserve">Date / </w:t>
            </w:r>
            <w:r w:rsidRPr="22212547">
              <w:rPr>
                <w:rFonts w:asciiTheme="majorHAnsi" w:hAnsiTheme="majorHAnsi" w:cstheme="majorBidi"/>
                <w:i/>
                <w:iCs/>
              </w:rPr>
              <w:t>Tanggal</w:t>
            </w:r>
            <w:r w:rsidRPr="22212547">
              <w:rPr>
                <w:rFonts w:asciiTheme="majorHAnsi" w:hAnsiTheme="majorHAnsi" w:cstheme="majorBidi"/>
              </w:rPr>
              <w:t>:</w:t>
            </w:r>
          </w:p>
        </w:tc>
      </w:tr>
      <w:tr w:rsidR="00E05649" w:rsidRPr="0009472E" w14:paraId="498221B1" w14:textId="77777777" w:rsidTr="005F5809">
        <w:trPr>
          <w:trHeight w:val="269"/>
        </w:trPr>
        <w:tc>
          <w:tcPr>
            <w:tcW w:w="9356" w:type="dxa"/>
            <w:vMerge/>
            <w:vAlign w:val="center"/>
            <w:hideMark/>
          </w:tcPr>
          <w:p w14:paraId="12988ECA" w14:textId="77777777" w:rsidR="00E05649" w:rsidRPr="0009472E" w:rsidRDefault="00E05649" w:rsidP="00220345">
            <w:pPr>
              <w:rPr>
                <w:rFonts w:asciiTheme="majorHAnsi" w:hAnsiTheme="majorHAnsi" w:cstheme="majorHAnsi"/>
              </w:rPr>
            </w:pPr>
          </w:p>
        </w:tc>
      </w:tr>
      <w:tr w:rsidR="00DF6927" w:rsidRPr="00D0374E" w14:paraId="0009E854" w14:textId="77777777" w:rsidTr="005F5809">
        <w:trPr>
          <w:trHeight w:val="420"/>
        </w:trPr>
        <w:tc>
          <w:tcPr>
            <w:tcW w:w="9356" w:type="dxa"/>
            <w:vMerge w:val="restart"/>
          </w:tcPr>
          <w:p w14:paraId="4194B7A5" w14:textId="77777777" w:rsidR="00ED4649" w:rsidRDefault="00ED4649" w:rsidP="00220345">
            <w:pPr>
              <w:spacing w:after="120" w:line="300" w:lineRule="exact"/>
              <w:rPr>
                <w:rFonts w:asciiTheme="majorHAnsi" w:hAnsiTheme="majorHAnsi" w:cstheme="majorHAnsi"/>
              </w:rPr>
            </w:pPr>
          </w:p>
          <w:p w14:paraId="6BF4A95E" w14:textId="2D98B0B0" w:rsidR="00DF6927" w:rsidRPr="00622E6E" w:rsidRDefault="00630277" w:rsidP="3BB32348">
            <w:pPr>
              <w:rPr>
                <w:rFonts w:asciiTheme="majorHAnsi" w:hAnsiTheme="majorHAnsi" w:cstheme="majorBidi"/>
                <w:i/>
                <w:iCs/>
                <w:color w:val="000000" w:themeColor="text1"/>
              </w:rPr>
            </w:pPr>
            <w:r>
              <w:rPr>
                <w:rStyle w:val="normaltextrun"/>
                <w:rFonts w:ascii="Calibri Light" w:hAnsi="Calibri Light" w:cs="Calibri Light"/>
                <w:color w:val="000000"/>
                <w:shd w:val="clear" w:color="auto" w:fill="FFFFFF"/>
              </w:rPr>
              <w:t xml:space="preserve">Signed on behalf of </w:t>
            </w:r>
            <w:r w:rsidRPr="0CF5D23A">
              <w:rPr>
                <w:rFonts w:asciiTheme="majorHAnsi" w:hAnsiTheme="majorHAnsi" w:cstheme="majorBidi"/>
                <w:b/>
                <w:bCs/>
                <w:color w:val="000000" w:themeColor="text1"/>
                <w:highlight w:val="yellow"/>
              </w:rPr>
              <w:t>[Counterparty]</w:t>
            </w:r>
            <w:r>
              <w:rPr>
                <w:rFonts w:asciiTheme="majorHAnsi" w:hAnsiTheme="majorHAnsi" w:cstheme="majorBidi"/>
                <w:b/>
                <w:bCs/>
                <w:color w:val="000000" w:themeColor="text1"/>
              </w:rPr>
              <w:t xml:space="preserve"> </w:t>
            </w:r>
            <w:r>
              <w:rPr>
                <w:rStyle w:val="normaltextrun"/>
                <w:rFonts w:ascii="Calibri Light" w:hAnsi="Calibri Light" w:cs="Calibri Light"/>
                <w:color w:val="000000"/>
                <w:shd w:val="clear" w:color="auto" w:fill="FFFFFF"/>
              </w:rPr>
              <w:t xml:space="preserve">by its authorized signatory / </w:t>
            </w:r>
            <w:r>
              <w:rPr>
                <w:rStyle w:val="normaltextrun"/>
                <w:rFonts w:ascii="Calibri Light" w:hAnsi="Calibri Light" w:cs="Calibri Light"/>
                <w:i/>
                <w:iCs/>
                <w:color w:val="000000"/>
                <w:shd w:val="clear" w:color="auto" w:fill="FFFFFF"/>
              </w:rPr>
              <w:t xml:space="preserve">Ditandatangani oleh </w:t>
            </w:r>
            <w:r w:rsidR="00622E6E" w:rsidRPr="00622E6E">
              <w:rPr>
                <w:rStyle w:val="normaltextrun"/>
                <w:rFonts w:ascii="Calibri Light" w:hAnsi="Calibri Light" w:cs="Calibri Light"/>
                <w:b/>
                <w:bCs/>
                <w:i/>
                <w:iCs/>
                <w:color w:val="000000"/>
                <w:highlight w:val="yellow"/>
                <w:shd w:val="clear" w:color="auto" w:fill="FFFFFF"/>
              </w:rPr>
              <w:t>[Counterparty]</w:t>
            </w:r>
            <w:r w:rsidR="00622E6E">
              <w:rPr>
                <w:rStyle w:val="normaltextrun"/>
                <w:rFonts w:ascii="Calibri Light" w:hAnsi="Calibri Light" w:cs="Calibri Light"/>
                <w:b/>
                <w:bCs/>
                <w:i/>
                <w:iCs/>
                <w:color w:val="000000"/>
                <w:shd w:val="clear" w:color="auto" w:fill="FFFFFF"/>
              </w:rPr>
              <w:t xml:space="preserve"> </w:t>
            </w:r>
            <w:r w:rsidR="00622E6E">
              <w:rPr>
                <w:rStyle w:val="normaltextrun"/>
                <w:rFonts w:ascii="Calibri Light" w:hAnsi="Calibri Light" w:cs="Calibri Light"/>
                <w:i/>
                <w:iCs/>
                <w:color w:val="000000"/>
                <w:shd w:val="clear" w:color="auto" w:fill="FFFFFF"/>
              </w:rPr>
              <w:t>oleh penandatangan berwenangnya:</w:t>
            </w:r>
          </w:p>
          <w:p w14:paraId="24126FB4" w14:textId="77777777" w:rsidR="00DF6927" w:rsidRDefault="00DF6927" w:rsidP="00220345">
            <w:pPr>
              <w:spacing w:after="120" w:line="300" w:lineRule="exact"/>
              <w:rPr>
                <w:rFonts w:asciiTheme="majorHAnsi" w:hAnsiTheme="majorHAnsi" w:cstheme="majorHAnsi"/>
                <w:lang w:val="es-ES"/>
              </w:rPr>
            </w:pPr>
          </w:p>
          <w:p w14:paraId="76809513" w14:textId="77777777" w:rsidR="00DF6927" w:rsidRDefault="00DF6927" w:rsidP="00220345">
            <w:pPr>
              <w:spacing w:after="120" w:line="300" w:lineRule="exact"/>
              <w:rPr>
                <w:rFonts w:asciiTheme="majorHAnsi" w:hAnsiTheme="majorHAnsi" w:cstheme="majorHAnsi"/>
                <w:lang w:val="es-ES"/>
              </w:rPr>
            </w:pPr>
          </w:p>
          <w:p w14:paraId="3BF23803" w14:textId="77777777" w:rsidR="00DF6927" w:rsidRDefault="00DF6927" w:rsidP="00220345">
            <w:pPr>
              <w:spacing w:after="120" w:line="300" w:lineRule="exact"/>
              <w:rPr>
                <w:rFonts w:asciiTheme="majorHAnsi" w:hAnsiTheme="majorHAnsi" w:cstheme="majorHAnsi"/>
                <w:lang w:val="es-ES"/>
              </w:rPr>
            </w:pPr>
          </w:p>
          <w:p w14:paraId="41311F4C" w14:textId="77777777" w:rsidR="00DF6927" w:rsidRDefault="00DF6927" w:rsidP="00DF6927">
            <w:pPr>
              <w:rPr>
                <w:rFonts w:asciiTheme="majorHAnsi" w:hAnsiTheme="majorHAnsi" w:cstheme="majorHAnsi"/>
              </w:rPr>
            </w:pPr>
            <w:r>
              <w:rPr>
                <w:rFonts w:asciiTheme="majorHAnsi" w:hAnsiTheme="majorHAnsi" w:cstheme="majorHAnsi"/>
              </w:rPr>
              <w:t>______________________________________</w:t>
            </w:r>
          </w:p>
          <w:p w14:paraId="148A6FE4" w14:textId="77777777" w:rsidR="00DF6927" w:rsidRPr="0009472E" w:rsidRDefault="4AA54DB9" w:rsidP="3BB32348">
            <w:pPr>
              <w:contextualSpacing/>
              <w:rPr>
                <w:rFonts w:asciiTheme="majorHAnsi" w:hAnsiTheme="majorHAnsi" w:cstheme="majorBidi"/>
                <w:highlight w:val="yellow"/>
              </w:rPr>
            </w:pPr>
            <w:r w:rsidRPr="0CF5D23A">
              <w:rPr>
                <w:rFonts w:asciiTheme="majorHAnsi" w:hAnsiTheme="majorHAnsi" w:cstheme="majorBidi"/>
                <w:highlight w:val="yellow"/>
              </w:rPr>
              <w:t xml:space="preserve">Name / </w:t>
            </w:r>
            <w:r w:rsidRPr="0CF5D23A">
              <w:rPr>
                <w:rFonts w:asciiTheme="majorHAnsi" w:hAnsiTheme="majorHAnsi" w:cstheme="majorBidi"/>
                <w:i/>
                <w:iCs/>
                <w:highlight w:val="yellow"/>
              </w:rPr>
              <w:t>Nama</w:t>
            </w:r>
            <w:r w:rsidRPr="0CF5D23A">
              <w:rPr>
                <w:rFonts w:asciiTheme="majorHAnsi" w:hAnsiTheme="majorHAnsi" w:cstheme="majorBidi"/>
                <w:highlight w:val="yellow"/>
              </w:rPr>
              <w:t>:</w:t>
            </w:r>
            <w:r w:rsidRPr="0CF5D23A">
              <w:rPr>
                <w:rFonts w:asciiTheme="majorHAnsi" w:hAnsiTheme="majorHAnsi" w:cstheme="majorBidi"/>
              </w:rPr>
              <w:t xml:space="preserve"> </w:t>
            </w:r>
          </w:p>
          <w:p w14:paraId="19FFE1EE" w14:textId="1EA2DA66" w:rsidR="00DF6927" w:rsidRPr="00DF6927" w:rsidRDefault="4AA54DB9" w:rsidP="3BB32348">
            <w:pPr>
              <w:spacing w:after="120" w:line="300" w:lineRule="exact"/>
              <w:contextualSpacing/>
              <w:rPr>
                <w:rFonts w:asciiTheme="majorHAnsi" w:hAnsiTheme="majorHAnsi" w:cstheme="majorBidi"/>
                <w:highlight w:val="yellow"/>
                <w:lang w:val="es-ES"/>
              </w:rPr>
            </w:pPr>
            <w:r w:rsidRPr="0CF5D23A">
              <w:rPr>
                <w:rFonts w:asciiTheme="majorHAnsi" w:hAnsiTheme="majorHAnsi" w:cstheme="majorBidi"/>
                <w:highlight w:val="yellow"/>
              </w:rPr>
              <w:t xml:space="preserve">Position / </w:t>
            </w:r>
            <w:r w:rsidRPr="0CF5D23A">
              <w:rPr>
                <w:rFonts w:asciiTheme="majorHAnsi" w:hAnsiTheme="majorHAnsi" w:cstheme="majorBidi"/>
                <w:i/>
                <w:iCs/>
                <w:highlight w:val="yellow"/>
              </w:rPr>
              <w:t>Jabatan</w:t>
            </w:r>
            <w:r w:rsidRPr="0CF5D23A">
              <w:rPr>
                <w:rFonts w:asciiTheme="majorHAnsi" w:hAnsiTheme="majorHAnsi" w:cstheme="majorBidi"/>
                <w:highlight w:val="yellow"/>
              </w:rPr>
              <w:t>:</w:t>
            </w:r>
          </w:p>
          <w:p w14:paraId="72540183" w14:textId="1A8BF8C6" w:rsidR="00DF6927" w:rsidRPr="00DF6927" w:rsidRDefault="1A6A0AFF" w:rsidP="00DF6927">
            <w:pPr>
              <w:spacing w:after="120" w:line="300" w:lineRule="exact"/>
              <w:rPr>
                <w:rFonts w:asciiTheme="majorHAnsi" w:hAnsiTheme="majorHAnsi" w:cstheme="majorBidi"/>
                <w:lang w:val="es-ES"/>
              </w:rPr>
            </w:pPr>
            <w:r w:rsidRPr="22212547">
              <w:rPr>
                <w:rFonts w:asciiTheme="majorHAnsi" w:hAnsiTheme="majorHAnsi" w:cstheme="majorBidi"/>
              </w:rPr>
              <w:t xml:space="preserve">Date / </w:t>
            </w:r>
            <w:r w:rsidRPr="22212547">
              <w:rPr>
                <w:rFonts w:asciiTheme="majorHAnsi" w:hAnsiTheme="majorHAnsi" w:cstheme="majorBidi"/>
                <w:i/>
                <w:iCs/>
              </w:rPr>
              <w:t>Tanggal:</w:t>
            </w:r>
          </w:p>
        </w:tc>
      </w:tr>
      <w:tr w:rsidR="00DF6927" w:rsidRPr="0009472E" w14:paraId="7614D354" w14:textId="77777777" w:rsidTr="005F5809">
        <w:trPr>
          <w:trHeight w:val="2403"/>
        </w:trPr>
        <w:tc>
          <w:tcPr>
            <w:tcW w:w="9356" w:type="dxa"/>
            <w:vMerge/>
            <w:vAlign w:val="center"/>
            <w:hideMark/>
          </w:tcPr>
          <w:p w14:paraId="172288EE" w14:textId="77777777" w:rsidR="00DF6927" w:rsidRPr="00D0374E" w:rsidRDefault="00DF6927" w:rsidP="00220345">
            <w:pPr>
              <w:rPr>
                <w:rFonts w:asciiTheme="majorHAnsi" w:hAnsiTheme="majorHAnsi" w:cstheme="majorHAnsi"/>
              </w:rPr>
            </w:pPr>
          </w:p>
        </w:tc>
      </w:tr>
    </w:tbl>
    <w:p w14:paraId="5F4C7A5F" w14:textId="77777777" w:rsidR="00E9521F" w:rsidRDefault="00E9521F" w:rsidP="00ED4649">
      <w:pPr>
        <w:pStyle w:val="FCBodyText"/>
      </w:pPr>
    </w:p>
    <w:sectPr w:rsidR="00E9521F" w:rsidSect="0017322E">
      <w:headerReference w:type="default" r:id="rId11"/>
      <w:footerReference w:type="even" r:id="rId12"/>
      <w:footerReference w:type="default" r:id="rId13"/>
      <w:headerReference w:type="first" r:id="rId14"/>
      <w:footerReference w:type="first" r:id="rId15"/>
      <w:pgSz w:w="11900" w:h="16840"/>
      <w:pgMar w:top="2304" w:right="1296" w:bottom="1728" w:left="1152" w:header="835" w:footer="79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EC2800" w14:textId="77777777" w:rsidR="0017322E" w:rsidRDefault="0017322E" w:rsidP="002F0A87">
      <w:r>
        <w:separator/>
      </w:r>
    </w:p>
  </w:endnote>
  <w:endnote w:type="continuationSeparator" w:id="0">
    <w:p w14:paraId="5E2AB589" w14:textId="77777777" w:rsidR="0017322E" w:rsidRDefault="0017322E" w:rsidP="002F0A87">
      <w:r>
        <w:continuationSeparator/>
      </w:r>
    </w:p>
  </w:endnote>
  <w:endnote w:type="continuationNotice" w:id="1">
    <w:p w14:paraId="6F2F312F" w14:textId="77777777" w:rsidR="0017322E" w:rsidRDefault="001732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Lato Thin">
    <w:charset w:val="00"/>
    <w:family w:val="swiss"/>
    <w:pitch w:val="variable"/>
    <w:sig w:usb0="E10002FF" w:usb1="5000ECFF" w:usb2="00000021" w:usb3="00000000" w:csb0="0000019F" w:csb1="00000000"/>
  </w:font>
  <w:font w:name="Lato Bold">
    <w:altName w:val="Arial"/>
    <w:charset w:val="00"/>
    <w:family w:val="auto"/>
    <w:pitch w:val="variable"/>
    <w:sig w:usb0="00000001" w:usb1="5000ECF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DaunPenh">
    <w:charset w:val="00"/>
    <w:family w:val="auto"/>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48CB9D" w14:textId="77777777" w:rsidR="00D4618F" w:rsidRDefault="00D4618F" w:rsidP="0022034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B8025B" w14:textId="77777777" w:rsidR="00D4618F" w:rsidRDefault="00D4618F" w:rsidP="00D461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000000" w:themeColor="text1"/>
      </w:rPr>
      <w:id w:val="-452249006"/>
      <w:docPartObj>
        <w:docPartGallery w:val="Page Numbers (Bottom of Page)"/>
        <w:docPartUnique/>
      </w:docPartObj>
    </w:sdtPr>
    <w:sdtEndPr>
      <w:rPr>
        <w:rFonts w:eastAsiaTheme="majorEastAsia" w:cstheme="majorBidi"/>
        <w:noProof/>
        <w:color w:val="404040" w:themeColor="text1" w:themeTint="BF"/>
      </w:rPr>
    </w:sdtEndPr>
    <w:sdtContent>
      <w:p w14:paraId="1AAEFAD5" w14:textId="77777777" w:rsidR="000630CD" w:rsidRPr="00FA6875" w:rsidRDefault="000630CD" w:rsidP="000630CD">
        <w:pPr>
          <w:pStyle w:val="Footer"/>
          <w:tabs>
            <w:tab w:val="right" w:pos="9214"/>
          </w:tabs>
          <w:jc w:val="right"/>
          <w:rPr>
            <w:color w:val="000000" w:themeColor="text1"/>
          </w:rPr>
        </w:pPr>
        <w:r>
          <w:rPr>
            <w:noProof/>
            <w:color w:val="000000" w:themeColor="text1"/>
          </w:rPr>
          <mc:AlternateContent>
            <mc:Choice Requires="wpg">
              <w:drawing>
                <wp:anchor distT="0" distB="0" distL="114300" distR="114300" simplePos="0" relativeHeight="251658240" behindDoc="0" locked="0" layoutInCell="1" allowOverlap="1" wp14:anchorId="6FDBFE92" wp14:editId="65C21EC6">
                  <wp:simplePos x="0" y="0"/>
                  <wp:positionH relativeFrom="column">
                    <wp:posOffset>5605780</wp:posOffset>
                  </wp:positionH>
                  <wp:positionV relativeFrom="paragraph">
                    <wp:posOffset>174791</wp:posOffset>
                  </wp:positionV>
                  <wp:extent cx="1223010" cy="262089"/>
                  <wp:effectExtent l="0" t="25400" r="21590" b="17780"/>
                  <wp:wrapNone/>
                  <wp:docPr id="21" name="Group 21"/>
                  <wp:cNvGraphicFramePr/>
                  <a:graphic xmlns:a="http://schemas.openxmlformats.org/drawingml/2006/main">
                    <a:graphicData uri="http://schemas.microsoft.com/office/word/2010/wordprocessingGroup">
                      <wpg:wgp>
                        <wpg:cNvGrpSpPr/>
                        <wpg:grpSpPr>
                          <a:xfrm>
                            <a:off x="0" y="0"/>
                            <a:ext cx="1223010" cy="317128"/>
                            <a:chOff x="-54130" y="-4130"/>
                            <a:chExt cx="1223165" cy="317332"/>
                          </a:xfrm>
                        </wpg:grpSpPr>
                        <wps:wsp>
                          <wps:cNvPr id="18" name="Text Box 18"/>
                          <wps:cNvSpPr txBox="1"/>
                          <wps:spPr>
                            <a:xfrm>
                              <a:off x="-54130" y="-4130"/>
                              <a:ext cx="623787" cy="317332"/>
                            </a:xfrm>
                            <a:prstGeom prst="rect">
                              <a:avLst/>
                            </a:prstGeom>
                            <a:noFill/>
                            <a:ln w="6350">
                              <a:noFill/>
                            </a:ln>
                          </wps:spPr>
                          <wps:txbx>
                            <w:txbxContent>
                              <w:p w14:paraId="2997DCAE" w14:textId="77777777" w:rsidR="000630CD" w:rsidRPr="000630CD" w:rsidRDefault="000630CD" w:rsidP="000630CD">
                                <w:pPr>
                                  <w:rPr>
                                    <w:b/>
                                    <w:color w:val="404040" w:themeColor="text1" w:themeTint="BF"/>
                                    <w:lang w:val="en-AU"/>
                                  </w:rPr>
                                </w:pPr>
                                <w:r w:rsidRPr="000630CD">
                                  <w:rPr>
                                    <w:b/>
                                    <w:color w:val="404040" w:themeColor="text1" w:themeTint="BF"/>
                                    <w:lang w:val="en-AU"/>
                                  </w:rPr>
                                  <w:t>LC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Straight Connector 10"/>
                          <wps:cNvCnPr/>
                          <wps:spPr>
                            <a:xfrm>
                              <a:off x="289560" y="51816"/>
                              <a:ext cx="0" cy="143510"/>
                            </a:xfrm>
                            <a:prstGeom prst="line">
                              <a:avLst/>
                            </a:prstGeom>
                            <a:ln w="6350">
                              <a:solidFill>
                                <a:schemeClr val="tx1">
                                  <a:lumMod val="75000"/>
                                  <a:lumOff val="25000"/>
                                </a:schemeClr>
                              </a:solidFill>
                            </a:ln>
                          </wps:spPr>
                          <wps:style>
                            <a:lnRef idx="1">
                              <a:schemeClr val="dk1"/>
                            </a:lnRef>
                            <a:fillRef idx="0">
                              <a:schemeClr val="dk1"/>
                            </a:fillRef>
                            <a:effectRef idx="0">
                              <a:schemeClr val="dk1"/>
                            </a:effectRef>
                            <a:fontRef idx="minor">
                              <a:schemeClr val="tx1"/>
                            </a:fontRef>
                          </wps:style>
                          <wps:bodyPr/>
                        </wps:wsp>
                        <wps:wsp>
                          <wps:cNvPr id="11" name="Straight Connector 11"/>
                          <wps:cNvCnPr/>
                          <wps:spPr>
                            <a:xfrm>
                              <a:off x="26035" y="221488"/>
                              <a:ext cx="1143000" cy="0"/>
                            </a:xfrm>
                            <a:prstGeom prst="line">
                              <a:avLst/>
                            </a:prstGeom>
                            <a:ln w="635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FDBFE92" id="Group 21" o:spid="_x0000_s1026" style="position:absolute;left:0;text-align:left;margin-left:441.4pt;margin-top:13.75pt;width:96.3pt;height:20.65pt;z-index:251658240;mso-width-relative:margin;mso-height-relative:margin" coordorigin="-541,-41" coordsize="12231,3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">
                  <v:shapetype id="_x0000_t202" coordsize="21600,21600" o:spt="202" path="m,l,21600r21600,l21600,xe">
                    <v:stroke joinstyle="miter"/>
                    <v:path gradientshapeok="t" o:connecttype="rect"/>
                  </v:shapetype>
                  <v:shape id="Text Box 18" o:spid="_x0000_s1027" type="#_x0000_t202" style="position:absolute;left:-541;top:-41;width:6237;height:3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2997DCAE" w14:textId="77777777" w:rsidR="000630CD" w:rsidRPr="000630CD" w:rsidRDefault="000630CD" w:rsidP="000630CD">
                          <w:pPr>
                            <w:rPr>
                              <w:b/>
                              <w:color w:val="404040" w:themeColor="text1" w:themeTint="BF"/>
                              <w:lang w:val="en-AU"/>
                            </w:rPr>
                          </w:pPr>
                          <w:r w:rsidRPr="000630CD">
                            <w:rPr>
                              <w:b/>
                              <w:color w:val="404040" w:themeColor="text1" w:themeTint="BF"/>
                              <w:lang w:val="en-AU"/>
                            </w:rPr>
                            <w:t>LC</w:t>
                          </w:r>
                        </w:p>
                      </w:txbxContent>
                    </v:textbox>
                  </v:shape>
                  <v:line id="Straight Connector 10" o:spid="_x0000_s1028" style="position:absolute;visibility:visible;mso-wrap-style:square" from="2895,518" to="2895,1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" strokecolor="#404040 [2429]" strokeweight=".5pt">
                    <v:stroke joinstyle="miter"/>
                  </v:line>
                  <v:line id="Straight Connector 11" o:spid="_x0000_s1029" style="position:absolute;visibility:visible;mso-wrap-style:square" from="260,2214" to="11690,2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" strokecolor="#404040 [2429]" strokeweight=".5pt">
                    <v:stroke joinstyle="miter"/>
                  </v:line>
                </v:group>
              </w:pict>
            </mc:Fallback>
          </mc:AlternateContent>
        </w:r>
      </w:p>
      <w:p w14:paraId="45D96B16" w14:textId="77777777" w:rsidR="000630CD" w:rsidRPr="005762B8" w:rsidRDefault="000630CD" w:rsidP="000630CD">
        <w:pPr>
          <w:pStyle w:val="Footer"/>
          <w:tabs>
            <w:tab w:val="right" w:pos="9070"/>
          </w:tabs>
          <w:ind w:right="-907"/>
          <w:jc w:val="right"/>
          <w:rPr>
            <w:rFonts w:eastAsiaTheme="majorEastAsia" w:cstheme="majorBidi"/>
            <w:color w:val="404040" w:themeColor="text1" w:themeTint="BF"/>
          </w:rPr>
        </w:pPr>
        <w:r w:rsidRPr="005762B8">
          <w:rPr>
            <w:rFonts w:eastAsiaTheme="majorEastAsia" w:cstheme="majorBidi"/>
            <w:color w:val="404040" w:themeColor="text1" w:themeTint="BF"/>
          </w:rPr>
          <w:t xml:space="preserve">P. </w:t>
        </w:r>
        <w:r w:rsidRPr="005611E8">
          <w:rPr>
            <w:rFonts w:eastAsiaTheme="minorEastAsia" w:cs="Times New Roman"/>
            <w:color w:val="404040" w:themeColor="text1" w:themeTint="BF"/>
            <w:sz w:val="22"/>
          </w:rPr>
          <w:fldChar w:fldCharType="begin"/>
        </w:r>
        <w:r w:rsidRPr="005611E8">
          <w:rPr>
            <w:color w:val="404040" w:themeColor="text1" w:themeTint="BF"/>
            <w:sz w:val="22"/>
          </w:rPr>
          <w:instrText xml:space="preserve"> PAGE    \* MERGEFORMAT </w:instrText>
        </w:r>
        <w:r w:rsidRPr="005611E8">
          <w:rPr>
            <w:rFonts w:eastAsiaTheme="minorEastAsia" w:cs="Times New Roman"/>
            <w:color w:val="404040" w:themeColor="text1" w:themeTint="BF"/>
            <w:sz w:val="22"/>
          </w:rPr>
          <w:fldChar w:fldCharType="separate"/>
        </w:r>
        <w:r w:rsidR="001E7565" w:rsidRPr="001E7565">
          <w:rPr>
            <w:rFonts w:eastAsiaTheme="majorEastAsia" w:cstheme="majorBidi"/>
            <w:noProof/>
            <w:color w:val="404040" w:themeColor="text1" w:themeTint="BF"/>
            <w:sz w:val="22"/>
          </w:rPr>
          <w:t>4</w:t>
        </w:r>
        <w:r w:rsidRPr="005611E8">
          <w:rPr>
            <w:rFonts w:eastAsiaTheme="majorEastAsia" w:cstheme="majorBidi"/>
            <w:noProof/>
            <w:color w:val="404040" w:themeColor="text1" w:themeTint="BF"/>
            <w:sz w:val="22"/>
          </w:rPr>
          <w:fldChar w:fldCharType="end"/>
        </w:r>
      </w:p>
    </w:sdtContent>
  </w:sdt>
  <w:p w14:paraId="40EDFD30" w14:textId="77777777" w:rsidR="000630CD" w:rsidRDefault="000630CD" w:rsidP="000630CD">
    <w:pPr>
      <w:pStyle w:val="Footer"/>
      <w:jc w:val="right"/>
    </w:pPr>
  </w:p>
  <w:p w14:paraId="0516FE3F" w14:textId="77777777" w:rsidR="00D4618F" w:rsidRDefault="00D4618F" w:rsidP="000630CD">
    <w:pPr>
      <w:pStyle w:val="Footer"/>
      <w:tabs>
        <w:tab w:val="center" w:pos="4716"/>
        <w:tab w:val="right" w:pos="9432"/>
      </w:tabs>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4A31BD" w14:textId="77777777" w:rsidR="00D4618F" w:rsidRDefault="00D4618F" w:rsidP="009316B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F6A5A1" w14:textId="77777777" w:rsidR="0017322E" w:rsidRDefault="0017322E" w:rsidP="002F0A87">
      <w:r>
        <w:separator/>
      </w:r>
    </w:p>
  </w:footnote>
  <w:footnote w:type="continuationSeparator" w:id="0">
    <w:p w14:paraId="4C05F3BB" w14:textId="77777777" w:rsidR="0017322E" w:rsidRDefault="0017322E" w:rsidP="002F0A87">
      <w:r>
        <w:continuationSeparator/>
      </w:r>
    </w:p>
  </w:footnote>
  <w:footnote w:type="continuationNotice" w:id="1">
    <w:p w14:paraId="6E891092" w14:textId="77777777" w:rsidR="0017322E" w:rsidRDefault="0017322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08D1F2" w14:textId="77777777" w:rsidR="002F0A87" w:rsidRDefault="002F0A87">
    <w:pPr>
      <w:pStyle w:val="Header"/>
    </w:pPr>
    <w:r>
      <w:rPr>
        <w:noProof/>
      </w:rPr>
      <w:drawing>
        <wp:inline distT="0" distB="0" distL="0" distR="0" wp14:anchorId="5BD8F700" wp14:editId="2D88B030">
          <wp:extent cx="708660" cy="9213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stari Logo.png"/>
                  <pic:cNvPicPr/>
                </pic:nvPicPr>
                <pic:blipFill>
                  <a:blip r:embed="rId1">
                    <a:extLst>
                      <a:ext uri="{28A0092B-C50C-407E-A947-70E740481C1C}">
                        <a14:useLocalDpi xmlns:a14="http://schemas.microsoft.com/office/drawing/2010/main" val="0"/>
                      </a:ext>
                    </a:extLst>
                  </a:blip>
                  <a:stretch>
                    <a:fillRect/>
                  </a:stretch>
                </pic:blipFill>
                <pic:spPr>
                  <a:xfrm>
                    <a:off x="0" y="0"/>
                    <a:ext cx="708660" cy="92138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C0C714" w14:textId="4A263DF5" w:rsidR="009316B9" w:rsidRDefault="00970299" w:rsidP="00B458EE">
    <w:pPr>
      <w:pStyle w:val="Header"/>
    </w:pPr>
    <w:r>
      <w:rPr>
        <w:noProof/>
      </w:rPr>
      <w:drawing>
        <wp:inline distT="0" distB="0" distL="0" distR="0" wp14:anchorId="632375F5" wp14:editId="627124A6">
          <wp:extent cx="1472751" cy="401659"/>
          <wp:effectExtent l="0" t="0" r="635" b="5080"/>
          <wp:docPr id="3" name="Picture 3" descr="A picture containing draw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126" cy="409943"/>
                  </a:xfrm>
                  <a:prstGeom prst="rect">
                    <a:avLst/>
                  </a:prstGeom>
                  <a:noFill/>
                  <a:ln>
                    <a:noFill/>
                  </a:ln>
                </pic:spPr>
              </pic:pic>
            </a:graphicData>
          </a:graphic>
        </wp:inline>
      </w:drawing>
    </w:r>
    <w:r w:rsidR="00600EB6">
      <w:tab/>
    </w:r>
    <w:r w:rsidR="00600EB6">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E24AD2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1E2FBD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5C70B5D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C0AC61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26A2DF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9941AA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CD50F03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EF02B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95FE9D6A"/>
    <w:lvl w:ilvl="0">
      <w:start w:val="1"/>
      <w:numFmt w:val="bullet"/>
      <w:pStyle w:val="ListBullet2"/>
      <w:lvlText w:val=""/>
      <w:lvlJc w:val="left"/>
      <w:pPr>
        <w:ind w:left="720" w:hanging="360"/>
      </w:pPr>
      <w:rPr>
        <w:rFonts w:ascii="Symbol" w:hAnsi="Symbol" w:hint="default"/>
      </w:rPr>
    </w:lvl>
  </w:abstractNum>
  <w:abstractNum w:abstractNumId="9" w15:restartNumberingAfterBreak="0">
    <w:nsid w:val="FFFFFF88"/>
    <w:multiLevelType w:val="singleLevel"/>
    <w:tmpl w:val="40543CD4"/>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F55AFFAE"/>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54B15AB"/>
    <w:multiLevelType w:val="hybridMultilevel"/>
    <w:tmpl w:val="17C2D2D8"/>
    <w:lvl w:ilvl="0" w:tplc="1E2E0D1C">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8E5EBB"/>
    <w:multiLevelType w:val="hybridMultilevel"/>
    <w:tmpl w:val="DB282F2E"/>
    <w:lvl w:ilvl="0" w:tplc="FFFFFFFF">
      <w:start w:val="1"/>
      <w:numFmt w:val="decimal"/>
      <w:lvlText w:val="1.%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215606E0"/>
    <w:multiLevelType w:val="hybridMultilevel"/>
    <w:tmpl w:val="BDB43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B72A7A"/>
    <w:multiLevelType w:val="hybridMultilevel"/>
    <w:tmpl w:val="5A4C85AE"/>
    <w:lvl w:ilvl="0" w:tplc="1EE810AA">
      <w:start w:val="1"/>
      <w:numFmt w:val="decimal"/>
      <w:lvlText w:val="2.6.%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2AF034E"/>
    <w:multiLevelType w:val="hybridMultilevel"/>
    <w:tmpl w:val="E4261454"/>
    <w:lvl w:ilvl="0" w:tplc="FFFFFFFF">
      <w:start w:val="1"/>
      <w:numFmt w:val="decimal"/>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F674FC5"/>
    <w:multiLevelType w:val="hybridMultilevel"/>
    <w:tmpl w:val="AA3E9B36"/>
    <w:lvl w:ilvl="0" w:tplc="E5242626">
      <w:start w:val="1"/>
      <w:numFmt w:val="decimal"/>
      <w:pStyle w:val="ListNumber2"/>
      <w:lvlText w:val="%1."/>
      <w:lvlJc w:val="left"/>
      <w:pPr>
        <w:ind w:left="720" w:hanging="360"/>
      </w:pPr>
    </w:lvl>
    <w:lvl w:ilvl="1" w:tplc="E6EA392E">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8E022B"/>
    <w:multiLevelType w:val="multilevel"/>
    <w:tmpl w:val="EA6EFD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70A833AB"/>
    <w:multiLevelType w:val="hybridMultilevel"/>
    <w:tmpl w:val="DB282F2E"/>
    <w:lvl w:ilvl="0" w:tplc="4CD2A74E">
      <w:start w:val="1"/>
      <w:numFmt w:val="decimal"/>
      <w:lvlText w:val="1.%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740E7C7F"/>
    <w:multiLevelType w:val="hybridMultilevel"/>
    <w:tmpl w:val="E4261454"/>
    <w:lvl w:ilvl="0" w:tplc="1E72762A">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E8E5B7D"/>
    <w:multiLevelType w:val="hybridMultilevel"/>
    <w:tmpl w:val="FFE0F338"/>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1" w15:restartNumberingAfterBreak="0">
    <w:nsid w:val="7F122B5D"/>
    <w:multiLevelType w:val="hybridMultilevel"/>
    <w:tmpl w:val="5A4C85AE"/>
    <w:lvl w:ilvl="0" w:tplc="FFFFFFFF">
      <w:start w:val="1"/>
      <w:numFmt w:val="decimal"/>
      <w:lvlText w:val="2.6.%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89898606">
    <w:abstractNumId w:val="0"/>
  </w:num>
  <w:num w:numId="2" w16cid:durableId="1362123252">
    <w:abstractNumId w:val="1"/>
  </w:num>
  <w:num w:numId="3" w16cid:durableId="362823314">
    <w:abstractNumId w:val="2"/>
  </w:num>
  <w:num w:numId="4" w16cid:durableId="41833083">
    <w:abstractNumId w:val="3"/>
  </w:num>
  <w:num w:numId="5" w16cid:durableId="1573000915">
    <w:abstractNumId w:val="4"/>
  </w:num>
  <w:num w:numId="6" w16cid:durableId="213395823">
    <w:abstractNumId w:val="9"/>
  </w:num>
  <w:num w:numId="7" w16cid:durableId="1886019682">
    <w:abstractNumId w:val="5"/>
  </w:num>
  <w:num w:numId="8" w16cid:durableId="1757358502">
    <w:abstractNumId w:val="6"/>
  </w:num>
  <w:num w:numId="9" w16cid:durableId="236746368">
    <w:abstractNumId w:val="7"/>
  </w:num>
  <w:num w:numId="10" w16cid:durableId="1331106407">
    <w:abstractNumId w:val="8"/>
  </w:num>
  <w:num w:numId="11" w16cid:durableId="1999380620">
    <w:abstractNumId w:val="10"/>
  </w:num>
  <w:num w:numId="12" w16cid:durableId="1169369479">
    <w:abstractNumId w:val="13"/>
  </w:num>
  <w:num w:numId="13" w16cid:durableId="1002508041">
    <w:abstractNumId w:val="11"/>
  </w:num>
  <w:num w:numId="14" w16cid:durableId="1708947211">
    <w:abstractNumId w:val="16"/>
  </w:num>
  <w:num w:numId="15" w16cid:durableId="477188348">
    <w:abstractNumId w:val="17"/>
  </w:num>
  <w:num w:numId="16" w16cid:durableId="1018434780">
    <w:abstractNumId w:val="20"/>
  </w:num>
  <w:num w:numId="17" w16cid:durableId="1572037594">
    <w:abstractNumId w:val="18"/>
  </w:num>
  <w:num w:numId="18" w16cid:durableId="126629904">
    <w:abstractNumId w:val="12"/>
  </w:num>
  <w:num w:numId="19" w16cid:durableId="900940342">
    <w:abstractNumId w:val="11"/>
  </w:num>
  <w:num w:numId="20" w16cid:durableId="1037387061">
    <w:abstractNumId w:val="11"/>
  </w:num>
  <w:num w:numId="21" w16cid:durableId="2036610558">
    <w:abstractNumId w:val="11"/>
  </w:num>
  <w:num w:numId="22" w16cid:durableId="1055202872">
    <w:abstractNumId w:val="19"/>
  </w:num>
  <w:num w:numId="23" w16cid:durableId="900679629">
    <w:abstractNumId w:val="14"/>
  </w:num>
  <w:num w:numId="24" w16cid:durableId="2050569923">
    <w:abstractNumId w:val="15"/>
  </w:num>
  <w:num w:numId="25" w16cid:durableId="1190295001">
    <w:abstractNumId w:val="11"/>
  </w:num>
  <w:num w:numId="26" w16cid:durableId="1512447671">
    <w:abstractNumId w:val="11"/>
  </w:num>
  <w:num w:numId="27" w16cid:durableId="1883515040">
    <w:abstractNumId w:val="11"/>
  </w:num>
  <w:num w:numId="28" w16cid:durableId="2100979257">
    <w:abstractNumId w:val="11"/>
  </w:num>
  <w:num w:numId="29" w16cid:durableId="928349089">
    <w:abstractNumId w:val="11"/>
  </w:num>
  <w:num w:numId="30" w16cid:durableId="1216309559">
    <w:abstractNumId w:val="21"/>
  </w:num>
  <w:num w:numId="31" w16cid:durableId="2133983801">
    <w:abstractNumId w:val="11"/>
  </w:num>
  <w:num w:numId="32" w16cid:durableId="920336610">
    <w:abstractNumId w:val="11"/>
  </w:num>
  <w:num w:numId="33" w16cid:durableId="1636839378">
    <w:abstractNumId w:val="11"/>
  </w:num>
  <w:num w:numId="34" w16cid:durableId="76902928">
    <w:abstractNumId w:val="11"/>
  </w:num>
  <w:num w:numId="35" w16cid:durableId="1589653477">
    <w:abstractNumId w:val="11"/>
  </w:num>
  <w:num w:numId="36" w16cid:durableId="2009550121">
    <w:abstractNumId w:val="11"/>
  </w:num>
  <w:num w:numId="37" w16cid:durableId="158353825">
    <w:abstractNumId w:val="11"/>
  </w:num>
  <w:num w:numId="38" w16cid:durableId="603615716">
    <w:abstractNumId w:val="11"/>
  </w:num>
  <w:num w:numId="39" w16cid:durableId="936866171">
    <w:abstractNumId w:val="11"/>
  </w:num>
  <w:num w:numId="40" w16cid:durableId="14320435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EB6"/>
    <w:rsid w:val="00020540"/>
    <w:rsid w:val="00040DE4"/>
    <w:rsid w:val="00044C58"/>
    <w:rsid w:val="000630CD"/>
    <w:rsid w:val="0007098D"/>
    <w:rsid w:val="00075A74"/>
    <w:rsid w:val="000B7D97"/>
    <w:rsid w:val="000C6D02"/>
    <w:rsid w:val="001056C2"/>
    <w:rsid w:val="001066A1"/>
    <w:rsid w:val="0011701D"/>
    <w:rsid w:val="001306C3"/>
    <w:rsid w:val="00170D69"/>
    <w:rsid w:val="0017322E"/>
    <w:rsid w:val="00180B2E"/>
    <w:rsid w:val="001862FA"/>
    <w:rsid w:val="001A3447"/>
    <w:rsid w:val="001A387E"/>
    <w:rsid w:val="001A7AC0"/>
    <w:rsid w:val="001C5EB4"/>
    <w:rsid w:val="001C6B4B"/>
    <w:rsid w:val="001E7565"/>
    <w:rsid w:val="001F063D"/>
    <w:rsid w:val="00220345"/>
    <w:rsid w:val="0022625A"/>
    <w:rsid w:val="002755C5"/>
    <w:rsid w:val="002A5F4F"/>
    <w:rsid w:val="002F0A87"/>
    <w:rsid w:val="00370EDF"/>
    <w:rsid w:val="003C4B2C"/>
    <w:rsid w:val="003D27BF"/>
    <w:rsid w:val="00402B76"/>
    <w:rsid w:val="004206CD"/>
    <w:rsid w:val="00460A37"/>
    <w:rsid w:val="004615CA"/>
    <w:rsid w:val="004749A6"/>
    <w:rsid w:val="004825AE"/>
    <w:rsid w:val="00494441"/>
    <w:rsid w:val="00495C53"/>
    <w:rsid w:val="004A2BDA"/>
    <w:rsid w:val="004C196F"/>
    <w:rsid w:val="004D2EF6"/>
    <w:rsid w:val="004F380E"/>
    <w:rsid w:val="00513D04"/>
    <w:rsid w:val="005153FA"/>
    <w:rsid w:val="00530B1F"/>
    <w:rsid w:val="005B4203"/>
    <w:rsid w:val="005B513A"/>
    <w:rsid w:val="005C1532"/>
    <w:rsid w:val="005E5651"/>
    <w:rsid w:val="005F5809"/>
    <w:rsid w:val="00600EB6"/>
    <w:rsid w:val="00602A06"/>
    <w:rsid w:val="00622E6E"/>
    <w:rsid w:val="00630277"/>
    <w:rsid w:val="00637A13"/>
    <w:rsid w:val="0067589D"/>
    <w:rsid w:val="00676658"/>
    <w:rsid w:val="00677869"/>
    <w:rsid w:val="006B50A6"/>
    <w:rsid w:val="006E66F2"/>
    <w:rsid w:val="0073298F"/>
    <w:rsid w:val="0073544A"/>
    <w:rsid w:val="00762C4D"/>
    <w:rsid w:val="0077732E"/>
    <w:rsid w:val="00785821"/>
    <w:rsid w:val="00785B33"/>
    <w:rsid w:val="007A727A"/>
    <w:rsid w:val="00837DD1"/>
    <w:rsid w:val="00897827"/>
    <w:rsid w:val="008A2F39"/>
    <w:rsid w:val="008C1404"/>
    <w:rsid w:val="008C1C15"/>
    <w:rsid w:val="008D0CD7"/>
    <w:rsid w:val="008D3585"/>
    <w:rsid w:val="00914D59"/>
    <w:rsid w:val="00923AD7"/>
    <w:rsid w:val="00930B9F"/>
    <w:rsid w:val="009316B9"/>
    <w:rsid w:val="00970299"/>
    <w:rsid w:val="009C0C98"/>
    <w:rsid w:val="00A03850"/>
    <w:rsid w:val="00A12B70"/>
    <w:rsid w:val="00A257DC"/>
    <w:rsid w:val="00A80E18"/>
    <w:rsid w:val="00A84D78"/>
    <w:rsid w:val="00B21194"/>
    <w:rsid w:val="00B458EE"/>
    <w:rsid w:val="00B552A1"/>
    <w:rsid w:val="00B57010"/>
    <w:rsid w:val="00B70918"/>
    <w:rsid w:val="00B77429"/>
    <w:rsid w:val="00BA5074"/>
    <w:rsid w:val="00BB5F28"/>
    <w:rsid w:val="00C011C5"/>
    <w:rsid w:val="00C031B7"/>
    <w:rsid w:val="00C03F4D"/>
    <w:rsid w:val="00C0638C"/>
    <w:rsid w:val="00C62EFE"/>
    <w:rsid w:val="00C8287C"/>
    <w:rsid w:val="00CA5977"/>
    <w:rsid w:val="00CB2449"/>
    <w:rsid w:val="00CD5497"/>
    <w:rsid w:val="00CF47FE"/>
    <w:rsid w:val="00CF6349"/>
    <w:rsid w:val="00D0374E"/>
    <w:rsid w:val="00D15ACF"/>
    <w:rsid w:val="00D315D8"/>
    <w:rsid w:val="00D35EBD"/>
    <w:rsid w:val="00D41B2C"/>
    <w:rsid w:val="00D4618F"/>
    <w:rsid w:val="00D7660C"/>
    <w:rsid w:val="00D83191"/>
    <w:rsid w:val="00DA033F"/>
    <w:rsid w:val="00DB347E"/>
    <w:rsid w:val="00DF6927"/>
    <w:rsid w:val="00E05649"/>
    <w:rsid w:val="00E15AEF"/>
    <w:rsid w:val="00E80A4F"/>
    <w:rsid w:val="00E94773"/>
    <w:rsid w:val="00E9521F"/>
    <w:rsid w:val="00EA4DD4"/>
    <w:rsid w:val="00ED4649"/>
    <w:rsid w:val="00EE5865"/>
    <w:rsid w:val="00EF590C"/>
    <w:rsid w:val="00F14393"/>
    <w:rsid w:val="00F55DAD"/>
    <w:rsid w:val="00F91222"/>
    <w:rsid w:val="00FE0974"/>
    <w:rsid w:val="00FE0E16"/>
    <w:rsid w:val="00FE6BB9"/>
    <w:rsid w:val="0114F8E7"/>
    <w:rsid w:val="020AA02F"/>
    <w:rsid w:val="03B9487F"/>
    <w:rsid w:val="06BB9A70"/>
    <w:rsid w:val="06CCADD0"/>
    <w:rsid w:val="08687E31"/>
    <w:rsid w:val="09BBA930"/>
    <w:rsid w:val="0C40D74E"/>
    <w:rsid w:val="0CEBA2EB"/>
    <w:rsid w:val="0CF5D23A"/>
    <w:rsid w:val="0DF70938"/>
    <w:rsid w:val="0E1CA731"/>
    <w:rsid w:val="0F93A472"/>
    <w:rsid w:val="1073AD2A"/>
    <w:rsid w:val="109101F3"/>
    <w:rsid w:val="1331C1D5"/>
    <w:rsid w:val="13FD03A4"/>
    <w:rsid w:val="17427D20"/>
    <w:rsid w:val="178B728F"/>
    <w:rsid w:val="18415C0D"/>
    <w:rsid w:val="1987DAFC"/>
    <w:rsid w:val="1A6A0AFF"/>
    <w:rsid w:val="1B6D8AB2"/>
    <w:rsid w:val="1C12499F"/>
    <w:rsid w:val="1C7A4B34"/>
    <w:rsid w:val="1D648C60"/>
    <w:rsid w:val="1DDEC444"/>
    <w:rsid w:val="2067CBD3"/>
    <w:rsid w:val="208D8207"/>
    <w:rsid w:val="20D0FEE6"/>
    <w:rsid w:val="20EB61CC"/>
    <w:rsid w:val="21668677"/>
    <w:rsid w:val="21D467CE"/>
    <w:rsid w:val="21D6B4E0"/>
    <w:rsid w:val="21F8D343"/>
    <w:rsid w:val="22212547"/>
    <w:rsid w:val="2246B870"/>
    <w:rsid w:val="2325F040"/>
    <w:rsid w:val="2430AD34"/>
    <w:rsid w:val="25BE5096"/>
    <w:rsid w:val="273299EE"/>
    <w:rsid w:val="273B3947"/>
    <w:rsid w:val="2809BBE6"/>
    <w:rsid w:val="2867517F"/>
    <w:rsid w:val="2A91C1B9"/>
    <w:rsid w:val="2F4C0A7F"/>
    <w:rsid w:val="30728A84"/>
    <w:rsid w:val="31B29E48"/>
    <w:rsid w:val="3405B740"/>
    <w:rsid w:val="34161781"/>
    <w:rsid w:val="34CE90F9"/>
    <w:rsid w:val="34F19581"/>
    <w:rsid w:val="351B5B2B"/>
    <w:rsid w:val="36094574"/>
    <w:rsid w:val="3703CAD7"/>
    <w:rsid w:val="3A84B17D"/>
    <w:rsid w:val="3AF41D61"/>
    <w:rsid w:val="3B549599"/>
    <w:rsid w:val="3BB32348"/>
    <w:rsid w:val="3BE60A4C"/>
    <w:rsid w:val="3E55D60D"/>
    <w:rsid w:val="3F616DD4"/>
    <w:rsid w:val="42220413"/>
    <w:rsid w:val="4224D498"/>
    <w:rsid w:val="44D15418"/>
    <w:rsid w:val="4AA54DB9"/>
    <w:rsid w:val="4BA6B326"/>
    <w:rsid w:val="4E8EC23D"/>
    <w:rsid w:val="5062AF28"/>
    <w:rsid w:val="5074028C"/>
    <w:rsid w:val="53C31526"/>
    <w:rsid w:val="561BE950"/>
    <w:rsid w:val="58CD3F20"/>
    <w:rsid w:val="595BF2F3"/>
    <w:rsid w:val="596B9F08"/>
    <w:rsid w:val="59CBC193"/>
    <w:rsid w:val="59D93B51"/>
    <w:rsid w:val="5B7A3307"/>
    <w:rsid w:val="5E1AB0DB"/>
    <w:rsid w:val="5E62C72E"/>
    <w:rsid w:val="5F70A203"/>
    <w:rsid w:val="62C6FAC0"/>
    <w:rsid w:val="6654ED36"/>
    <w:rsid w:val="6985A436"/>
    <w:rsid w:val="6C161A67"/>
    <w:rsid w:val="6C7F54E8"/>
    <w:rsid w:val="6CB1A505"/>
    <w:rsid w:val="6F6DCC20"/>
    <w:rsid w:val="6F9D6AD4"/>
    <w:rsid w:val="709D5B16"/>
    <w:rsid w:val="70D359A1"/>
    <w:rsid w:val="72F39C7F"/>
    <w:rsid w:val="74186809"/>
    <w:rsid w:val="75421FB3"/>
    <w:rsid w:val="75EFD1E6"/>
    <w:rsid w:val="762FA424"/>
    <w:rsid w:val="76875C85"/>
    <w:rsid w:val="77080A49"/>
    <w:rsid w:val="77CB7485"/>
    <w:rsid w:val="79927BC5"/>
    <w:rsid w:val="79E454DE"/>
    <w:rsid w:val="7A76E964"/>
    <w:rsid w:val="7CE2038A"/>
    <w:rsid w:val="7D128F12"/>
    <w:rsid w:val="7D98B44C"/>
    <w:rsid w:val="7DDBD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7B37D"/>
  <w14:defaultImageDpi w14:val="32767"/>
  <w15:chartTrackingRefBased/>
  <w15:docId w15:val="{6CC3898C-9C78-403A-873F-DEA17B6B9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6B9"/>
    <w:pPr>
      <w:spacing w:after="160" w:line="259" w:lineRule="auto"/>
    </w:pPr>
    <w:rPr>
      <w:sz w:val="22"/>
      <w:szCs w:val="22"/>
    </w:rPr>
  </w:style>
  <w:style w:type="paragraph" w:styleId="Heading1">
    <w:name w:val="heading 1"/>
    <w:aliases w:val="LC Heading 1"/>
    <w:basedOn w:val="Normal"/>
    <w:next w:val="Heading2"/>
    <w:link w:val="Heading1Char"/>
    <w:uiPriority w:val="9"/>
    <w:qFormat/>
    <w:rsid w:val="002F0A87"/>
    <w:pPr>
      <w:keepNext/>
      <w:keepLines/>
      <w:spacing w:before="480" w:after="120" w:line="240" w:lineRule="auto"/>
      <w:outlineLvl w:val="0"/>
    </w:pPr>
    <w:rPr>
      <w:rFonts w:ascii="Calibri" w:eastAsiaTheme="majorEastAsia" w:hAnsi="Calibri" w:cstheme="majorBidi"/>
      <w:b/>
      <w:bCs/>
      <w:caps/>
      <w:sz w:val="32"/>
      <w:szCs w:val="32"/>
    </w:rPr>
  </w:style>
  <w:style w:type="paragraph" w:styleId="Heading2">
    <w:name w:val="heading 2"/>
    <w:aliases w:val="LC Heading 2"/>
    <w:basedOn w:val="Normal"/>
    <w:next w:val="Heading3"/>
    <w:link w:val="Heading2Char"/>
    <w:uiPriority w:val="9"/>
    <w:unhideWhenUsed/>
    <w:qFormat/>
    <w:rsid w:val="002F0A87"/>
    <w:pPr>
      <w:spacing w:after="60" w:line="240" w:lineRule="auto"/>
      <w:outlineLvl w:val="1"/>
    </w:pPr>
    <w:rPr>
      <w:rFonts w:ascii="Calibri Light" w:hAnsi="Calibri Light"/>
      <w:sz w:val="40"/>
      <w:szCs w:val="40"/>
    </w:rPr>
  </w:style>
  <w:style w:type="paragraph" w:styleId="Heading3">
    <w:name w:val="heading 3"/>
    <w:aliases w:val="Section 1"/>
    <w:basedOn w:val="Normal"/>
    <w:next w:val="BodyText"/>
    <w:link w:val="Heading3Char"/>
    <w:uiPriority w:val="9"/>
    <w:unhideWhenUsed/>
    <w:qFormat/>
    <w:rsid w:val="00676658"/>
    <w:pPr>
      <w:keepNext/>
      <w:keepLines/>
      <w:spacing w:before="360" w:after="0" w:line="240" w:lineRule="auto"/>
      <w:outlineLvl w:val="2"/>
    </w:pPr>
    <w:rPr>
      <w:rFonts w:ascii="Calibri" w:hAnsi="Calibri"/>
      <w:b/>
      <w:bCs/>
      <w:caps/>
      <w:sz w:val="24"/>
      <w:szCs w:val="24"/>
    </w:rPr>
  </w:style>
  <w:style w:type="paragraph" w:styleId="Heading4">
    <w:name w:val="heading 4"/>
    <w:aliases w:val="Section 2"/>
    <w:basedOn w:val="Normal"/>
    <w:next w:val="BodyText"/>
    <w:link w:val="Heading4Char"/>
    <w:uiPriority w:val="9"/>
    <w:unhideWhenUsed/>
    <w:qFormat/>
    <w:rsid w:val="00180B2E"/>
    <w:pPr>
      <w:keepNext/>
      <w:keepLines/>
      <w:spacing w:before="240" w:after="0" w:line="240" w:lineRule="auto"/>
      <w:outlineLvl w:val="3"/>
    </w:pPr>
    <w:rPr>
      <w:rFonts w:asciiTheme="majorHAnsi" w:eastAsiaTheme="majorEastAsia" w:hAnsiTheme="majorHAnsi" w:cstheme="majorBidi"/>
      <w:i/>
      <w:iCs/>
      <w:cap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0A87"/>
    <w:pPr>
      <w:tabs>
        <w:tab w:val="center" w:pos="4680"/>
        <w:tab w:val="right" w:pos="9360"/>
      </w:tabs>
      <w:spacing w:after="0" w:line="240" w:lineRule="auto"/>
    </w:pPr>
    <w:rPr>
      <w:sz w:val="24"/>
      <w:szCs w:val="24"/>
    </w:rPr>
  </w:style>
  <w:style w:type="character" w:customStyle="1" w:styleId="HeaderChar">
    <w:name w:val="Header Char"/>
    <w:basedOn w:val="DefaultParagraphFont"/>
    <w:link w:val="Header"/>
    <w:uiPriority w:val="99"/>
    <w:rsid w:val="002F0A87"/>
  </w:style>
  <w:style w:type="paragraph" w:styleId="Footer">
    <w:name w:val="footer"/>
    <w:basedOn w:val="Normal"/>
    <w:link w:val="FooterChar"/>
    <w:uiPriority w:val="99"/>
    <w:unhideWhenUsed/>
    <w:rsid w:val="002F0A87"/>
    <w:pPr>
      <w:tabs>
        <w:tab w:val="center" w:pos="4680"/>
        <w:tab w:val="right" w:pos="9360"/>
      </w:tabs>
      <w:spacing w:after="0" w:line="240" w:lineRule="auto"/>
    </w:pPr>
    <w:rPr>
      <w:sz w:val="24"/>
      <w:szCs w:val="24"/>
    </w:rPr>
  </w:style>
  <w:style w:type="character" w:customStyle="1" w:styleId="FooterChar">
    <w:name w:val="Footer Char"/>
    <w:basedOn w:val="DefaultParagraphFont"/>
    <w:link w:val="Footer"/>
    <w:uiPriority w:val="99"/>
    <w:rsid w:val="002F0A87"/>
  </w:style>
  <w:style w:type="character" w:customStyle="1" w:styleId="Heading1Char">
    <w:name w:val="Heading 1 Char"/>
    <w:aliases w:val="LC Heading 1 Char"/>
    <w:basedOn w:val="DefaultParagraphFont"/>
    <w:link w:val="Heading1"/>
    <w:uiPriority w:val="9"/>
    <w:rsid w:val="002F0A87"/>
    <w:rPr>
      <w:rFonts w:ascii="Calibri" w:eastAsiaTheme="majorEastAsia" w:hAnsi="Calibri" w:cstheme="majorBidi"/>
      <w:b/>
      <w:bCs/>
      <w:caps/>
      <w:sz w:val="32"/>
      <w:szCs w:val="32"/>
    </w:rPr>
  </w:style>
  <w:style w:type="character" w:customStyle="1" w:styleId="Heading2Char">
    <w:name w:val="Heading 2 Char"/>
    <w:aliases w:val="LC Heading 2 Char"/>
    <w:basedOn w:val="DefaultParagraphFont"/>
    <w:link w:val="Heading2"/>
    <w:uiPriority w:val="9"/>
    <w:rsid w:val="002F0A87"/>
    <w:rPr>
      <w:rFonts w:ascii="Calibri Light" w:hAnsi="Calibri Light"/>
      <w:sz w:val="40"/>
      <w:szCs w:val="40"/>
    </w:rPr>
  </w:style>
  <w:style w:type="character" w:customStyle="1" w:styleId="Heading3Char">
    <w:name w:val="Heading 3 Char"/>
    <w:aliases w:val="Section 1 Char"/>
    <w:basedOn w:val="DefaultParagraphFont"/>
    <w:link w:val="Heading3"/>
    <w:uiPriority w:val="9"/>
    <w:rsid w:val="00676658"/>
    <w:rPr>
      <w:rFonts w:ascii="Calibri" w:hAnsi="Calibri"/>
      <w:b/>
      <w:bCs/>
      <w:caps/>
    </w:rPr>
  </w:style>
  <w:style w:type="paragraph" w:styleId="NormalWeb">
    <w:name w:val="Normal (Web)"/>
    <w:basedOn w:val="Normal"/>
    <w:uiPriority w:val="99"/>
    <w:unhideWhenUsed/>
    <w:rsid w:val="00CF47FE"/>
    <w:pPr>
      <w:spacing w:before="100" w:beforeAutospacing="1" w:after="100" w:afterAutospacing="1" w:line="240" w:lineRule="auto"/>
    </w:pPr>
    <w:rPr>
      <w:rFonts w:ascii="Times New Roman" w:hAnsi="Times New Roman" w:cs="Times New Roman"/>
      <w:sz w:val="24"/>
      <w:szCs w:val="24"/>
    </w:rPr>
  </w:style>
  <w:style w:type="paragraph" w:styleId="BodyText">
    <w:name w:val="Body Text"/>
    <w:basedOn w:val="Normal"/>
    <w:link w:val="BodyTextChar"/>
    <w:uiPriority w:val="99"/>
    <w:unhideWhenUsed/>
    <w:qFormat/>
    <w:rsid w:val="008C1404"/>
    <w:pPr>
      <w:spacing w:after="120" w:line="240" w:lineRule="auto"/>
      <w:jc w:val="both"/>
    </w:pPr>
    <w:rPr>
      <w:rFonts w:asciiTheme="majorHAnsi" w:hAnsiTheme="majorHAnsi"/>
    </w:rPr>
  </w:style>
  <w:style w:type="character" w:customStyle="1" w:styleId="BodyTextChar">
    <w:name w:val="Body Text Char"/>
    <w:basedOn w:val="DefaultParagraphFont"/>
    <w:link w:val="BodyText"/>
    <w:uiPriority w:val="99"/>
    <w:rsid w:val="008C1404"/>
    <w:rPr>
      <w:rFonts w:asciiTheme="majorHAnsi" w:hAnsiTheme="majorHAnsi"/>
      <w:sz w:val="22"/>
      <w:szCs w:val="22"/>
    </w:rPr>
  </w:style>
  <w:style w:type="character" w:customStyle="1" w:styleId="Heading4Char">
    <w:name w:val="Heading 4 Char"/>
    <w:aliases w:val="Section 2 Char"/>
    <w:basedOn w:val="DefaultParagraphFont"/>
    <w:link w:val="Heading4"/>
    <w:uiPriority w:val="9"/>
    <w:rsid w:val="00180B2E"/>
    <w:rPr>
      <w:rFonts w:asciiTheme="majorHAnsi" w:eastAsiaTheme="majorEastAsia" w:hAnsiTheme="majorHAnsi" w:cstheme="majorBidi"/>
      <w:i/>
      <w:iCs/>
      <w:caps/>
    </w:rPr>
  </w:style>
  <w:style w:type="paragraph" w:styleId="Caption">
    <w:name w:val="caption"/>
    <w:basedOn w:val="Normal"/>
    <w:next w:val="BodyText"/>
    <w:uiPriority w:val="35"/>
    <w:unhideWhenUsed/>
    <w:qFormat/>
    <w:rsid w:val="00BA5074"/>
    <w:pPr>
      <w:spacing w:after="200" w:line="240" w:lineRule="auto"/>
    </w:pPr>
    <w:rPr>
      <w:b/>
      <w:iCs/>
      <w:sz w:val="18"/>
      <w:szCs w:val="18"/>
    </w:rPr>
  </w:style>
  <w:style w:type="paragraph" w:styleId="IntenseQuote">
    <w:name w:val="Intense Quote"/>
    <w:basedOn w:val="Normal"/>
    <w:next w:val="Normal"/>
    <w:link w:val="IntenseQuoteChar"/>
    <w:uiPriority w:val="30"/>
    <w:qFormat/>
    <w:rsid w:val="00370EDF"/>
    <w:pPr>
      <w:framePr w:hSpace="187" w:vSpace="187" w:wrap="around" w:vAnchor="text" w:hAnchor="text" w:y="1"/>
      <w:pBdr>
        <w:top w:val="single" w:sz="4" w:space="10" w:color="000000" w:themeColor="text1"/>
        <w:bottom w:val="single" w:sz="4" w:space="10" w:color="000000" w:themeColor="text1"/>
      </w:pBdr>
      <w:spacing w:before="360" w:after="360" w:line="240" w:lineRule="auto"/>
      <w:ind w:right="864"/>
    </w:pPr>
    <w:rPr>
      <w:b/>
      <w:iCs/>
      <w:color w:val="000000" w:themeColor="text1"/>
      <w:sz w:val="24"/>
      <w:szCs w:val="24"/>
    </w:rPr>
  </w:style>
  <w:style w:type="character" w:customStyle="1" w:styleId="IntenseQuoteChar">
    <w:name w:val="Intense Quote Char"/>
    <w:basedOn w:val="DefaultParagraphFont"/>
    <w:link w:val="IntenseQuote"/>
    <w:uiPriority w:val="30"/>
    <w:rsid w:val="00370EDF"/>
    <w:rPr>
      <w:b/>
      <w:iCs/>
      <w:color w:val="000000" w:themeColor="text1"/>
    </w:rPr>
  </w:style>
  <w:style w:type="paragraph" w:styleId="ListParagraph">
    <w:name w:val="List Paragraph"/>
    <w:basedOn w:val="Normal"/>
    <w:uiPriority w:val="34"/>
    <w:qFormat/>
    <w:rsid w:val="00BA5074"/>
    <w:pPr>
      <w:numPr>
        <w:numId w:val="13"/>
      </w:numPr>
      <w:spacing w:after="0" w:line="240" w:lineRule="auto"/>
      <w:contextualSpacing/>
      <w:jc w:val="both"/>
    </w:pPr>
    <w:rPr>
      <w:rFonts w:asciiTheme="majorHAnsi" w:hAnsiTheme="majorHAnsi"/>
      <w:bCs/>
    </w:rPr>
  </w:style>
  <w:style w:type="character" w:styleId="PageNumber">
    <w:name w:val="page number"/>
    <w:basedOn w:val="DefaultParagraphFont"/>
    <w:uiPriority w:val="99"/>
    <w:semiHidden/>
    <w:unhideWhenUsed/>
    <w:rsid w:val="00D4618F"/>
  </w:style>
  <w:style w:type="paragraph" w:styleId="ListBullet">
    <w:name w:val="List Bullet"/>
    <w:basedOn w:val="Normal"/>
    <w:uiPriority w:val="99"/>
    <w:unhideWhenUsed/>
    <w:rsid w:val="004825AE"/>
    <w:pPr>
      <w:numPr>
        <w:numId w:val="11"/>
      </w:numPr>
      <w:spacing w:after="0" w:line="240" w:lineRule="auto"/>
      <w:contextualSpacing/>
    </w:pPr>
    <w:rPr>
      <w:sz w:val="24"/>
      <w:szCs w:val="24"/>
    </w:rPr>
  </w:style>
  <w:style w:type="paragraph" w:styleId="ListNumber">
    <w:name w:val="List Number"/>
    <w:basedOn w:val="Normal"/>
    <w:uiPriority w:val="99"/>
    <w:unhideWhenUsed/>
    <w:rsid w:val="004825AE"/>
    <w:pPr>
      <w:numPr>
        <w:numId w:val="6"/>
      </w:numPr>
      <w:spacing w:after="0" w:line="240" w:lineRule="auto"/>
      <w:contextualSpacing/>
    </w:pPr>
    <w:rPr>
      <w:sz w:val="24"/>
      <w:szCs w:val="24"/>
    </w:rPr>
  </w:style>
  <w:style w:type="paragraph" w:styleId="ListNumber2">
    <w:name w:val="List Number 2"/>
    <w:basedOn w:val="Normal"/>
    <w:uiPriority w:val="99"/>
    <w:unhideWhenUsed/>
    <w:qFormat/>
    <w:rsid w:val="00B70918"/>
    <w:pPr>
      <w:numPr>
        <w:numId w:val="14"/>
      </w:numPr>
      <w:spacing w:after="0" w:line="240" w:lineRule="auto"/>
      <w:contextualSpacing/>
    </w:pPr>
    <w:rPr>
      <w:rFonts w:ascii="Calibri Light" w:hAnsi="Calibri Light"/>
    </w:rPr>
  </w:style>
  <w:style w:type="paragraph" w:styleId="ListBullet2">
    <w:name w:val="List Bullet 2"/>
    <w:basedOn w:val="Normal"/>
    <w:uiPriority w:val="99"/>
    <w:unhideWhenUsed/>
    <w:rsid w:val="00B70918"/>
    <w:pPr>
      <w:numPr>
        <w:numId w:val="10"/>
      </w:numPr>
      <w:spacing w:after="0" w:line="240" w:lineRule="auto"/>
      <w:contextualSpacing/>
    </w:pPr>
    <w:rPr>
      <w:sz w:val="24"/>
      <w:szCs w:val="24"/>
    </w:rPr>
  </w:style>
  <w:style w:type="character" w:styleId="PlaceholderText">
    <w:name w:val="Placeholder Text"/>
    <w:basedOn w:val="DefaultParagraphFont"/>
    <w:uiPriority w:val="99"/>
    <w:semiHidden/>
    <w:rsid w:val="008A2F39"/>
    <w:rPr>
      <w:color w:val="808080"/>
    </w:rPr>
  </w:style>
  <w:style w:type="paragraph" w:customStyle="1" w:styleId="FCBodyText">
    <w:name w:val="FC Body Text"/>
    <w:link w:val="FCBodyTextChar"/>
    <w:qFormat/>
    <w:rsid w:val="00600EB6"/>
    <w:pPr>
      <w:autoSpaceDE w:val="0"/>
      <w:autoSpaceDN w:val="0"/>
      <w:adjustRightInd w:val="0"/>
      <w:spacing w:after="120" w:line="300" w:lineRule="auto"/>
      <w:jc w:val="both"/>
    </w:pPr>
    <w:rPr>
      <w:rFonts w:ascii="Lato" w:eastAsia="Times New Roman" w:hAnsi="Lato" w:cs="Lato Thin"/>
      <w:color w:val="000000" w:themeColor="text1"/>
      <w:sz w:val="18"/>
    </w:rPr>
  </w:style>
  <w:style w:type="character" w:customStyle="1" w:styleId="FCBodyTextChar">
    <w:name w:val="FC Body Text Char"/>
    <w:basedOn w:val="DefaultParagraphFont"/>
    <w:link w:val="FCBodyText"/>
    <w:rsid w:val="00600EB6"/>
    <w:rPr>
      <w:rFonts w:ascii="Lato" w:eastAsia="Times New Roman" w:hAnsi="Lato" w:cs="Lato Thin"/>
      <w:color w:val="000000" w:themeColor="text1"/>
      <w:sz w:val="18"/>
    </w:rPr>
  </w:style>
  <w:style w:type="paragraph" w:customStyle="1" w:styleId="FCSubSectionHeading4">
    <w:name w:val="FC Sub Section Heading 4"/>
    <w:link w:val="FCSubSectionHeading4Char"/>
    <w:qFormat/>
    <w:rsid w:val="00600EB6"/>
    <w:pPr>
      <w:autoSpaceDE w:val="0"/>
      <w:autoSpaceDN w:val="0"/>
      <w:adjustRightInd w:val="0"/>
      <w:spacing w:before="100" w:after="100" w:line="181" w:lineRule="atLeast"/>
      <w:jc w:val="both"/>
      <w:outlineLvl w:val="0"/>
    </w:pPr>
    <w:rPr>
      <w:rFonts w:ascii="Lato Bold" w:eastAsia="Times New Roman" w:hAnsi="Lato Bold" w:cs="Lato"/>
      <w:caps/>
      <w:color w:val="000000" w:themeColor="text1"/>
      <w:sz w:val="18"/>
      <w:szCs w:val="18"/>
    </w:rPr>
  </w:style>
  <w:style w:type="character" w:customStyle="1" w:styleId="FCSubSectionHeading4Char">
    <w:name w:val="FC Sub Section Heading 4 Char"/>
    <w:basedOn w:val="DefaultParagraphFont"/>
    <w:link w:val="FCSubSectionHeading4"/>
    <w:rsid w:val="00600EB6"/>
    <w:rPr>
      <w:rFonts w:ascii="Lato Bold" w:eastAsia="Times New Roman" w:hAnsi="Lato Bold" w:cs="Lato"/>
      <w:caps/>
      <w:color w:val="000000" w:themeColor="text1"/>
      <w:sz w:val="18"/>
      <w:szCs w:val="18"/>
    </w:rPr>
  </w:style>
  <w:style w:type="paragraph" w:styleId="BalloonText">
    <w:name w:val="Balloon Text"/>
    <w:basedOn w:val="Normal"/>
    <w:link w:val="BalloonTextChar"/>
    <w:uiPriority w:val="99"/>
    <w:semiHidden/>
    <w:unhideWhenUsed/>
    <w:rsid w:val="00C031B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31B7"/>
    <w:rPr>
      <w:rFonts w:ascii="Times New Roman" w:hAnsi="Times New Roman" w:cs="Times New Roman"/>
      <w:sz w:val="18"/>
      <w:szCs w:val="18"/>
    </w:rPr>
  </w:style>
  <w:style w:type="table" w:styleId="TableGrid">
    <w:name w:val="Table Grid"/>
    <w:basedOn w:val="TableNormal"/>
    <w:uiPriority w:val="59"/>
    <w:rsid w:val="00D41B2C"/>
    <w:rPr>
      <w:rFonts w:eastAsiaTheme="minorEastAsia"/>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SBodyText">
    <w:name w:val="RS Body Text"/>
    <w:basedOn w:val="Normal"/>
    <w:link w:val="RSBodyTextChar"/>
    <w:qFormat/>
    <w:rsid w:val="00E9521F"/>
    <w:pPr>
      <w:spacing w:after="240" w:line="240" w:lineRule="auto"/>
    </w:pPr>
    <w:rPr>
      <w:rFonts w:ascii="Times New Roman" w:eastAsia="SimSun" w:hAnsi="Times New Roman" w:cs="DaunPenh"/>
      <w:sz w:val="24"/>
      <w:szCs w:val="24"/>
    </w:rPr>
  </w:style>
  <w:style w:type="character" w:customStyle="1" w:styleId="RSBodyTextChar">
    <w:name w:val="RS Body Text Char"/>
    <w:link w:val="RSBodyText"/>
    <w:rsid w:val="00E9521F"/>
    <w:rPr>
      <w:rFonts w:ascii="Times New Roman" w:eastAsia="SimSun" w:hAnsi="Times New Roman" w:cs="DaunPenh"/>
    </w:rPr>
  </w:style>
  <w:style w:type="paragraph" w:styleId="CommentText">
    <w:name w:val="annotation text"/>
    <w:basedOn w:val="Normal"/>
    <w:link w:val="CommentTextChar"/>
    <w:uiPriority w:val="99"/>
    <w:semiHidden/>
    <w:unhideWhenUsed/>
    <w:rsid w:val="00530B1F"/>
    <w:pPr>
      <w:spacing w:line="240" w:lineRule="auto"/>
    </w:pPr>
    <w:rPr>
      <w:sz w:val="20"/>
      <w:szCs w:val="20"/>
    </w:rPr>
  </w:style>
  <w:style w:type="character" w:customStyle="1" w:styleId="CommentTextChar">
    <w:name w:val="Comment Text Char"/>
    <w:basedOn w:val="DefaultParagraphFont"/>
    <w:link w:val="CommentText"/>
    <w:uiPriority w:val="99"/>
    <w:semiHidden/>
    <w:rsid w:val="00530B1F"/>
    <w:rPr>
      <w:sz w:val="20"/>
      <w:szCs w:val="20"/>
    </w:rPr>
  </w:style>
  <w:style w:type="character" w:styleId="CommentReference">
    <w:name w:val="annotation reference"/>
    <w:basedOn w:val="DefaultParagraphFont"/>
    <w:uiPriority w:val="99"/>
    <w:semiHidden/>
    <w:unhideWhenUsed/>
    <w:rsid w:val="00530B1F"/>
    <w:rPr>
      <w:sz w:val="16"/>
      <w:szCs w:val="16"/>
    </w:rPr>
  </w:style>
  <w:style w:type="character" w:customStyle="1" w:styleId="normaltextrun">
    <w:name w:val="normaltextrun"/>
    <w:basedOn w:val="DefaultParagraphFont"/>
    <w:rsid w:val="005F58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4436004">
      <w:bodyDiv w:val="1"/>
      <w:marLeft w:val="0"/>
      <w:marRight w:val="0"/>
      <w:marTop w:val="0"/>
      <w:marBottom w:val="0"/>
      <w:divBdr>
        <w:top w:val="none" w:sz="0" w:space="0" w:color="auto"/>
        <w:left w:val="none" w:sz="0" w:space="0" w:color="auto"/>
        <w:bottom w:val="none" w:sz="0" w:space="0" w:color="auto"/>
        <w:right w:val="none" w:sz="0" w:space="0" w:color="auto"/>
      </w:divBdr>
    </w:div>
    <w:div w:id="13878769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C Them">
  <a:themeElements>
    <a:clrScheme name="Lestari Colors">
      <a:dk1>
        <a:srgbClr val="000000"/>
      </a:dk1>
      <a:lt1>
        <a:srgbClr val="FFFFFF"/>
      </a:lt1>
      <a:dk2>
        <a:srgbClr val="F5EBDE"/>
      </a:dk2>
      <a:lt2>
        <a:srgbClr val="A7A6AF"/>
      </a:lt2>
      <a:accent1>
        <a:srgbClr val="6D8EB8"/>
      </a:accent1>
      <a:accent2>
        <a:srgbClr val="06B2CD"/>
      </a:accent2>
      <a:accent3>
        <a:srgbClr val="0071AD"/>
      </a:accent3>
      <a:accent4>
        <a:srgbClr val="792A88"/>
      </a:accent4>
      <a:accent5>
        <a:srgbClr val="1F2755"/>
      </a:accent5>
      <a:accent6>
        <a:srgbClr val="CBF3F9"/>
      </a:accent6>
      <a:hlink>
        <a:srgbClr val="1F2755"/>
      </a:hlink>
      <a:folHlink>
        <a:srgbClr val="CBF3F9"/>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LC Theme" id="{57A07BC4-CA60-F94B-BF62-E6123CBCF268}" vid="{49D24B3A-31C4-C84D-903E-A0F34E06DC53}"/>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28cbf80-f1ca-443a-8f1d-c109bf2e4003" xsi:nil="true"/>
    <lcf76f155ced4ddcb4097134ff3c332f xmlns="681d9f6f-4e3c-4961-921f-de50c455f728">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0D1C42FFC55AE429EB41BD31157DBC8" ma:contentTypeVersion="18" ma:contentTypeDescription="Create a new document." ma:contentTypeScope="" ma:versionID="a65c061bec065a41fbaf54920aa270c5">
  <xsd:schema xmlns:xsd="http://www.w3.org/2001/XMLSchema" xmlns:xs="http://www.w3.org/2001/XMLSchema" xmlns:p="http://schemas.microsoft.com/office/2006/metadata/properties" xmlns:ns2="681d9f6f-4e3c-4961-921f-de50c455f728" xmlns:ns3="b28cbf80-f1ca-443a-8f1d-c109bf2e4003" targetNamespace="http://schemas.microsoft.com/office/2006/metadata/properties" ma:root="true" ma:fieldsID="fbefd47aab60ae004d0673478e3bc3d5" ns2:_="" ns3:_="">
    <xsd:import namespace="681d9f6f-4e3c-4961-921f-de50c455f728"/>
    <xsd:import namespace="b28cbf80-f1ca-443a-8f1d-c109bf2e400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1d9f6f-4e3c-4961-921f-de50c455f7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5513caa-04c8-4b7f-973a-c2bf0466bc3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28cbf80-f1ca-443a-8f1d-c109bf2e400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3d29c62-8bb5-4fde-aacf-315b60c11e19}" ma:internalName="TaxCatchAll" ma:showField="CatchAllData" ma:web="b28cbf80-f1ca-443a-8f1d-c109bf2e400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B8C91F-57A8-4CC4-84B8-6FEE3D0DAF54}">
  <ds:schemaRefs>
    <ds:schemaRef ds:uri="681d9f6f-4e3c-4961-921f-de50c455f728"/>
    <ds:schemaRef ds:uri="http://purl.org/dc/dcmitype/"/>
    <ds:schemaRef ds:uri="http://purl.org/dc/terms/"/>
    <ds:schemaRef ds:uri="http://purl.org/dc/elements/1.1/"/>
    <ds:schemaRef ds:uri="http://schemas.microsoft.com/office/infopath/2007/PartnerControls"/>
    <ds:schemaRef ds:uri="http://www.w3.org/XML/1998/namespace"/>
    <ds:schemaRef ds:uri="http://schemas.microsoft.com/office/2006/metadata/properties"/>
    <ds:schemaRef ds:uri="http://schemas.microsoft.com/office/2006/documentManagement/types"/>
    <ds:schemaRef ds:uri="http://schemas.openxmlformats.org/package/2006/metadata/core-properties"/>
    <ds:schemaRef ds:uri="b28cbf80-f1ca-443a-8f1d-c109bf2e4003"/>
  </ds:schemaRefs>
</ds:datastoreItem>
</file>

<file path=customXml/itemProps2.xml><?xml version="1.0" encoding="utf-8"?>
<ds:datastoreItem xmlns:ds="http://schemas.openxmlformats.org/officeDocument/2006/customXml" ds:itemID="{27347F61-79F4-4F24-873E-599D407AD5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1d9f6f-4e3c-4961-921f-de50c455f728"/>
    <ds:schemaRef ds:uri="b28cbf80-f1ca-443a-8f1d-c109bf2e40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8816B3-6906-9942-9C67-71C4CA0A5AC3}">
  <ds:schemaRefs>
    <ds:schemaRef ds:uri="http://schemas.openxmlformats.org/officeDocument/2006/bibliography"/>
  </ds:schemaRefs>
</ds:datastoreItem>
</file>

<file path=customXml/itemProps4.xml><?xml version="1.0" encoding="utf-8"?>
<ds:datastoreItem xmlns:ds="http://schemas.openxmlformats.org/officeDocument/2006/customXml" ds:itemID="{3CDC0E7A-EAC3-410A-92E7-8EE2D99E98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2830</Words>
  <Characters>16930</Characters>
  <Application>Microsoft Office Word</Application>
  <DocSecurity>0</DocSecurity>
  <Lines>529</Lines>
  <Paragraphs>84</Paragraphs>
  <ScaleCrop>false</ScaleCrop>
  <Company/>
  <LinksUpToDate>false</LinksUpToDate>
  <CharactersWithSpaces>19676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Agnes Laurens</cp:lastModifiedBy>
  <cp:revision>59</cp:revision>
  <cp:lastPrinted>2020-01-20T10:58:00Z</cp:lastPrinted>
  <dcterms:created xsi:type="dcterms:W3CDTF">2020-02-06T02:04:00Z</dcterms:created>
  <dcterms:modified xsi:type="dcterms:W3CDTF">2024-09-23T02:02:00Z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0x01010020D1C42FFC55AE429EB41BD31157DBC8</vt:lpwstr>
  </property>
  <property fmtid="{D5CDD505-2E9C-101B-9397-08002B2CF9AE}" pid="3" name="Order">
    <vt:r8>524100</vt:r8>
  </property>
  <property fmtid="{D5CDD505-2E9C-101B-9397-08002B2CF9AE}" pid="4" name="ComplianceAssetId">
    <vt:lpwstr/>
  </property>
  <property fmtid="{D5CDD505-2E9C-101B-9397-08002B2CF9AE}" pid="5" name="MediaServiceImageTags">
    <vt:lpwstr/>
  </property>
</Properties>
</file>