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Input_Coef/Target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Return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Volatility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Log_Volume</w:t>
            </w:r>
          </w:p>
        </w:tc>
      </w:tr>
      <w:tr>
        <w:tc>
          <w:tcPr>
            <w:tcW w:type="dxa" w:w="2160"/>
          </w:tcPr>
          <w:p>
            <w:r>
              <w:t>Return_coef</w:t>
            </w:r>
          </w:p>
        </w:tc>
        <w:tc>
          <w:tcPr>
            <w:tcW w:type="dxa" w:w="2160"/>
          </w:tcPr>
          <w:p>
            <w:r>
              <w:t>0.045</w:t>
            </w:r>
          </w:p>
        </w:tc>
        <w:tc>
          <w:tcPr>
            <w:tcW w:type="dxa" w:w="2160"/>
          </w:tcPr>
          <w:p>
            <w:r>
              <w:t>0.0198</w:t>
            </w:r>
          </w:p>
        </w:tc>
        <w:tc>
          <w:tcPr>
            <w:tcW w:type="dxa" w:w="2160"/>
          </w:tcPr>
          <w:p>
            <w:r>
              <w:t>0.124</w:t>
            </w:r>
          </w:p>
        </w:tc>
      </w:tr>
      <w:tr>
        <w:tc>
          <w:tcPr>
            <w:tcW w:type="dxa" w:w="2160"/>
          </w:tcPr>
          <w:p>
            <w:r>
              <w:t>Volatility_coef</w:t>
            </w:r>
          </w:p>
        </w:tc>
        <w:tc>
          <w:tcPr>
            <w:tcW w:type="dxa" w:w="2160"/>
          </w:tcPr>
          <w:p>
            <w:r>
              <w:t>-0.087</w:t>
            </w:r>
          </w:p>
        </w:tc>
        <w:tc>
          <w:tcPr>
            <w:tcW w:type="dxa" w:w="2160"/>
          </w:tcPr>
          <w:p>
            <w:r>
              <w:t>-0.0418</w:t>
            </w:r>
          </w:p>
        </w:tc>
        <w:tc>
          <w:tcPr>
            <w:tcW w:type="dxa" w:w="2160"/>
          </w:tcPr>
          <w:p>
            <w:r>
              <w:t>-0.21</w:t>
            </w:r>
          </w:p>
        </w:tc>
      </w:tr>
      <w:tr>
        <w:tc>
          <w:tcPr>
            <w:tcW w:type="dxa" w:w="2160"/>
          </w:tcPr>
          <w:p>
            <w:r>
              <w:t>Log_Volume_coef</w:t>
            </w:r>
          </w:p>
        </w:tc>
        <w:tc>
          <w:tcPr>
            <w:tcW w:type="dxa" w:w="2160"/>
          </w:tcPr>
          <w:p>
            <w:r>
              <w:t>0.0271</w:t>
            </w:r>
          </w:p>
        </w:tc>
        <w:tc>
          <w:tcPr>
            <w:tcW w:type="dxa" w:w="2160"/>
          </w:tcPr>
          <w:p>
            <w:r>
              <w:t>-0.0121</w:t>
            </w:r>
          </w:p>
        </w:tc>
        <w:tc>
          <w:tcPr>
            <w:tcW w:type="dxa" w:w="2160"/>
          </w:tcPr>
          <w:p>
            <w:r>
              <w:t>-0.007</w:t>
            </w:r>
          </w:p>
        </w:tc>
      </w:tr>
      <w:tr>
        <w:tc>
          <w:tcPr>
            <w:tcW w:type="dxa" w:w="2160"/>
          </w:tcPr>
          <w:p>
            <w:r>
              <w:t>Sentiment_score_coef</w:t>
            </w:r>
          </w:p>
        </w:tc>
        <w:tc>
          <w:tcPr>
            <w:tcW w:type="dxa" w:w="2160"/>
          </w:tcPr>
          <w:p>
            <w:r>
              <w:t>-0.0647</w:t>
            </w:r>
          </w:p>
        </w:tc>
        <w:tc>
          <w:tcPr>
            <w:tcW w:type="dxa" w:w="2160"/>
          </w:tcPr>
          <w:p>
            <w:r>
              <w:t>0.0228</w:t>
            </w:r>
          </w:p>
        </w:tc>
        <w:tc>
          <w:tcPr>
            <w:tcW w:type="dxa" w:w="2160"/>
          </w:tcPr>
          <w:p>
            <w:r>
              <w:t>0.025</w:t>
            </w:r>
          </w:p>
        </w:tc>
      </w:tr>
      <w:tr>
        <w:tc>
          <w:tcPr>
            <w:tcW w:type="dxa" w:w="2160"/>
          </w:tcPr>
          <w:p>
            <w:r>
              <w:t>Sentiment_volatility_coef</w:t>
            </w:r>
          </w:p>
        </w:tc>
        <w:tc>
          <w:tcPr>
            <w:tcW w:type="dxa" w:w="2160"/>
          </w:tcPr>
          <w:p>
            <w:r>
              <w:t>0.0314</w:t>
            </w:r>
          </w:p>
        </w:tc>
        <w:tc>
          <w:tcPr>
            <w:tcW w:type="dxa" w:w="2160"/>
          </w:tcPr>
          <w:p>
            <w:r>
              <w:t>0.171</w:t>
            </w:r>
          </w:p>
        </w:tc>
        <w:tc>
          <w:tcPr>
            <w:tcW w:type="dxa" w:w="2160"/>
          </w:tcPr>
          <w:p>
            <w:r>
              <w:t>0.0342</w:t>
            </w:r>
          </w:p>
        </w:tc>
      </w:tr>
      <w:tr>
        <w:tc>
          <w:tcPr>
            <w:tcW w:type="dxa" w:w="2160"/>
          </w:tcPr>
          <w:p>
            <w:r>
              <w:t>residual</w:t>
            </w:r>
          </w:p>
        </w:tc>
        <w:tc>
          <w:tcPr>
            <w:tcW w:type="dxa" w:w="2160"/>
          </w:tcPr>
          <w:p>
            <w:r>
              <w:t>-0.118</w:t>
            </w:r>
          </w:p>
        </w:tc>
        <w:tc>
          <w:tcPr>
            <w:tcW w:type="dxa" w:w="2160"/>
          </w:tcPr>
          <w:p>
            <w:r>
              <w:t>0.114</w:t>
            </w:r>
          </w:p>
        </w:tc>
        <w:tc>
          <w:tcPr>
            <w:tcW w:type="dxa" w:w="2160"/>
          </w:tcPr>
          <w:p>
            <w:r>
              <w:t>0.0644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