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349"/>
          <w:sz w:val="48"/>
        </w:rPr>
        <w:t>Translator Docs Book v5 GUI + CLI</w:t>
        <w:br/>
        <w:t>User Guide</w:t>
      </w:r>
    </w:p>
    <w:p>
      <w:pPr>
        <w:jc w:val="center"/>
      </w:pPr>
      <w:r>
        <w:rPr>
          <w:i/>
          <w:color w:val="6A6A6A"/>
          <w:sz w:val="22"/>
        </w:rPr>
        <w:t>For translator_docs_book_v5_g20_vi.py and translator_docs_book_v5_gui_g20_vi.py</w:t>
        <w:br/>
        <w:t>G20 language pack + Vietnamese</w:t>
      </w:r>
    </w:p>
    <w:p>
      <w:pPr>
        <w:spacing w:after="240"/>
        <w:jc w:val="center"/>
      </w:pPr>
      <w:r>
        <w:rPr>
          <w:sz w:val="20"/>
        </w:rPr>
        <w:t>March 13,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E8D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 xml:space="preserve">Scope. </w:t>
            </w:r>
            <w:r>
              <w:t>This guide explains how to set up support apps, choose the correct OCR and translation language, run the GUI or CLI, and review output folders.</w:t>
            </w:r>
          </w:p>
        </w:tc>
      </w:tr>
    </w:tbl>
    <w:p>
      <w:pPr>
        <w:pStyle w:val="Heading1"/>
      </w:pPr>
      <w:r>
        <w:t>Overview</w:t>
      </w:r>
    </w:p>
    <w:p>
      <w:pPr>
        <w:pStyle w:val="ListBullet"/>
        <w:spacing w:after="40"/>
      </w:pPr>
      <w:r>
        <w:t>This version is designed for translating books, regulatory documents, SmPC, PIL, pharmacopeia pages, office files, ebooks, HTML, Markdown, and plain text from a single workflow.</w:t>
      </w:r>
    </w:p>
    <w:p>
      <w:pPr>
        <w:pStyle w:val="ListBullet"/>
        <w:spacing w:after="40"/>
      </w:pPr>
      <w:r>
        <w:t>It supports a G20-oriented translation language set and also adds Vietnamese. The GUI is suitable for day-to-day use, while the CLI is useful for repeatable batch jobs and scripted processing.</w:t>
      </w:r>
    </w:p>
    <w:p>
      <w:pPr>
        <w:pStyle w:val="ListBullet"/>
        <w:spacing w:after="40"/>
      </w:pPr>
      <w:r>
        <w:t>The guide below focuses on operation, setup, language selection, OCR selection, and output review.</w:t>
      </w:r>
    </w:p>
    <w:p>
      <w:pPr>
        <w:pStyle w:val="Heading1"/>
      </w:pPr>
      <w:r>
        <w:t>What is new in this build</w:t>
      </w:r>
    </w:p>
    <w:p>
      <w:pPr>
        <w:pStyle w:val="ListBullet"/>
        <w:spacing w:after="40"/>
      </w:pPr>
      <w:r>
        <w:t>Expanded translation language selection: Arabic, German, English, Spanish, French, Hindi, Indonesian, Italian, Japanese, Korean, Portuguese, Russian, Turkish, Vietnamese, Chinese Simplified, and Chinese Traditional.</w:t>
      </w:r>
    </w:p>
    <w:p>
      <w:pPr>
        <w:pStyle w:val="ListBullet"/>
        <w:spacing w:after="40"/>
      </w:pPr>
      <w:r>
        <w:t>OCR language aliases are easier to enter. For example, you can type ja, zh-CN, zh-TW, vi, fr, ar, or a full Tesseract code such as jpn+eng.</w:t>
      </w:r>
    </w:p>
    <w:p>
      <w:pPr>
        <w:pStyle w:val="ListBullet"/>
        <w:spacing w:after="40"/>
      </w:pPr>
      <w:r>
        <w:t>The GUI keeps profiles and restores the last session state, making it easier to resume large document batches.</w:t>
      </w:r>
    </w:p>
    <w:p>
      <w:pPr>
        <w:pStyle w:val="ListBullet"/>
        <w:spacing w:after="40"/>
      </w:pPr>
      <w:r>
        <w:t>Sortable tables, search, preview, quick-open actions, and right-click actions make output review faster.</w:t>
      </w:r>
    </w:p>
    <w:p>
      <w:pPr>
        <w:pStyle w:val="Heading1"/>
      </w:pPr>
      <w:r>
        <w:t>Supported translation languages</w:t>
      </w:r>
    </w:p>
    <w:p>
      <w:r>
        <w:t>Use auto only for the source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Code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Language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Suggested OCR value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ar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Arabic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ara+eng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de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German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deu+eng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en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English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es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Spanish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spa+eng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fr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French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fra+eng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hi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Hindi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hin+eng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Indonesian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ind+eng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it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Italian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ita+eng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ja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Japanese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jpn+eng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ko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Korean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kor+eng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pt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Portuguese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por+eng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ru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Russian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rus+eng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tr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Turkish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tur+eng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vi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Vietnamese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vie+eng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zh-CN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Chinese (Simplified)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chi_sim+eng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zh-TW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Chinese (Traditional)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chi_tra+eng</w:t>
            </w:r>
          </w:p>
        </w:tc>
      </w:tr>
    </w:tbl>
    <w:p>
      <w:pPr>
        <w:pStyle w:val="Heading1"/>
      </w:pPr>
      <w:r>
        <w:t>Recommended support apps</w:t>
      </w:r>
    </w:p>
    <w:p>
      <w:pPr>
        <w:pStyle w:val="ListBullet"/>
        <w:spacing w:after="40"/>
      </w:pPr>
      <w:r>
        <w:t>Tesseract OCR is recommended for scanned PDFs and image-heavy pages.</w:t>
      </w:r>
    </w:p>
    <w:p>
      <w:pPr>
        <w:pStyle w:val="ListBullet"/>
        <w:spacing w:after="40"/>
      </w:pPr>
      <w:r>
        <w:t>LibreOffice is recommended for legacy Office files such as .doc, .xls, .ppt, .rtf, .odt, .ods, and .odp.</w:t>
      </w:r>
    </w:p>
    <w:p>
      <w:pPr>
        <w:pStyle w:val="ListBullet"/>
        <w:spacing w:after="40"/>
      </w:pPr>
      <w:r>
        <w:t>Calibre is recommended for ebook formats such as AZW, MOBI, PRC, FB2, and LIT.</w:t>
      </w:r>
    </w:p>
    <w:p>
      <w:pPr>
        <w:pStyle w:val="ListBullet"/>
        <w:spacing w:after="40"/>
      </w:pPr>
      <w:r>
        <w:t>An internet connection is required when using deep_translator / GoogleTranslator.</w:t>
      </w:r>
    </w:p>
    <w:p>
      <w:pPr>
        <w:pStyle w:val="Heading2"/>
      </w:pPr>
      <w:r>
        <w:t>Suggested app placement</w:t>
      </w:r>
    </w:p>
    <w:p>
      <w:r>
        <w:t>Place Tesseract in a nearby Apps folder when possible, for example: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../Apps/Tesseract5.5.0/tesseract.exe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../Apps/Tesseract5.5.0/tessdata</w:t>
      </w:r>
    </w:p>
    <w:p/>
    <w:p>
      <w:r>
        <w:t>LibreOffice and Calibre can be installed normally and discovered from the system PATH. On Windows, standard installation folders also work.</w:t>
      </w:r>
    </w:p>
    <w:p>
      <w:pPr>
        <w:pStyle w:val="Heading1"/>
      </w:pPr>
      <w:r>
        <w:t>Supported input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Category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Extensions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Notes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Direct extraction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.pdf, .docx, .pptx, .xlsx, .xlsm, .xltx, .xltm, .epub, .html, .htm, .xhtml, .shtml, .md, .markdown, .mdown, .txt, .text, .csv, .tsv, .log, .json, .xml, .yaml, .yml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Reads content directly.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Best via Calibre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.azw, .azw3, .azw4, .mobi, .prc, .fb2, .lit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Converted to EPUB first with ebook-convert.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Best via LibreOffice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.doc, .rtf, .odt, .xls, .ods, .ppt, .odp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Converted first, then extracted.</w:t>
            </w:r>
          </w:p>
        </w:tc>
      </w:tr>
    </w:tbl>
    <w:p>
      <w:pPr>
        <w:pStyle w:val="Heading1"/>
      </w:pPr>
      <w:r>
        <w:t>How to use the GUI</w:t>
      </w:r>
    </w:p>
    <w:p>
      <w:pPr>
        <w:pStyle w:val="ListNumber"/>
      </w:pPr>
      <w:r>
        <w:rPr>
          <w:b/>
        </w:rPr>
        <w:t xml:space="preserve">Launch: </w:t>
      </w:r>
      <w:r>
        <w:t>Run python translator_docs_book_v5_gui_g20_vi.py --gui, or open the packaged EXE if you have already built it.</w:t>
      </w:r>
    </w:p>
    <w:p>
      <w:pPr>
        <w:pStyle w:val="ListNumber"/>
      </w:pPr>
      <w:r>
        <w:rPr>
          <w:b/>
        </w:rPr>
        <w:t xml:space="preserve">Choose input and output: </w:t>
      </w:r>
      <w:r>
        <w:t>Select one file or a whole folder. Then choose the output root folder where translated projects will be stored.</w:t>
      </w:r>
    </w:p>
    <w:p>
      <w:pPr>
        <w:pStyle w:val="ListNumber"/>
      </w:pPr>
      <w:r>
        <w:rPr>
          <w:b/>
        </w:rPr>
        <w:t xml:space="preserve">Select languages: </w:t>
      </w:r>
      <w:r>
        <w:t>Set Source Lang and Target Lang. Use auto for mixed or unknown source language. For Vietnamese output, select vi.</w:t>
      </w:r>
    </w:p>
    <w:p>
      <w:pPr>
        <w:pStyle w:val="ListNumber"/>
      </w:pPr>
      <w:r>
        <w:rPr>
          <w:b/>
        </w:rPr>
        <w:t xml:space="preserve">Set OCR: </w:t>
      </w:r>
      <w:r>
        <w:t>Use OCR Mode = auto for mixed digital PDFs, OCR Mode = all for image scans, or OCR Mode = off for born-digital documents.</w:t>
      </w:r>
    </w:p>
    <w:p>
      <w:pPr>
        <w:pStyle w:val="ListNumber"/>
      </w:pPr>
      <w:r>
        <w:rPr>
          <w:b/>
        </w:rPr>
        <w:t xml:space="preserve">Set OCR language: </w:t>
      </w:r>
      <w:r>
        <w:t>You can enter ja, zh-CN, zh-TW, vi, fr, ar, or a compound code such as jpn+eng. This is especially important for scanned books or pharmacopeia pages.</w:t>
      </w:r>
    </w:p>
    <w:p>
      <w:pPr>
        <w:pStyle w:val="ListNumber"/>
      </w:pPr>
      <w:r>
        <w:rPr>
          <w:b/>
        </w:rPr>
        <w:t xml:space="preserve">Start processing: </w:t>
      </w:r>
      <w:r>
        <w:t>Press Start. The queue, log, document table, and file table help you monitor progress.</w:t>
      </w:r>
    </w:p>
    <w:p>
      <w:pPr>
        <w:pStyle w:val="ListNumber"/>
      </w:pPr>
      <w:r>
        <w:rPr>
          <w:b/>
        </w:rPr>
        <w:t xml:space="preserve">Review results: </w:t>
      </w:r>
      <w:r>
        <w:t>Open bilingual.md, target_only.md, full_target.txt, translation_bundle.json, or translation_report.json from the right-click menu or by double-clicking rows.</w:t>
      </w:r>
    </w:p>
    <w:p>
      <w:pPr>
        <w:pStyle w:val="ListNumber"/>
      </w:pPr>
      <w:r>
        <w:rPr>
          <w:b/>
        </w:rPr>
        <w:t xml:space="preserve">Resume safely: </w:t>
      </w:r>
      <w:r>
        <w:t>Profiles save settings. The application also restores the last session state, so large jobs can be resumed more comfortably.</w:t>
      </w:r>
    </w:p>
    <w:p>
      <w:pPr>
        <w:pStyle w:val="Heading2"/>
      </w:pPr>
      <w:r>
        <w:t>GUI productivity tips</w:t>
      </w:r>
    </w:p>
    <w:p>
      <w:pPr>
        <w:pStyle w:val="ListBullet"/>
        <w:spacing w:after="40"/>
      </w:pPr>
      <w:r>
        <w:t>F1 opens Help.</w:t>
      </w:r>
    </w:p>
    <w:p>
      <w:pPr>
        <w:pStyle w:val="ListBullet"/>
        <w:spacing w:after="40"/>
      </w:pPr>
      <w:r>
        <w:t>Double-click rows to open files or folders.</w:t>
      </w:r>
    </w:p>
    <w:p>
      <w:pPr>
        <w:pStyle w:val="ListBullet"/>
        <w:spacing w:after="40"/>
      </w:pPr>
      <w:r>
        <w:t>Right-click tables for quick actions such as Open File, Open Folder, Open Manifest, Open bilingual.md, and Open translation report.</w:t>
      </w:r>
    </w:p>
    <w:p>
      <w:pPr>
        <w:pStyle w:val="ListBullet"/>
        <w:spacing w:after="40"/>
      </w:pPr>
      <w:r>
        <w:t>Click table headers to sort.</w:t>
      </w:r>
    </w:p>
    <w:p>
      <w:pPr>
        <w:pStyle w:val="ListBullet"/>
        <w:spacing w:after="40"/>
      </w:pPr>
      <w:r>
        <w:t>Use the search box to filter queue and output lists.</w:t>
      </w:r>
    </w:p>
    <w:p>
      <w:pPr>
        <w:pStyle w:val="Heading1"/>
      </w:pPr>
      <w:r>
        <w:t>How to use the CLI</w:t>
      </w:r>
    </w:p>
    <w:p>
      <w:r>
        <w:t>The CLI is best when you want consistent batch processing, scheduled runs, or reusable commands.</w:t>
      </w:r>
    </w:p>
    <w:p>
      <w:r>
        <w:rPr>
          <w:b/>
        </w:rPr>
        <w:t xml:space="preserve">Launch GUI: 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python translator_docs_book_v5_gui_g20_vi.py --gui</w:t>
      </w:r>
    </w:p>
    <w:p>
      <w:r>
        <w:rPr>
          <w:b/>
        </w:rPr>
        <w:t xml:space="preserve">Translate a whole folder to Vietnamese: 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python translator_docs_book_v5_g20_vi.py "D:\InputBooks" --out "D:\Translated" --ocr auto --source-lang auto --target-lang vi</w:t>
      </w:r>
    </w:p>
    <w:p>
      <w:r>
        <w:rPr>
          <w:b/>
        </w:rPr>
        <w:t xml:space="preserve">Translate a Japanese PDF to English using full OCR: 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python translator_docs_book_v5_g20_vi.py "D:\Books\jp_book.pdf" --out "D:\Translated" --ocr all --ocr-lang ja --source-lang ja --target-lang en</w:t>
      </w:r>
    </w:p>
    <w:p>
      <w:r>
        <w:rPr>
          <w:b/>
        </w:rPr>
        <w:t xml:space="preserve">Translate a Chinese scan to Vietnamese: 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python translator_docs_book_v5_g20_vi.py "D:\Books\cn_scan.pdf" --out "D:\Translated" --ocr all --ocr-lang zh-CN --source-lang zh-CN --target-lang vi</w:t>
      </w:r>
    </w:p>
    <w:p>
      <w:r>
        <w:rPr>
          <w:b/>
        </w:rPr>
        <w:t xml:space="preserve">Show runtime OCR detection: 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python translator_docs_book_v5_g20_vi.py --show-tesseract-info</w:t>
      </w:r>
    </w:p>
    <w:p>
      <w:r>
        <w:rPr>
          <w:b/>
        </w:rPr>
        <w:t xml:space="preserve">Print supported formats and languages: </w:t>
      </w:r>
    </w:p>
    <w:p>
      <w:pPr>
        <w:spacing w:before="40" w:after="120"/>
        <w:ind w:left="227" w:right="227"/>
        <w:shd w:fill="F3F4F6"/>
      </w:pPr>
      <w:r>
        <w:rPr>
          <w:rFonts w:ascii="Consolas" w:hAnsi="Consolas" w:eastAsia="Consolas"/>
          <w:sz w:val="18"/>
        </w:rPr>
        <w:t>python translator_docs_book_v5_g20_vi.py --list-supported-formats</w:t>
      </w:r>
    </w:p>
    <w:p>
      <w:pPr>
        <w:pStyle w:val="Heading1"/>
      </w:pPr>
      <w:r>
        <w:t>Choosing OCR correctly</w:t>
      </w:r>
    </w:p>
    <w:p>
      <w:pPr>
        <w:pStyle w:val="ListBullet"/>
        <w:spacing w:after="40"/>
      </w:pPr>
      <w:r>
        <w:t>Use OCR Mode = auto when the file may contain both selectable text and scanned pages.</w:t>
      </w:r>
    </w:p>
    <w:p>
      <w:pPr>
        <w:pStyle w:val="ListBullet"/>
        <w:spacing w:after="40"/>
      </w:pPr>
      <w:r>
        <w:t>Use OCR Mode = all for scanned SmPC, PIL, pharmacopeia scans, Japanese PDFs, Chinese scans, or photographed pages.</w:t>
      </w:r>
    </w:p>
    <w:p>
      <w:pPr>
        <w:pStyle w:val="ListBullet"/>
        <w:spacing w:after="40"/>
      </w:pPr>
      <w:r>
        <w:t>Use OCR Mode = off for clean born-digital DOCX, HTML, Markdown, TXT, and many searchable PDFs.</w:t>
      </w:r>
    </w:p>
    <w:p>
      <w:pPr>
        <w:pStyle w:val="ListBullet"/>
        <w:spacing w:after="40"/>
      </w:pPr>
      <w:r>
        <w:t>For Japanese, use ja or jpn+eng. For Simplified Chinese, use zh-CN or chi_sim+eng. For Traditional Chinese, use zh-TW or chi_tra+eng. For Vietnamese, use vi or vie+eng.</w:t>
      </w:r>
    </w:p>
    <w:p>
      <w:pPr>
        <w:pStyle w:val="Heading1"/>
      </w:pPr>
      <w:r>
        <w:t>What the output folder contains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Folder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4349"/>
          </w:tcPr>
          <w:p>
            <w:pPr>
              <w:spacing w:after="40" w:before="0" w:line="264" w:lineRule="auto"/>
            </w:pPr>
            <w:r>
              <w:rPr>
                <w:b/>
                <w:color w:val="FFF7E9"/>
                <w:sz w:val="18"/>
              </w:rPr>
              <w:t>Purpose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01_source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Original file copy (when Copy original file is enabled).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02_extracted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Raw extracted source text and extracted_document.json.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03_translation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full_target.txt, bilingual.md, target_only.md, translation_bundle.json.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04_indexes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Segment index and translation memory, if enabled.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08_logs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translation_log.csv and batch logs.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09_reports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0" w:line="264" w:lineRule="auto"/>
            </w:pPr>
            <w:r>
              <w:rPr>
                <w:sz w:val="18"/>
              </w:rPr>
              <w:t>translation_report.json and manifest metadata.</w:t>
            </w:r>
          </w:p>
        </w:tc>
      </w:tr>
    </w:tbl>
    <w:p>
      <w:pPr>
        <w:pStyle w:val="Heading1"/>
      </w:pPr>
      <w:r>
        <w:t>Best-practice workflows</w:t>
      </w:r>
    </w:p>
    <w:p>
      <w:pPr>
        <w:pStyle w:val="ListBullet"/>
        <w:spacing w:after="40"/>
      </w:pPr>
      <w:r>
        <w:t>Japanese SmPC or scanned pharmacopeia to English: OCR Mode = all, OCR Lang = ja, Source Lang = ja, Target Lang = en.</w:t>
      </w:r>
    </w:p>
    <w:p>
      <w:pPr>
        <w:pStyle w:val="ListBullet"/>
        <w:spacing w:after="40"/>
      </w:pPr>
      <w:r>
        <w:t>Chinese scanned regulatory pages to Vietnamese: OCR Mode = all, OCR Lang = zh-CN or zh-TW, Source Lang = zh-CN or zh-TW, Target Lang = vi.</w:t>
      </w:r>
    </w:p>
    <w:p>
      <w:pPr>
        <w:pStyle w:val="ListBullet"/>
        <w:spacing w:after="40"/>
      </w:pPr>
      <w:r>
        <w:t>French or German PIL to Vietnamese: OCR Mode = auto for searchable PDF, or all for scans. Set Source Lang = fr or de, Target Lang = vi.</w:t>
      </w:r>
    </w:p>
    <w:p>
      <w:pPr>
        <w:pStyle w:val="ListBullet"/>
        <w:spacing w:after="40"/>
      </w:pPr>
      <w:r>
        <w:t>Mixed folders with many file types: use Source Lang = auto, Target Lang = your preferred language, and keep OCR Mode = auto unless the folder is mostly image scans.</w:t>
      </w:r>
    </w:p>
    <w:p>
      <w:pPr>
        <w:pStyle w:val="Heading1"/>
      </w:pPr>
      <w:r>
        <w:t>Troubleshooting</w:t>
      </w:r>
    </w:p>
    <w:p>
      <w:pPr>
        <w:pStyle w:val="ListBullet"/>
        <w:spacing w:after="40"/>
      </w:pPr>
      <w:r>
        <w:t>No OCR text appears: verify Tesseract installation and run --show-tesseract-info.</w:t>
      </w:r>
    </w:p>
    <w:p>
      <w:pPr>
        <w:pStyle w:val="ListBullet"/>
        <w:spacing w:after="40"/>
      </w:pPr>
      <w:r>
        <w:t>Legacy Office files fail: install LibreOffice and ensure soffice is available.</w:t>
      </w:r>
    </w:p>
    <w:p>
      <w:pPr>
        <w:pStyle w:val="ListBullet"/>
        <w:spacing w:after="40"/>
      </w:pPr>
      <w:r>
        <w:t>AZW or MOBI cannot be processed: install Calibre so ebook-convert is available.</w:t>
      </w:r>
    </w:p>
    <w:p>
      <w:pPr>
        <w:pStyle w:val="ListBullet"/>
        <w:spacing w:after="40"/>
      </w:pPr>
      <w:r>
        <w:t>Translation fails intermittently: increase Retries and Retry Delay, and keep the internet connection stable.</w:t>
      </w:r>
    </w:p>
    <w:p>
      <w:pPr>
        <w:pStyle w:val="ListBullet"/>
        <w:spacing w:after="40"/>
      </w:pPr>
      <w:r>
        <w:t>Wrong OCR language reduces quality dramatically: change OCR Lang to match the source script.</w:t>
      </w:r>
    </w:p>
    <w:p>
      <w:r>
        <w:rPr>
          <w:i/>
          <w:color w:val="174349"/>
        </w:rPr>
        <w:t>For production work, always inspect bilingual.md, target_only.md, and translation_report.json before publishing or reusing the translated content.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A6A6A"/>
        <w:sz w:val="16"/>
      </w:rPr>
      <w:t>Generated from the updated G20 + Vietnamese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A6A6A"/>
        <w:sz w:val="16"/>
      </w:rPr>
      <w:t>Translator Docs Book v5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43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434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43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/>
      <w:i/>
      <w:iCs/>
      <w:color w:val="17434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