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RAV-26 — PRD v2.1: Video Frame Sample Selection</w:t>
      </w:r>
    </w:p>
    <w:p>
      <w:pPr>
        <w:spacing w:after="260"/>
      </w:pPr>
      <w:r>
        <w:rPr>
          <w:b/>
        </w:rPr>
        <w:t>Trạng thái:</w:t>
      </w:r>
      <w:r>
        <w:t xml:space="preserve"> Draft cập nhật Evaluation Plan · Ngày: 20/09/2026 · Thời hạn MVP: 3 tuần</w:t>
      </w:r>
    </w:p>
    <w:p>
      <w:pPr>
        <w:pStyle w:val="Heading1"/>
      </w:pPr>
      <w:r>
        <w:rPr>
          <w:b w:val="0"/>
          <w:i w:val="0"/>
        </w:rPr>
        <w:t>1. Product summary</w:t>
      </w:r>
    </w:p>
    <w:p>
      <w:r>
        <w:rPr>
          <w:b/>
          <w:i w:val="0"/>
        </w:rPr>
        <w:t>Sản phẩm:</w:t>
      </w:r>
      <w:r>
        <w:rPr>
          <w:b w:val="0"/>
          <w:i w:val="0"/>
        </w:rPr>
        <w:t xml:space="preserve"> Công cụ chọn một tập nhỏ frame từ video/dataset ảnh có liên kết theo thời gian, ưu tiên </w:t>
      </w:r>
      <w:r>
        <w:rPr>
          <w:b/>
          <w:i w:val="0"/>
        </w:rPr>
        <w:t>ít trùng lặp và có tính đại diện</w:t>
      </w:r>
      <w:r>
        <w:rPr>
          <w:b w:val="0"/>
          <w:i w:val="0"/>
        </w:rPr>
        <w:t>, để kỹ sư kiểm tra và xuất tập dữ liệu phục vụ labeling hoặc nghiên cứu tiếp theo.</w:t>
      </w:r>
    </w:p>
    <w:p>
      <w:r>
        <w:rPr>
          <w:b/>
          <w:i w:val="0"/>
        </w:rPr>
        <w:t>Đối tượng:</w:t>
      </w:r>
      <w:r>
        <w:rPr>
          <w:b w:val="0"/>
          <w:i w:val="0"/>
        </w:rPr>
        <w:t xml:space="preserve"> Data/ML engineer, computer-vision engineer xử lý footage từ ADAS, giao thông hoặc camera quan sát.</w:t>
      </w:r>
    </w:p>
    <w:p>
      <w:r>
        <w:rPr>
          <w:b/>
          <w:i w:val="0"/>
        </w:rPr>
        <w:t>Problem statement:</w:t>
      </w:r>
      <w:r>
        <w:rPr>
          <w:b w:val="0"/>
          <w:i w:val="0"/>
        </w:rPr>
        <w:t xml:space="preserve"> Video có nhiều frame tương quan cao; trích xuất theo FPS cố định hoặc chọn ngẫu nhiên có thể giữ nhiều frame gần giống và bỏ lỡ một số tình huống khác biệt. Với ngân sách xử lý/gán nhãn có hạn, người dùng cần chọn Top-K frame và hiểu mức đánh đổi giữa giảm redundancy và giữ coverage.</w:t>
      </w:r>
    </w:p>
    <w:p>
      <w:r>
        <w:rPr>
          <w:b/>
        </w:rPr>
        <w:t>Giả thuyết MVP (chỉ kiểm chứng một giá trị):</w:t>
      </w:r>
      <w:r>
        <w:t xml:space="preserve"> Embedding-based diversity selection chọn ra Top-K frame có tỷ lệ gần trùng lặp thấp hơn Random Sampling với cùng số lượng frame K. Uniform Temporal Sampling là baseline đối chiếu thứ hai. Tính đại diện, giữ sự kiện và hiệu quả training là các câu hỏi tiếp theo, chưa phải điều kiện nghiệm thu MVP.</w:t>
      </w:r>
    </w:p>
    <w:p>
      <w:pPr>
        <w:pStyle w:val="Heading1"/>
      </w:pPr>
      <w:r>
        <w:rPr>
          <w:b w:val="0"/>
          <w:i w:val="0"/>
        </w:rPr>
        <w:t>2. Khảo sát cộng đồng: tín hiệu và giới hạn</w:t>
      </w:r>
    </w:p>
    <w:p>
      <w:r>
        <w:rPr>
          <w:b w:val="0"/>
          <w:i w:val="0"/>
        </w:rPr>
        <w:t xml:space="preserve">Khảo sát định tính từ một số bài Reddit và một GitHub issue; </w:t>
      </w:r>
      <w:r>
        <w:rPr>
          <w:b/>
          <w:i w:val="0"/>
        </w:rPr>
        <w:t>không đại diện cho toàn thị trường</w:t>
      </w:r>
      <w:r>
        <w:rPr>
          <w:b w:val="0"/>
          <w:i w:val="0"/>
        </w:rPr>
        <w:t>, không đo willingness to pay. Điểm vote là snapshot, số comment dưới đây là số đọc được, không khẳng định tổng comment.</w:t>
      </w:r>
    </w:p>
    <w:tbl>
      <w:tblPr>
        <w:tblW w:type="auto" w:w="0"/>
        <w:jc w:val="center"/>
        <w:tblLayout w:type="fixed"/>
        <w:tblLook w:firstColumn="1" w:firstRow="1" w:lastColumn="0" w:lastRow="0" w:noHBand="0" w:noVBand="1" w:val="04A0"/>
      </w:tblPr>
      <w:tblGrid>
        <w:gridCol w:w="3321"/>
        <w:gridCol w:w="3321"/>
        <w:gridCol w:w="3321"/>
      </w:tblGrid>
      <w:tr>
        <w:trPr>
          <w:cantSplit/>
          <w:tblHeader w:val="true"/>
        </w:trPr>
        <w:tc>
          <w:tcPr>
            <w:tcW w:type="dxa" w:w="2232"/>
            <w:vAlign w:val="center"/>
            <w:tcMar>
              <w:top w:w="90" w:type="dxa"/>
              <w:start w:w="95" w:type="dxa"/>
              <w:bottom w:w="90" w:type="dxa"/>
              <w:end w:w="95" w:type="dxa"/>
            </w:tcMar>
            <w:shd w:fill="E4EFF8"/>
            <w:tcBorders>
              <w:bottom w:val="single" w:sz="4" w:color="DDE4EB"/>
            </w:tcBorders>
          </w:tcPr>
          <w:p>
            <w:pPr>
              <w:spacing w:after="0" w:before="0" w:line="250" w:lineRule="auto"/>
            </w:pPr>
            <w:r>
              <w:rPr>
                <w:b/>
                <w:i w:val="0"/>
                <w:color w:val="133C63"/>
                <w:sz w:val="16"/>
              </w:rPr>
              <w:t>Luồng ý kiến</w:t>
            </w:r>
          </w:p>
        </w:tc>
        <w:tc>
          <w:tcPr>
            <w:tcW w:type="dxa" w:w="4248"/>
            <w:vAlign w:val="center"/>
            <w:tcMar>
              <w:top w:w="90" w:type="dxa"/>
              <w:start w:w="95" w:type="dxa"/>
              <w:bottom w:w="90" w:type="dxa"/>
              <w:end w:w="95" w:type="dxa"/>
            </w:tcMar>
            <w:shd w:fill="E4EFF8"/>
            <w:tcBorders>
              <w:bottom w:val="single" w:sz="4" w:color="DDE4EB"/>
            </w:tcBorders>
          </w:tcPr>
          <w:p>
            <w:pPr>
              <w:spacing w:after="0" w:before="0" w:line="250" w:lineRule="auto"/>
            </w:pPr>
            <w:r>
              <w:rPr>
                <w:b/>
                <w:i w:val="0"/>
                <w:color w:val="133C63"/>
                <w:sz w:val="16"/>
              </w:rPr>
              <w:t>Dấu hiệu tương tác được ghi trong báo cáo khảo sát</w:t>
            </w:r>
          </w:p>
        </w:tc>
        <w:tc>
          <w:tcPr>
            <w:tcW w:type="dxa" w:w="3470"/>
            <w:vAlign w:val="center"/>
            <w:tcMar>
              <w:top w:w="90" w:type="dxa"/>
              <w:start w:w="95" w:type="dxa"/>
              <w:bottom w:w="90" w:type="dxa"/>
              <w:end w:w="95" w:type="dxa"/>
            </w:tcMar>
            <w:shd w:fill="E4EFF8"/>
            <w:tcBorders>
              <w:bottom w:val="single" w:sz="4" w:color="DDE4EB"/>
            </w:tcBorders>
          </w:tcPr>
          <w:p>
            <w:pPr>
              <w:spacing w:after="0" w:before="0" w:line="250" w:lineRule="auto"/>
            </w:pPr>
            <w:r>
              <w:rPr>
                <w:b/>
                <w:i w:val="0"/>
                <w:color w:val="133C63"/>
                <w:sz w:val="16"/>
              </w:rPr>
              <w:t>Hàm ý sản phẩm</w:t>
            </w:r>
          </w:p>
        </w:tc>
      </w:tr>
      <w:tr>
        <w:trPr>
          <w:cantSplit/>
        </w:trPr>
        <w:tc>
          <w:tcPr>
            <w:tcW w:type="dxa" w:w="2232"/>
            <w:vAlign w:val="center"/>
            <w:tcMar>
              <w:top w:w="90" w:type="dxa"/>
              <w:start w:w="95" w:type="dxa"/>
              <w:bottom w:w="90" w:type="dxa"/>
              <w:end w:w="95" w:type="dxa"/>
            </w:tcMar>
            <w:tcBorders>
              <w:bottom w:val="single" w:sz="4" w:color="DDE4EB"/>
            </w:tcBorders>
          </w:tcPr>
          <w:p>
            <w:pPr>
              <w:spacing w:after="0" w:before="0" w:line="250" w:lineRule="auto"/>
            </w:pPr>
            <w:r>
              <w:rPr>
                <w:b w:val="0"/>
                <w:i w:val="0"/>
                <w:sz w:val="16"/>
              </w:rPr>
              <w:t>Near-duplicate trong video</w:t>
            </w:r>
          </w:p>
        </w:tc>
        <w:tc>
          <w:tcPr>
            <w:tcW w:type="dxa" w:w="4248"/>
            <w:vAlign w:val="center"/>
            <w:tcMar>
              <w:top w:w="90" w:type="dxa"/>
              <w:start w:w="95" w:type="dxa"/>
              <w:bottom w:w="90" w:type="dxa"/>
              <w:end w:w="95" w:type="dxa"/>
            </w:tcMar>
            <w:tcBorders>
              <w:bottom w:val="single" w:sz="4" w:color="DDE4EB"/>
            </w:tcBorders>
          </w:tcPr>
          <w:p>
            <w:pPr>
              <w:spacing w:after="0" w:before="0" w:line="250" w:lineRule="auto"/>
            </w:pPr>
            <w:hyperlink r:id="rId11">
              <w:r>
                <w:rPr>
                  <w:color w:val="176FB2"/>
                  <w:u w:val="single"/>
                </w:rPr>
                <w:t>r/computervision — 17/09/2025</w:t>
              </w:r>
            </w:hyperlink>
            <w:r>
              <w:rPr>
                <w:b w:val="0"/>
                <w:i w:val="0"/>
                <w:sz w:val="16"/>
              </w:rPr>
              <w:t>: bài +2, 2 comment đọc được</w:t>
            </w:r>
          </w:p>
        </w:tc>
        <w:tc>
          <w:tcPr>
            <w:tcW w:type="dxa" w:w="3470"/>
            <w:vAlign w:val="center"/>
            <w:tcMar>
              <w:top w:w="90" w:type="dxa"/>
              <w:start w:w="95" w:type="dxa"/>
              <w:bottom w:w="90" w:type="dxa"/>
              <w:end w:w="95" w:type="dxa"/>
            </w:tcMar>
            <w:tcBorders>
              <w:bottom w:val="single" w:sz="4" w:color="DDE4EB"/>
            </w:tcBorders>
          </w:tcPr>
          <w:p>
            <w:pPr>
              <w:spacing w:after="0" w:before="0" w:line="250" w:lineRule="auto"/>
            </w:pPr>
            <w:r>
              <w:rPr>
                <w:b w:val="0"/>
                <w:i w:val="0"/>
                <w:sz w:val="16"/>
              </w:rPr>
              <w:t>So sánh temporal và embedding diversity, không mặc định chỉ cần giữ 20% frame.</w:t>
            </w:r>
          </w:p>
        </w:tc>
      </w:tr>
      <w:tr>
        <w:trPr>
          <w:cantSplit/>
        </w:trPr>
        <w:tc>
          <w:tcPr>
            <w:tcW w:type="dxa" w:w="2232"/>
            <w:vAlign w:val="center"/>
            <w:tcMar>
              <w:top w:w="90" w:type="dxa"/>
              <w:start w:w="95" w:type="dxa"/>
              <w:bottom w:w="90" w:type="dxa"/>
              <w:end w:w="95" w:type="dxa"/>
            </w:tcMar>
            <w:shd w:fill="F7F9FB"/>
            <w:tcBorders>
              <w:bottom w:val="single" w:sz="4" w:color="DDE4EB"/>
            </w:tcBorders>
          </w:tcPr>
          <w:p>
            <w:pPr>
              <w:spacing w:after="0" w:before="0" w:line="250" w:lineRule="auto"/>
            </w:pPr>
            <w:r>
              <w:rPr>
                <w:b w:val="0"/>
                <w:i w:val="0"/>
                <w:sz w:val="16"/>
              </w:rPr>
              <w:t>Sampling cố định chưa chắc đủ đa dạng</w:t>
            </w:r>
          </w:p>
        </w:tc>
        <w:tc>
          <w:tcPr>
            <w:tcW w:type="dxa" w:w="4248"/>
            <w:vAlign w:val="center"/>
            <w:tcMar>
              <w:top w:w="90" w:type="dxa"/>
              <w:start w:w="95" w:type="dxa"/>
              <w:bottom w:w="90" w:type="dxa"/>
              <w:end w:w="95" w:type="dxa"/>
            </w:tcMar>
            <w:shd w:fill="F7F9FB"/>
            <w:tcBorders>
              <w:bottom w:val="single" w:sz="4" w:color="DDE4EB"/>
            </w:tcBorders>
          </w:tcPr>
          <w:p>
            <w:pPr>
              <w:spacing w:after="0" w:before="0" w:line="250" w:lineRule="auto"/>
            </w:pPr>
            <w:hyperlink r:id="rId12">
              <w:r>
                <w:rPr>
                  <w:color w:val="176FB2"/>
                  <w:u w:val="single"/>
                </w:rPr>
                <w:t>r/computervision — 28/10/2025</w:t>
              </w:r>
            </w:hyperlink>
            <w:r>
              <w:rPr>
                <w:b w:val="0"/>
                <w:i w:val="0"/>
                <w:sz w:val="16"/>
              </w:rPr>
              <w:t>: bài +5, ≥4 trao đổi đọc được</w:t>
            </w:r>
          </w:p>
        </w:tc>
        <w:tc>
          <w:tcPr>
            <w:tcW w:type="dxa" w:w="3470"/>
            <w:vAlign w:val="center"/>
            <w:tcMar>
              <w:top w:w="90" w:type="dxa"/>
              <w:start w:w="95" w:type="dxa"/>
              <w:bottom w:w="90" w:type="dxa"/>
              <w:end w:w="95" w:type="dxa"/>
            </w:tcMar>
            <w:shd w:fill="F7F9FB"/>
            <w:tcBorders>
              <w:bottom w:val="single" w:sz="4" w:color="DDE4EB"/>
            </w:tcBorders>
          </w:tcPr>
          <w:p>
            <w:pPr>
              <w:spacing w:after="0" w:before="0" w:line="250" w:lineRule="auto"/>
            </w:pPr>
            <w:r>
              <w:rPr>
                <w:b w:val="0"/>
                <w:i w:val="0"/>
                <w:sz w:val="16"/>
              </w:rPr>
              <w:t>Đo coverage; giữ split theo video/camera khi cần đánh giá downstream.</w:t>
            </w:r>
          </w:p>
        </w:tc>
      </w:tr>
      <w:tr>
        <w:trPr>
          <w:cantSplit/>
        </w:trPr>
        <w:tc>
          <w:tcPr>
            <w:tcW w:type="dxa" w:w="2232"/>
            <w:vAlign w:val="center"/>
            <w:tcMar>
              <w:top w:w="90" w:type="dxa"/>
              <w:start w:w="95" w:type="dxa"/>
              <w:bottom w:w="90" w:type="dxa"/>
              <w:end w:w="95" w:type="dxa"/>
            </w:tcMar>
            <w:tcBorders>
              <w:bottom w:val="single" w:sz="4" w:color="DDE4EB"/>
            </w:tcBorders>
          </w:tcPr>
          <w:p>
            <w:pPr>
              <w:spacing w:after="0" w:before="0" w:line="250" w:lineRule="auto"/>
            </w:pPr>
            <w:r>
              <w:rPr>
                <w:b w:val="0"/>
                <w:i w:val="0"/>
                <w:sz w:val="16"/>
              </w:rPr>
              <w:t>Chọn frame/QA annotation tốn công</w:t>
            </w:r>
          </w:p>
        </w:tc>
        <w:tc>
          <w:tcPr>
            <w:tcW w:type="dxa" w:w="4248"/>
            <w:vAlign w:val="center"/>
            <w:tcMar>
              <w:top w:w="90" w:type="dxa"/>
              <w:start w:w="95" w:type="dxa"/>
              <w:bottom w:w="90" w:type="dxa"/>
              <w:end w:w="95" w:type="dxa"/>
            </w:tcMar>
            <w:tcBorders>
              <w:bottom w:val="single" w:sz="4" w:color="DDE4EB"/>
            </w:tcBorders>
          </w:tcPr>
          <w:p>
            <w:pPr>
              <w:spacing w:after="0" w:before="0" w:line="250" w:lineRule="auto"/>
            </w:pPr>
            <w:hyperlink r:id="rId13">
              <w:r>
                <w:rPr>
                  <w:color w:val="176FB2"/>
                  <w:u w:val="single"/>
                </w:rPr>
                <w:t>r/computervision — 12/03/2026</w:t>
              </w:r>
            </w:hyperlink>
            <w:r>
              <w:rPr>
                <w:b w:val="0"/>
                <w:i w:val="0"/>
                <w:sz w:val="16"/>
              </w:rPr>
              <w:t>: bài +8, ≥10 comment đọc được; comment về auto-annotation +11</w:t>
            </w:r>
          </w:p>
        </w:tc>
        <w:tc>
          <w:tcPr>
            <w:tcW w:type="dxa" w:w="3470"/>
            <w:vAlign w:val="center"/>
            <w:tcMar>
              <w:top w:w="90" w:type="dxa"/>
              <w:start w:w="95" w:type="dxa"/>
              <w:bottom w:w="90" w:type="dxa"/>
              <w:end w:w="95" w:type="dxa"/>
            </w:tcMar>
            <w:tcBorders>
              <w:bottom w:val="single" w:sz="4" w:color="DDE4EB"/>
            </w:tcBorders>
          </w:tcPr>
          <w:p>
            <w:pPr>
              <w:spacing w:after="0" w:before="0" w:line="250" w:lineRule="auto"/>
            </w:pPr>
            <w:r>
              <w:rPr>
                <w:b w:val="0"/>
                <w:i w:val="0"/>
                <w:sz w:val="16"/>
              </w:rPr>
              <w:t>Xuất batch dễ kiểm tra; không xây annotation platform mới.</w:t>
            </w:r>
          </w:p>
        </w:tc>
      </w:tr>
      <w:tr>
        <w:trPr>
          <w:cantSplit/>
        </w:trPr>
        <w:tc>
          <w:tcPr>
            <w:tcW w:type="dxa" w:w="2232"/>
            <w:vAlign w:val="center"/>
            <w:tcMar>
              <w:top w:w="90" w:type="dxa"/>
              <w:start w:w="95" w:type="dxa"/>
              <w:bottom w:w="90" w:type="dxa"/>
              <w:end w:w="95" w:type="dxa"/>
            </w:tcMar>
            <w:shd w:fill="F7F9FB"/>
            <w:tcBorders>
              <w:bottom w:val="single" w:sz="4" w:color="DDE4EB"/>
            </w:tcBorders>
          </w:tcPr>
          <w:p>
            <w:pPr>
              <w:spacing w:after="0" w:before="0" w:line="250" w:lineRule="auto"/>
            </w:pPr>
            <w:r>
              <w:rPr>
                <w:b w:val="0"/>
                <w:i w:val="0"/>
                <w:sz w:val="16"/>
              </w:rPr>
              <w:t>Active learning có chắc hơn random?</w:t>
            </w:r>
          </w:p>
        </w:tc>
        <w:tc>
          <w:tcPr>
            <w:tcW w:type="dxa" w:w="4248"/>
            <w:vAlign w:val="center"/>
            <w:tcMar>
              <w:top w:w="90" w:type="dxa"/>
              <w:start w:w="95" w:type="dxa"/>
              <w:bottom w:w="90" w:type="dxa"/>
              <w:end w:w="95" w:type="dxa"/>
            </w:tcMar>
            <w:shd w:fill="F7F9FB"/>
            <w:tcBorders>
              <w:bottom w:val="single" w:sz="4" w:color="DDE4EB"/>
            </w:tcBorders>
          </w:tcPr>
          <w:p>
            <w:pPr>
              <w:spacing w:after="0" w:before="0" w:line="250" w:lineRule="auto"/>
            </w:pPr>
            <w:hyperlink r:id="rId14">
              <w:r>
                <w:rPr>
                  <w:color w:val="176FB2"/>
                  <w:u w:val="single"/>
                </w:rPr>
                <w:t>r/MachineLearning — 04/10/2025</w:t>
              </w:r>
            </w:hyperlink>
            <w:r>
              <w:rPr>
                <w:b w:val="0"/>
                <w:i w:val="0"/>
                <w:sz w:val="16"/>
              </w:rPr>
              <w:t>: bài +4, ≥3 trao đổi có nội dung đọc được</w:t>
            </w:r>
          </w:p>
        </w:tc>
        <w:tc>
          <w:tcPr>
            <w:tcW w:type="dxa" w:w="3470"/>
            <w:vAlign w:val="center"/>
            <w:tcMar>
              <w:top w:w="90" w:type="dxa"/>
              <w:start w:w="95" w:type="dxa"/>
              <w:bottom w:w="90" w:type="dxa"/>
              <w:end w:w="95" w:type="dxa"/>
            </w:tcMar>
            <w:shd w:fill="F7F9FB"/>
            <w:tcBorders>
              <w:bottom w:val="single" w:sz="4" w:color="DDE4EB"/>
            </w:tcBorders>
          </w:tcPr>
          <w:p>
            <w:pPr>
              <w:spacing w:after="0" w:before="0" w:line="250" w:lineRule="auto"/>
            </w:pPr>
            <w:r>
              <w:rPr>
                <w:b w:val="0"/>
                <w:i w:val="0"/>
                <w:sz w:val="16"/>
              </w:rPr>
              <w:t>Không đưa retraining/uncertainty thành điều kiện MVP; nghiên cứu sau bằng cùng annotation budget.</w:t>
            </w:r>
          </w:p>
        </w:tc>
      </w:tr>
      <w:tr>
        <w:trPr>
          <w:cantSplit/>
        </w:trPr>
        <w:tc>
          <w:tcPr>
            <w:tcW w:type="dxa" w:w="2232"/>
            <w:vAlign w:val="center"/>
            <w:tcMar>
              <w:top w:w="90" w:type="dxa"/>
              <w:start w:w="95" w:type="dxa"/>
              <w:bottom w:w="90" w:type="dxa"/>
              <w:end w:w="95" w:type="dxa"/>
            </w:tcMar>
            <w:tcBorders>
              <w:bottom w:val="single" w:sz="4" w:color="DDE4EB"/>
            </w:tcBorders>
          </w:tcPr>
          <w:p>
            <w:pPr>
              <w:spacing w:after="0" w:before="0" w:line="250" w:lineRule="auto"/>
            </w:pPr>
            <w:r>
              <w:rPr>
                <w:b w:val="0"/>
                <w:i w:val="0"/>
                <w:sz w:val="16"/>
              </w:rPr>
              <w:t>Rare/edge cases</w:t>
            </w:r>
          </w:p>
        </w:tc>
        <w:tc>
          <w:tcPr>
            <w:tcW w:type="dxa" w:w="4248"/>
            <w:vAlign w:val="center"/>
            <w:tcMar>
              <w:top w:w="90" w:type="dxa"/>
              <w:start w:w="95" w:type="dxa"/>
              <w:bottom w:w="90" w:type="dxa"/>
              <w:end w:w="95" w:type="dxa"/>
            </w:tcMar>
            <w:tcBorders>
              <w:bottom w:val="single" w:sz="4" w:color="DDE4EB"/>
            </w:tcBorders>
          </w:tcPr>
          <w:p>
            <w:pPr>
              <w:spacing w:after="0" w:before="0" w:line="250" w:lineRule="auto"/>
            </w:pPr>
            <w:hyperlink r:id="rId15">
              <w:r>
                <w:rPr>
                  <w:color w:val="176FB2"/>
                  <w:u w:val="single"/>
                </w:rPr>
                <w:t>r/SelfDrivingCars — 05/09/2023</w:t>
              </w:r>
            </w:hyperlink>
            <w:r>
              <w:rPr>
                <w:b w:val="0"/>
                <w:i w:val="0"/>
                <w:sz w:val="16"/>
              </w:rPr>
              <w:t>: bài +4, ≥10 comment đọc được; một comment +26</w:t>
            </w:r>
          </w:p>
        </w:tc>
        <w:tc>
          <w:tcPr>
            <w:tcW w:type="dxa" w:w="3470"/>
            <w:vAlign w:val="center"/>
            <w:tcMar>
              <w:top w:w="90" w:type="dxa"/>
              <w:start w:w="95" w:type="dxa"/>
              <w:bottom w:w="90" w:type="dxa"/>
              <w:end w:w="95" w:type="dxa"/>
            </w:tcMar>
            <w:tcBorders>
              <w:bottom w:val="single" w:sz="4" w:color="DDE4EB"/>
            </w:tcBorders>
          </w:tcPr>
          <w:p>
            <w:pPr>
              <w:spacing w:after="0" w:before="0" w:line="250" w:lineRule="auto"/>
            </w:pPr>
            <w:r>
              <w:rPr>
                <w:b w:val="0"/>
                <w:i w:val="0"/>
                <w:sz w:val="16"/>
              </w:rPr>
              <w:t>Nếu có event labels, kiểm tra event recall@K bên cạnh diversity.</w:t>
            </w:r>
          </w:p>
        </w:tc>
      </w:tr>
      <w:tr>
        <w:trPr>
          <w:cantSplit/>
        </w:trPr>
        <w:tc>
          <w:tcPr>
            <w:tcW w:type="dxa" w:w="2232"/>
            <w:vAlign w:val="center"/>
            <w:tcMar>
              <w:top w:w="90" w:type="dxa"/>
              <w:start w:w="95" w:type="dxa"/>
              <w:bottom w:w="90" w:type="dxa"/>
              <w:end w:w="95" w:type="dxa"/>
            </w:tcMar>
            <w:shd w:fill="F7F9FB"/>
            <w:tcBorders>
              <w:bottom w:val="single" w:sz="4" w:color="DDE4EB"/>
            </w:tcBorders>
          </w:tcPr>
          <w:p>
            <w:pPr>
              <w:spacing w:after="0" w:before="0" w:line="250" w:lineRule="auto"/>
            </w:pPr>
            <w:r>
              <w:rPr>
                <w:b w:val="0"/>
                <w:i w:val="0"/>
                <w:sz w:val="16"/>
              </w:rPr>
              <w:t>Nhu cầu rất cụ thể về frame khác biệt</w:t>
            </w:r>
          </w:p>
        </w:tc>
        <w:tc>
          <w:tcPr>
            <w:tcW w:type="dxa" w:w="4248"/>
            <w:vAlign w:val="center"/>
            <w:tcMar>
              <w:top w:w="90" w:type="dxa"/>
              <w:start w:w="95" w:type="dxa"/>
              <w:bottom w:w="90" w:type="dxa"/>
              <w:end w:w="95" w:type="dxa"/>
            </w:tcMar>
            <w:shd w:fill="F7F9FB"/>
            <w:tcBorders>
              <w:bottom w:val="single" w:sz="4" w:color="DDE4EB"/>
            </w:tcBorders>
          </w:tcPr>
          <w:p>
            <w:pPr>
              <w:spacing w:after="0" w:before="0" w:line="250" w:lineRule="auto"/>
            </w:pPr>
            <w:hyperlink r:id="rId16">
              <w:r>
                <w:rPr>
                  <w:color w:val="176FB2"/>
                  <w:u w:val="single"/>
                </w:rPr>
                <w:t>FiftyOne issue #4568</w:t>
              </w:r>
            </w:hyperlink>
            <w:r>
              <w:rPr>
                <w:b w:val="0"/>
                <w:i w:val="0"/>
                <w:sz w:val="16"/>
              </w:rPr>
              <w:t>: muốn 100 frame khác biệt từ video 30 FPS</w:t>
            </w:r>
          </w:p>
        </w:tc>
        <w:tc>
          <w:tcPr>
            <w:tcW w:type="dxa" w:w="3470"/>
            <w:vAlign w:val="center"/>
            <w:tcMar>
              <w:top w:w="90" w:type="dxa"/>
              <w:start w:w="95" w:type="dxa"/>
              <w:bottom w:w="90" w:type="dxa"/>
              <w:end w:w="95" w:type="dxa"/>
            </w:tcMar>
            <w:shd w:fill="F7F9FB"/>
            <w:tcBorders>
              <w:bottom w:val="single" w:sz="4" w:color="DDE4EB"/>
            </w:tcBorders>
          </w:tcPr>
          <w:p>
            <w:pPr>
              <w:spacing w:after="0" w:before="0" w:line="250" w:lineRule="auto"/>
            </w:pPr>
            <w:r>
              <w:rPr>
                <w:b w:val="0"/>
                <w:i w:val="0"/>
                <w:sz w:val="16"/>
              </w:rPr>
              <w:t>Top-K từ video là workflow có người chủ động tìm giải pháp; không có số reaction đã xác minh.</w:t>
            </w:r>
          </w:p>
        </w:tc>
      </w:tr>
    </w:tbl>
    <w:p>
      <w:pPr>
        <w:spacing w:after="0"/>
      </w:pPr>
    </w:p>
    <w:p>
      <w:r>
        <w:rPr>
          <w:b/>
          <w:i w:val="0"/>
        </w:rPr>
        <w:t>Diễn giải:</w:t>
      </w:r>
      <w:r>
        <w:rPr>
          <w:b w:val="0"/>
          <w:i w:val="0"/>
        </w:rPr>
        <w:t xml:space="preserve"> Có tín hiệu pain point thật, nhưng chưa đủ kết luận rằng chiến lược selection của RAV-26 sẽ cải thiện model, hoặc người dùng cần Agent. Xem thêm </w:t>
      </w:r>
      <w:hyperlink r:id="rId17">
        <w:r>
          <w:rPr>
            <w:color w:val="176FB2"/>
            <w:u w:val="single"/>
          </w:rPr>
          <w:t>báo cáo khảo sát</w:t>
        </w:r>
      </w:hyperlink>
      <w:r>
        <w:rPr>
          <w:b w:val="0"/>
          <w:i w:val="0"/>
        </w:rPr>
        <w:t>.</w:t>
      </w:r>
    </w:p>
    <w:p>
      <w:pPr>
        <w:pStyle w:val="Heading1"/>
      </w:pPr>
      <w:r>
        <w:rPr>
          <w:b w:val="0"/>
          <w:i w:val="0"/>
        </w:rPr>
        <w:t>3. Mục tiêu và phi mục tiêu của MVP</w:t>
      </w:r>
    </w:p>
    <w:p>
      <w:pPr>
        <w:pStyle w:val="Heading2"/>
      </w:pPr>
      <w:r>
        <w:rPr>
          <w:b w:val="0"/>
          <w:i w:val="0"/>
        </w:rPr>
        <w:t>Must-have</w:t>
      </w:r>
    </w:p>
    <w:p>
      <w:pPr>
        <w:spacing w:after="60"/>
        <w:ind w:left="302" w:hanging="187"/>
      </w:pPr>
      <w:r>
        <w:t xml:space="preserve">1. </w:t>
      </w:r>
      <w:r>
        <w:rPr>
          <w:b w:val="0"/>
          <w:i w:val="0"/>
        </w:rPr>
        <w:t xml:space="preserve">Đọc video hoặc thư mục frame; lưu </w:t>
      </w:r>
      <w:r>
        <w:rPr>
          <w:rFonts w:ascii="Consolas" w:hAnsi="Consolas"/>
          <w:color w:val="2E556F"/>
          <w:sz w:val="17"/>
        </w:rPr>
        <w:t>sample_id</w:t>
      </w:r>
      <w:r>
        <w:rPr>
          <w:b w:val="0"/>
          <w:i w:val="0"/>
        </w:rPr>
        <w:t xml:space="preserve">, </w:t>
      </w:r>
      <w:r>
        <w:rPr>
          <w:rFonts w:ascii="Consolas" w:hAnsi="Consolas"/>
          <w:color w:val="2E556F"/>
          <w:sz w:val="17"/>
        </w:rPr>
        <w:t>video_id</w:t>
      </w:r>
      <w:r>
        <w:rPr>
          <w:b w:val="0"/>
          <w:i w:val="0"/>
        </w:rPr>
        <w:t xml:space="preserve">, </w:t>
      </w:r>
      <w:r>
        <w:rPr>
          <w:rFonts w:ascii="Consolas" w:hAnsi="Consolas"/>
          <w:color w:val="2E556F"/>
          <w:sz w:val="17"/>
        </w:rPr>
        <w:t>timestamp/frame_index</w:t>
      </w:r>
      <w:r>
        <w:rPr>
          <w:b w:val="0"/>
          <w:i w:val="0"/>
        </w:rPr>
        <w:t xml:space="preserve">, </w:t>
      </w:r>
      <w:r>
        <w:rPr>
          <w:rFonts w:ascii="Consolas" w:hAnsi="Consolas"/>
          <w:color w:val="2E556F"/>
          <w:sz w:val="17"/>
        </w:rPr>
        <w:t>image_path</w:t>
      </w:r>
      <w:r>
        <w:rPr>
          <w:b w:val="0"/>
          <w:i w:val="0"/>
        </w:rPr>
        <w:t>.</w:t>
      </w:r>
    </w:p>
    <w:p>
      <w:pPr>
        <w:spacing w:after="60"/>
        <w:ind w:left="302" w:hanging="187"/>
      </w:pPr>
      <w:r>
        <w:t xml:space="preserve">2. </w:t>
      </w:r>
      <w:r>
        <w:rPr>
          <w:b w:val="0"/>
          <w:i w:val="0"/>
        </w:rPr>
        <w:t xml:space="preserve">Trích xuất và cache embedding bằng </w:t>
      </w:r>
      <w:r>
        <w:rPr>
          <w:b/>
          <w:i w:val="0"/>
        </w:rPr>
        <w:t>một</w:t>
      </w:r>
      <w:r>
        <w:rPr>
          <w:b w:val="0"/>
          <w:i w:val="0"/>
        </w:rPr>
        <w:t xml:space="preserve"> vision encoder pretrained.</w:t>
      </w:r>
    </w:p>
    <w:p>
      <w:pPr>
        <w:spacing w:after="60"/>
        <w:ind w:left="302" w:hanging="187"/>
      </w:pPr>
      <w:r>
        <w:t xml:space="preserve">3. </w:t>
      </w:r>
      <w:r>
        <w:rPr>
          <w:b w:val="0"/>
          <w:i w:val="0"/>
        </w:rPr>
        <w:t xml:space="preserve">Cùng budget K, chạy được </w:t>
      </w:r>
      <w:r>
        <w:rPr>
          <w:b/>
          <w:i w:val="0"/>
        </w:rPr>
        <w:t>Random</w:t>
      </w:r>
      <w:r>
        <w:rPr>
          <w:b w:val="0"/>
          <w:i w:val="0"/>
        </w:rPr>
        <w:t xml:space="preserve">, </w:t>
      </w:r>
      <w:r>
        <w:rPr>
          <w:b/>
          <w:i w:val="0"/>
        </w:rPr>
        <w:t>Uniform Temporal</w:t>
      </w:r>
      <w:r>
        <w:rPr>
          <w:b w:val="0"/>
          <w:i w:val="0"/>
        </w:rPr>
        <w:t xml:space="preserve">, </w:t>
      </w:r>
      <w:r>
        <w:rPr>
          <w:b/>
          <w:i w:val="0"/>
        </w:rPr>
        <w:t>Embedding Diversity</w:t>
      </w:r>
      <w:r>
        <w:rPr>
          <w:b w:val="0"/>
          <w:i w:val="0"/>
        </w:rPr>
        <w:t>.</w:t>
      </w:r>
    </w:p>
    <w:p>
      <w:pPr>
        <w:spacing w:after="60"/>
        <w:ind w:left="302" w:hanging="187"/>
      </w:pPr>
      <w:r>
        <w:t xml:space="preserve">4. </w:t>
      </w:r>
      <w:r>
        <w:rPr>
          <w:b w:val="0"/>
          <w:i w:val="0"/>
        </w:rPr>
        <w:t xml:space="preserve">Diversity selection cập nhật reference set </w:t>
      </w:r>
      <w:r>
        <w:rPr>
          <w:b/>
          <w:i w:val="0"/>
        </w:rPr>
        <w:t>trong cùng batch</w:t>
      </w:r>
      <w:r>
        <w:rPr>
          <w:b w:val="0"/>
          <w:i w:val="0"/>
        </w:rPr>
        <w:t xml:space="preserve"> để giảm chọn frame tương tự; nếu người dùng truyền reference set sẵn có thì dùng được nhưng </w:t>
      </w:r>
      <w:r>
        <w:rPr>
          <w:b/>
          <w:i w:val="0"/>
        </w:rPr>
        <w:t>không yêu cầu</w:t>
      </w:r>
      <w:r>
        <w:rPr>
          <w:b w:val="0"/>
          <w:i w:val="0"/>
        </w:rPr>
        <w:t xml:space="preserve"> multi-iteration workflow.</w:t>
      </w:r>
    </w:p>
    <w:p>
      <w:pPr>
        <w:spacing w:after="60"/>
        <w:ind w:left="302" w:hanging="187"/>
      </w:pPr>
      <w:r>
        <w:t xml:space="preserve">5. </w:t>
      </w:r>
      <w:r>
        <w:rPr>
          <w:b w:val="0"/>
          <w:i w:val="0"/>
        </w:rPr>
        <w:t>Xuất Top-K có ID/đường dẫn/timestamp/strategy và tạo contact sheet hoặc gallery để quan sát thủ công.</w:t>
      </w:r>
    </w:p>
    <w:p>
      <w:pPr>
        <w:spacing w:after="60"/>
        <w:ind w:left="302" w:hanging="187"/>
      </w:pPr>
      <w:r>
        <w:t>6. Xuất báo cáo Near-Duplicate Rate@K của ba strategy trên cùng tập dữ liệu và cùng K; ghi thời gian chạy như thông tin vận hành, chưa dùng coverage/event recall làm metric thành công.</w:t>
      </w:r>
    </w:p>
    <w:p>
      <w:pPr>
        <w:pStyle w:val="Heading2"/>
      </w:pPr>
      <w:r>
        <w:rPr>
          <w:b w:val="0"/>
          <w:i w:val="0"/>
        </w:rPr>
        <w:t>Chưa làm trong MVP</w:t>
      </w:r>
    </w:p>
    <w:p>
      <w:pPr>
        <w:pStyle w:val="ListBullet"/>
        <w:spacing w:after="60"/>
        <w:ind w:left="302" w:hanging="187"/>
      </w:pPr>
      <w:r>
        <w:rPr>
          <w:b w:val="0"/>
          <w:i w:val="0"/>
        </w:rPr>
        <w:t>LLM Agent, Agent Review và workflow approve/reject riêng; không xây hệ thống labeling.</w:t>
      </w:r>
    </w:p>
    <w:p>
      <w:pPr>
        <w:pStyle w:val="ListBullet"/>
        <w:spacing w:after="60"/>
        <w:ind w:left="302" w:hanging="187"/>
      </w:pPr>
      <w:r>
        <w:rPr>
          <w:b w:val="0"/>
          <w:i w:val="0"/>
        </w:rPr>
        <w:t>Active Learning loop, retraining, uncertainty scoring, hybrid scoring, auto-adaptive strategy.</w:t>
      </w:r>
    </w:p>
    <w:p>
      <w:pPr>
        <w:pStyle w:val="ListBullet"/>
        <w:spacing w:after="60"/>
        <w:ind w:left="302" w:hanging="187"/>
      </w:pPr>
      <w:r>
        <w:rPr>
          <w:b w:val="0"/>
          <w:i w:val="0"/>
        </w:rPr>
        <w:t>Realtime inference, LiDAR/point cloud, cloud deployment phức tạp, nhiều tài khoản/role, tích hợp API CVAT/Label Studio.</w:t>
      </w:r>
    </w:p>
    <w:p>
      <w:pPr>
        <w:pStyle w:val="ListBullet"/>
        <w:spacing w:after="60"/>
        <w:ind w:left="302" w:hanging="187"/>
      </w:pPr>
      <w:r>
        <w:rPr>
          <w:b w:val="0"/>
          <w:i w:val="0"/>
        </w:rPr>
        <w:t>Không hứa hẹn mAP tăng, chi phí labeling giảm theo % cố định, hay phát hiện mọi rare event.</w:t>
      </w:r>
    </w:p>
    <w:p>
      <w:pPr>
        <w:pStyle w:val="Heading1"/>
      </w:pPr>
      <w:r>
        <w:rPr>
          <w:b w:val="0"/>
          <w:i w:val="0"/>
        </w:rPr>
        <w:t>4. User flow MVP</w:t>
      </w:r>
    </w:p>
    <w:p>
      <w:pPr>
        <w:spacing w:before="80" w:after="180"/>
        <w:ind w:left="317"/>
        <w:shd w:fill="F1F5F8"/>
      </w:pPr>
      <w:r>
        <w:rPr>
          <w:rFonts w:ascii="Consolas" w:hAnsi="Consolas"/>
          <w:color w:val="25445B"/>
          <w:sz w:val="17"/>
        </w:rPr>
        <w:t>Video / Frame Folder</w:t>
        <w:br/>
      </w:r>
      <w:r>
        <w:rPr>
          <w:rFonts w:ascii="Consolas" w:hAnsi="Consolas"/>
          <w:color w:val="25445B"/>
          <w:sz w:val="17"/>
        </w:rPr>
        <w:t xml:space="preserve">  → manifest (video ID, timestamp, sample ID)</w:t>
        <w:br/>
      </w:r>
      <w:r>
        <w:rPr>
          <w:rFonts w:ascii="Consolas" w:hAnsi="Consolas"/>
          <w:color w:val="25445B"/>
          <w:sz w:val="17"/>
        </w:rPr>
        <w:t xml:space="preserve">  → embeddings (cached)</w:t>
        <w:br/>
      </w:r>
      <w:r>
        <w:rPr>
          <w:rFonts w:ascii="Consolas" w:hAnsi="Consolas"/>
          <w:color w:val="25445B"/>
          <w:sz w:val="17"/>
        </w:rPr>
        <w:t xml:space="preserve">  → chọn K + strategy [random | temporal | diversity]</w:t>
        <w:br/>
      </w:r>
      <w:r>
        <w:rPr>
          <w:rFonts w:ascii="Consolas" w:hAnsi="Consolas"/>
          <w:color w:val="25445B"/>
          <w:sz w:val="17"/>
        </w:rPr>
        <w:t xml:space="preserve">  → Top-K result + gallery/contact sheet</w:t>
        <w:br/>
      </w:r>
      <w:r>
        <w:rPr>
          <w:rFonts w:ascii="Consolas" w:hAnsi="Consolas"/>
          <w:color w:val="25445B"/>
          <w:sz w:val="17"/>
        </w:rPr>
        <w:t xml:space="preserve">  → export CSV/JSON + selected frame paths</w:t>
        <w:br/>
      </w:r>
      <w:r>
        <w:rPr>
          <w:rFonts w:ascii="Consolas" w:hAnsi="Consolas"/>
          <w:color w:val="25445B"/>
          <w:sz w:val="17"/>
        </w:rPr>
        <w:t xml:space="preserve">  → offline comparison report</w:t>
        <w:br/>
      </w:r>
    </w:p>
    <w:p>
      <w:r>
        <w:rPr>
          <w:b/>
          <w:i w:val="0"/>
        </w:rPr>
        <w:t>Không cần Agent hay human approval:</w:t>
      </w:r>
      <w:r>
        <w:rPr>
          <w:b w:val="0"/>
          <w:i w:val="0"/>
        </w:rPr>
        <w:t xml:space="preserve"> người dùng có thể nhìn gallery và tự quyết định có dùng batch hay không; gallery không phải một review workflow phải lưu state.</w:t>
      </w:r>
    </w:p>
    <w:p>
      <w:pPr>
        <w:pStyle w:val="Heading1"/>
      </w:pPr>
      <w:r>
        <w:rPr>
          <w:b w:val="0"/>
          <w:i w:val="0"/>
        </w:rPr>
        <w:t>5. Functional requirements &amp; acceptance</w:t>
      </w:r>
    </w:p>
    <w:tbl>
      <w:tblPr>
        <w:tblW w:type="auto" w:w="0"/>
        <w:jc w:val="center"/>
        <w:tblLayout w:type="fixed"/>
        <w:tblLook w:firstColumn="1" w:firstRow="1" w:lastColumn="0" w:lastRow="0" w:noHBand="0" w:noVBand="1" w:val="04A0"/>
      </w:tblPr>
      <w:tblGrid>
        <w:gridCol w:w="3321"/>
        <w:gridCol w:w="3321"/>
        <w:gridCol w:w="3321"/>
      </w:tblGrid>
      <w:tr>
        <w:trPr>
          <w:cantSplit/>
          <w:tblHeader w:val="true"/>
        </w:trPr>
        <w:tc>
          <w:tcPr>
            <w:tcW w:type="dxa" w:w="2232"/>
            <w:vAlign w:val="center"/>
            <w:tcMar>
              <w:top w:w="90" w:type="dxa"/>
              <w:start w:w="95" w:type="dxa"/>
              <w:bottom w:w="90" w:type="dxa"/>
              <w:end w:w="95" w:type="dxa"/>
            </w:tcMar>
            <w:shd w:fill="E4EFF8"/>
            <w:tcBorders>
              <w:bottom w:val="single" w:sz="4" w:color="DDE4EB"/>
            </w:tcBorders>
          </w:tcPr>
          <w:p>
            <w:pPr>
              <w:spacing w:after="0" w:before="0" w:line="250" w:lineRule="auto"/>
            </w:pPr>
            <w:r>
              <w:rPr>
                <w:b/>
                <w:i w:val="0"/>
                <w:color w:val="133C63"/>
                <w:sz w:val="16"/>
              </w:rPr>
              <w:t>ID</w:t>
            </w:r>
          </w:p>
        </w:tc>
        <w:tc>
          <w:tcPr>
            <w:tcW w:type="dxa" w:w="4248"/>
            <w:vAlign w:val="center"/>
            <w:tcMar>
              <w:top w:w="90" w:type="dxa"/>
              <w:start w:w="95" w:type="dxa"/>
              <w:bottom w:w="90" w:type="dxa"/>
              <w:end w:w="95" w:type="dxa"/>
            </w:tcMar>
            <w:shd w:fill="E4EFF8"/>
            <w:tcBorders>
              <w:bottom w:val="single" w:sz="4" w:color="DDE4EB"/>
            </w:tcBorders>
          </w:tcPr>
          <w:p>
            <w:pPr>
              <w:spacing w:after="0" w:before="0" w:line="250" w:lineRule="auto"/>
            </w:pPr>
            <w:r>
              <w:rPr>
                <w:b/>
                <w:i w:val="0"/>
                <w:color w:val="133C63"/>
                <w:sz w:val="16"/>
              </w:rPr>
              <w:t>Requirement</w:t>
            </w:r>
          </w:p>
        </w:tc>
        <w:tc>
          <w:tcPr>
            <w:tcW w:type="dxa" w:w="3470"/>
            <w:vAlign w:val="center"/>
            <w:tcMar>
              <w:top w:w="90" w:type="dxa"/>
              <w:start w:w="95" w:type="dxa"/>
              <w:bottom w:w="90" w:type="dxa"/>
              <w:end w:w="95" w:type="dxa"/>
            </w:tcMar>
            <w:shd w:fill="E4EFF8"/>
            <w:tcBorders>
              <w:bottom w:val="single" w:sz="4" w:color="DDE4EB"/>
            </w:tcBorders>
          </w:tcPr>
          <w:p>
            <w:pPr>
              <w:spacing w:after="0" w:before="0" w:line="250" w:lineRule="auto"/>
            </w:pPr>
            <w:r>
              <w:rPr>
                <w:b/>
                <w:i w:val="0"/>
                <w:color w:val="133C63"/>
                <w:sz w:val="16"/>
              </w:rPr>
              <w:t>Điều kiện nghiệm thu</w:t>
            </w:r>
          </w:p>
        </w:tc>
      </w:tr>
      <w:tr>
        <w:trPr>
          <w:cantSplit/>
        </w:trPr>
        <w:tc>
          <w:tcPr>
            <w:tcW w:type="dxa" w:w="2232"/>
            <w:vAlign w:val="center"/>
            <w:tcMar>
              <w:top w:w="90" w:type="dxa"/>
              <w:start w:w="95" w:type="dxa"/>
              <w:bottom w:w="90" w:type="dxa"/>
              <w:end w:w="95" w:type="dxa"/>
            </w:tcMar>
            <w:tcBorders>
              <w:bottom w:val="single" w:sz="4" w:color="DDE4EB"/>
            </w:tcBorders>
          </w:tcPr>
          <w:p>
            <w:pPr>
              <w:spacing w:after="0" w:before="0" w:line="250" w:lineRule="auto"/>
            </w:pPr>
            <w:r>
              <w:rPr>
                <w:b w:val="0"/>
                <w:i w:val="0"/>
                <w:sz w:val="16"/>
              </w:rPr>
              <w:t>FR-01</w:t>
            </w:r>
          </w:p>
        </w:tc>
        <w:tc>
          <w:tcPr>
            <w:tcW w:type="dxa" w:w="4248"/>
            <w:vAlign w:val="center"/>
            <w:tcMar>
              <w:top w:w="90" w:type="dxa"/>
              <w:start w:w="95" w:type="dxa"/>
              <w:bottom w:w="90" w:type="dxa"/>
              <w:end w:w="95" w:type="dxa"/>
            </w:tcMar>
            <w:tcBorders>
              <w:bottom w:val="single" w:sz="4" w:color="DDE4EB"/>
            </w:tcBorders>
          </w:tcPr>
          <w:p>
            <w:pPr>
              <w:spacing w:after="0" w:before="0" w:line="250" w:lineRule="auto"/>
            </w:pPr>
            <w:r>
              <w:rPr>
                <w:b w:val="0"/>
                <w:i w:val="0"/>
                <w:sz w:val="16"/>
              </w:rPr>
              <w:t>Ingest</w:t>
            </w:r>
          </w:p>
        </w:tc>
        <w:tc>
          <w:tcPr>
            <w:tcW w:type="dxa" w:w="3470"/>
            <w:vAlign w:val="center"/>
            <w:tcMar>
              <w:top w:w="90" w:type="dxa"/>
              <w:start w:w="95" w:type="dxa"/>
              <w:bottom w:w="90" w:type="dxa"/>
              <w:end w:w="95" w:type="dxa"/>
            </w:tcMar>
            <w:tcBorders>
              <w:bottom w:val="single" w:sz="4" w:color="DDE4EB"/>
            </w:tcBorders>
          </w:tcPr>
          <w:p>
            <w:pPr>
              <w:spacing w:after="0" w:before="0" w:line="250" w:lineRule="auto"/>
            </w:pPr>
            <w:r>
              <w:rPr>
                <w:b w:val="0"/>
                <w:i w:val="0"/>
                <w:sz w:val="16"/>
              </w:rPr>
              <w:t xml:space="preserve">Import được subset tối thiểu 1.000 frame; manifest giữ </w:t>
            </w:r>
            <w:r>
              <w:rPr>
                <w:rFonts w:ascii="Consolas" w:hAnsi="Consolas"/>
                <w:color w:val="2E556F"/>
                <w:sz w:val="16"/>
              </w:rPr>
              <w:t>video_id</w:t>
            </w:r>
            <w:r>
              <w:rPr>
                <w:b w:val="0"/>
                <w:i w:val="0"/>
                <w:sz w:val="16"/>
              </w:rPr>
              <w:t xml:space="preserve"> và thứ tự thời gian.</w:t>
            </w:r>
          </w:p>
        </w:tc>
      </w:tr>
      <w:tr>
        <w:trPr>
          <w:cantSplit/>
        </w:trPr>
        <w:tc>
          <w:tcPr>
            <w:tcW w:type="dxa" w:w="2232"/>
            <w:vAlign w:val="center"/>
            <w:tcMar>
              <w:top w:w="90" w:type="dxa"/>
              <w:start w:w="95" w:type="dxa"/>
              <w:bottom w:w="90" w:type="dxa"/>
              <w:end w:w="95" w:type="dxa"/>
            </w:tcMar>
            <w:shd w:fill="F7F9FB"/>
            <w:tcBorders>
              <w:bottom w:val="single" w:sz="4" w:color="DDE4EB"/>
            </w:tcBorders>
          </w:tcPr>
          <w:p>
            <w:pPr>
              <w:spacing w:after="0" w:before="0" w:line="250" w:lineRule="auto"/>
            </w:pPr>
            <w:r>
              <w:rPr>
                <w:b w:val="0"/>
                <w:i w:val="0"/>
                <w:sz w:val="16"/>
              </w:rPr>
              <w:t>FR-02</w:t>
            </w:r>
          </w:p>
        </w:tc>
        <w:tc>
          <w:tcPr>
            <w:tcW w:type="dxa" w:w="4248"/>
            <w:vAlign w:val="center"/>
            <w:tcMar>
              <w:top w:w="90" w:type="dxa"/>
              <w:start w:w="95" w:type="dxa"/>
              <w:bottom w:w="90" w:type="dxa"/>
              <w:end w:w="95" w:type="dxa"/>
            </w:tcMar>
            <w:shd w:fill="F7F9FB"/>
            <w:tcBorders>
              <w:bottom w:val="single" w:sz="4" w:color="DDE4EB"/>
            </w:tcBorders>
          </w:tcPr>
          <w:p>
            <w:pPr>
              <w:spacing w:after="0" w:before="0" w:line="250" w:lineRule="auto"/>
            </w:pPr>
            <w:r>
              <w:rPr>
                <w:b w:val="0"/>
                <w:i w:val="0"/>
                <w:sz w:val="16"/>
              </w:rPr>
              <w:t>Embedding</w:t>
            </w:r>
          </w:p>
        </w:tc>
        <w:tc>
          <w:tcPr>
            <w:tcW w:type="dxa" w:w="3470"/>
            <w:vAlign w:val="center"/>
            <w:tcMar>
              <w:top w:w="90" w:type="dxa"/>
              <w:start w:w="95" w:type="dxa"/>
              <w:bottom w:w="90" w:type="dxa"/>
              <w:end w:w="95" w:type="dxa"/>
            </w:tcMar>
            <w:shd w:fill="F7F9FB"/>
            <w:tcBorders>
              <w:bottom w:val="single" w:sz="4" w:color="DDE4EB"/>
            </w:tcBorders>
          </w:tcPr>
          <w:p>
            <w:pPr>
              <w:spacing w:after="0" w:before="0" w:line="250" w:lineRule="auto"/>
            </w:pPr>
            <w:r>
              <w:rPr>
                <w:b w:val="0"/>
                <w:i w:val="0"/>
                <w:sz w:val="16"/>
              </w:rPr>
              <w:t>Chạy encoder và cache; rerun không phải tính lại toàn bộ khi input không đổi.</w:t>
            </w:r>
          </w:p>
        </w:tc>
      </w:tr>
      <w:tr>
        <w:trPr>
          <w:cantSplit/>
        </w:trPr>
        <w:tc>
          <w:tcPr>
            <w:tcW w:type="dxa" w:w="2232"/>
            <w:vAlign w:val="center"/>
            <w:tcMar>
              <w:top w:w="90" w:type="dxa"/>
              <w:start w:w="95" w:type="dxa"/>
              <w:bottom w:w="90" w:type="dxa"/>
              <w:end w:w="95" w:type="dxa"/>
            </w:tcMar>
            <w:tcBorders>
              <w:bottom w:val="single" w:sz="4" w:color="DDE4EB"/>
            </w:tcBorders>
          </w:tcPr>
          <w:p>
            <w:pPr>
              <w:spacing w:after="0" w:before="0" w:line="250" w:lineRule="auto"/>
            </w:pPr>
            <w:r>
              <w:rPr>
                <w:b w:val="0"/>
                <w:i w:val="0"/>
                <w:sz w:val="16"/>
              </w:rPr>
              <w:t>FR-03</w:t>
            </w:r>
          </w:p>
        </w:tc>
        <w:tc>
          <w:tcPr>
            <w:tcW w:type="dxa" w:w="4248"/>
            <w:vAlign w:val="center"/>
            <w:tcMar>
              <w:top w:w="90" w:type="dxa"/>
              <w:start w:w="95" w:type="dxa"/>
              <w:bottom w:w="90" w:type="dxa"/>
              <w:end w:w="95" w:type="dxa"/>
            </w:tcMar>
            <w:tcBorders>
              <w:bottom w:val="single" w:sz="4" w:color="DDE4EB"/>
            </w:tcBorders>
          </w:tcPr>
          <w:p>
            <w:pPr>
              <w:spacing w:after="0" w:before="0" w:line="250" w:lineRule="auto"/>
            </w:pPr>
            <w:r>
              <w:rPr>
                <w:b w:val="0"/>
                <w:i w:val="0"/>
                <w:sz w:val="16"/>
              </w:rPr>
              <w:t>Random baseline</w:t>
            </w:r>
          </w:p>
        </w:tc>
        <w:tc>
          <w:tcPr>
            <w:tcW w:type="dxa" w:w="3470"/>
            <w:vAlign w:val="center"/>
            <w:tcMar>
              <w:top w:w="90" w:type="dxa"/>
              <w:start w:w="95" w:type="dxa"/>
              <w:bottom w:w="90" w:type="dxa"/>
              <w:end w:w="95" w:type="dxa"/>
            </w:tcMar>
            <w:tcBorders>
              <w:bottom w:val="single" w:sz="4" w:color="DDE4EB"/>
            </w:tcBorders>
          </w:tcPr>
          <w:p>
            <w:pPr>
              <w:spacing w:after="0" w:before="0" w:line="250" w:lineRule="auto"/>
            </w:pPr>
            <w:r>
              <w:rPr>
                <w:b w:val="0"/>
                <w:i w:val="0"/>
                <w:sz w:val="16"/>
              </w:rPr>
              <w:t>Có seed cố định, chọn chính xác K sample không lặp ID.</w:t>
            </w:r>
          </w:p>
        </w:tc>
      </w:tr>
      <w:tr>
        <w:trPr>
          <w:cantSplit/>
        </w:trPr>
        <w:tc>
          <w:tcPr>
            <w:tcW w:type="dxa" w:w="2232"/>
            <w:vAlign w:val="center"/>
            <w:tcMar>
              <w:top w:w="90" w:type="dxa"/>
              <w:start w:w="95" w:type="dxa"/>
              <w:bottom w:w="90" w:type="dxa"/>
              <w:end w:w="95" w:type="dxa"/>
            </w:tcMar>
            <w:shd w:fill="F7F9FB"/>
            <w:tcBorders>
              <w:bottom w:val="single" w:sz="4" w:color="DDE4EB"/>
            </w:tcBorders>
          </w:tcPr>
          <w:p>
            <w:pPr>
              <w:spacing w:after="0" w:before="0" w:line="250" w:lineRule="auto"/>
            </w:pPr>
            <w:r>
              <w:rPr>
                <w:b w:val="0"/>
                <w:i w:val="0"/>
                <w:sz w:val="16"/>
              </w:rPr>
              <w:t>FR-04</w:t>
            </w:r>
          </w:p>
        </w:tc>
        <w:tc>
          <w:tcPr>
            <w:tcW w:type="dxa" w:w="4248"/>
            <w:vAlign w:val="center"/>
            <w:tcMar>
              <w:top w:w="90" w:type="dxa"/>
              <w:start w:w="95" w:type="dxa"/>
              <w:bottom w:w="90" w:type="dxa"/>
              <w:end w:w="95" w:type="dxa"/>
            </w:tcMar>
            <w:shd w:fill="F7F9FB"/>
            <w:tcBorders>
              <w:bottom w:val="single" w:sz="4" w:color="DDE4EB"/>
            </w:tcBorders>
          </w:tcPr>
          <w:p>
            <w:pPr>
              <w:spacing w:after="0" w:before="0" w:line="250" w:lineRule="auto"/>
            </w:pPr>
            <w:r>
              <w:rPr>
                <w:b w:val="0"/>
                <w:i w:val="0"/>
                <w:sz w:val="16"/>
              </w:rPr>
              <w:t>Temporal baseline</w:t>
            </w:r>
          </w:p>
        </w:tc>
        <w:tc>
          <w:tcPr>
            <w:tcW w:type="dxa" w:w="3470"/>
            <w:vAlign w:val="center"/>
            <w:tcMar>
              <w:top w:w="90" w:type="dxa"/>
              <w:start w:w="95" w:type="dxa"/>
              <w:bottom w:w="90" w:type="dxa"/>
              <w:end w:w="95" w:type="dxa"/>
            </w:tcMar>
            <w:shd w:fill="F7F9FB"/>
            <w:tcBorders>
              <w:bottom w:val="single" w:sz="4" w:color="DDE4EB"/>
            </w:tcBorders>
          </w:tcPr>
          <w:p>
            <w:pPr>
              <w:spacing w:after="0" w:before="0" w:line="250" w:lineRule="auto"/>
            </w:pPr>
            <w:r>
              <w:rPr>
                <w:b w:val="0"/>
                <w:i w:val="0"/>
                <w:sz w:val="16"/>
              </w:rPr>
              <w:t>Lấy frame cách đều trong từng video; lưu rõ quy tắc phân bổ K giữa video.</w:t>
            </w:r>
          </w:p>
        </w:tc>
      </w:tr>
      <w:tr>
        <w:trPr>
          <w:cantSplit/>
        </w:trPr>
        <w:tc>
          <w:tcPr>
            <w:tcW w:type="dxa" w:w="2232"/>
            <w:vAlign w:val="center"/>
            <w:tcMar>
              <w:top w:w="90" w:type="dxa"/>
              <w:start w:w="95" w:type="dxa"/>
              <w:bottom w:w="90" w:type="dxa"/>
              <w:end w:w="95" w:type="dxa"/>
            </w:tcMar>
            <w:tcBorders>
              <w:bottom w:val="single" w:sz="4" w:color="DDE4EB"/>
            </w:tcBorders>
          </w:tcPr>
          <w:p>
            <w:pPr>
              <w:spacing w:after="0" w:before="0" w:line="250" w:lineRule="auto"/>
            </w:pPr>
            <w:r>
              <w:rPr>
                <w:b w:val="0"/>
                <w:i w:val="0"/>
                <w:sz w:val="16"/>
              </w:rPr>
              <w:t>FR-05</w:t>
            </w:r>
          </w:p>
        </w:tc>
        <w:tc>
          <w:tcPr>
            <w:tcW w:type="dxa" w:w="4248"/>
            <w:vAlign w:val="center"/>
            <w:tcMar>
              <w:top w:w="90" w:type="dxa"/>
              <w:start w:w="95" w:type="dxa"/>
              <w:bottom w:w="90" w:type="dxa"/>
              <w:end w:w="95" w:type="dxa"/>
            </w:tcMar>
            <w:tcBorders>
              <w:bottom w:val="single" w:sz="4" w:color="DDE4EB"/>
            </w:tcBorders>
          </w:tcPr>
          <w:p>
            <w:pPr>
              <w:spacing w:after="0" w:before="0" w:line="250" w:lineRule="auto"/>
            </w:pPr>
            <w:r>
              <w:rPr>
                <w:b w:val="0"/>
                <w:i w:val="0"/>
                <w:sz w:val="16"/>
              </w:rPr>
              <w:t>Diversity selection</w:t>
            </w:r>
          </w:p>
        </w:tc>
        <w:tc>
          <w:tcPr>
            <w:tcW w:type="dxa" w:w="3470"/>
            <w:vAlign w:val="center"/>
            <w:tcMar>
              <w:top w:w="90" w:type="dxa"/>
              <w:start w:w="95" w:type="dxa"/>
              <w:bottom w:w="90" w:type="dxa"/>
              <w:end w:w="95" w:type="dxa"/>
            </w:tcMar>
            <w:tcBorders>
              <w:bottom w:val="single" w:sz="4" w:color="DDE4EB"/>
            </w:tcBorders>
          </w:tcPr>
          <w:p>
            <w:pPr>
              <w:spacing w:after="0" w:before="0" w:line="250" w:lineRule="auto"/>
            </w:pPr>
            <w:r>
              <w:rPr>
                <w:b w:val="0"/>
                <w:i w:val="0"/>
                <w:sz w:val="16"/>
              </w:rPr>
              <w:t>Chọn chính xác K ID duy nhất, có cập nhật reference set sau từng sample được chọn.</w:t>
            </w:r>
          </w:p>
        </w:tc>
      </w:tr>
      <w:tr>
        <w:trPr>
          <w:cantSplit/>
        </w:trPr>
        <w:tc>
          <w:tcPr>
            <w:tcW w:type="dxa" w:w="2232"/>
            <w:vAlign w:val="center"/>
            <w:tcMar>
              <w:top w:w="90" w:type="dxa"/>
              <w:start w:w="95" w:type="dxa"/>
              <w:bottom w:w="90" w:type="dxa"/>
              <w:end w:w="95" w:type="dxa"/>
            </w:tcMar>
            <w:shd w:fill="F7F9FB"/>
            <w:tcBorders>
              <w:bottom w:val="single" w:sz="4" w:color="DDE4EB"/>
            </w:tcBorders>
          </w:tcPr>
          <w:p>
            <w:pPr>
              <w:spacing w:after="0" w:before="0" w:line="250" w:lineRule="auto"/>
            </w:pPr>
            <w:r>
              <w:rPr>
                <w:b w:val="0"/>
                <w:i w:val="0"/>
                <w:sz w:val="16"/>
              </w:rPr>
              <w:t>FR-06</w:t>
            </w:r>
          </w:p>
        </w:tc>
        <w:tc>
          <w:tcPr>
            <w:tcW w:type="dxa" w:w="4248"/>
            <w:vAlign w:val="center"/>
            <w:tcMar>
              <w:top w:w="90" w:type="dxa"/>
              <w:start w:w="95" w:type="dxa"/>
              <w:bottom w:w="90" w:type="dxa"/>
              <w:end w:w="95" w:type="dxa"/>
            </w:tcMar>
            <w:shd w:fill="F7F9FB"/>
            <w:tcBorders>
              <w:bottom w:val="single" w:sz="4" w:color="DDE4EB"/>
            </w:tcBorders>
          </w:tcPr>
          <w:p>
            <w:pPr>
              <w:spacing w:after="0" w:before="0" w:line="250" w:lineRule="auto"/>
            </w:pPr>
            <w:r>
              <w:rPr>
                <w:b w:val="0"/>
                <w:i w:val="0"/>
                <w:sz w:val="16"/>
              </w:rPr>
              <w:t>Inspect/export</w:t>
            </w:r>
          </w:p>
        </w:tc>
        <w:tc>
          <w:tcPr>
            <w:tcW w:type="dxa" w:w="3470"/>
            <w:vAlign w:val="center"/>
            <w:tcMar>
              <w:top w:w="90" w:type="dxa"/>
              <w:start w:w="95" w:type="dxa"/>
              <w:bottom w:w="90" w:type="dxa"/>
              <w:end w:w="95" w:type="dxa"/>
            </w:tcMar>
            <w:shd w:fill="F7F9FB"/>
            <w:tcBorders>
              <w:bottom w:val="single" w:sz="4" w:color="DDE4EB"/>
            </w:tcBorders>
          </w:tcPr>
          <w:p>
            <w:pPr>
              <w:spacing w:after="0" w:before="0" w:line="250" w:lineRule="auto"/>
            </w:pPr>
            <w:r>
              <w:rPr>
                <w:b w:val="0"/>
                <w:i w:val="0"/>
                <w:sz w:val="16"/>
              </w:rPr>
              <w:t>Có contact sheet/gallery; CSV/JSON gồm sample ID, source, timestamp, strategy, rank (nếu có).</w:t>
            </w:r>
          </w:p>
        </w:tc>
      </w:tr>
      <w:tr>
        <w:trPr>
          <w:cantSplit/>
        </w:trPr>
        <w:tc>
          <w:tcPr>
            <w:tcW w:type="dxa" w:w="2232"/>
            <w:vAlign w:val="center"/>
            <w:tcMar>
              <w:top w:w="90" w:type="dxa"/>
              <w:start w:w="95" w:type="dxa"/>
              <w:bottom w:w="90" w:type="dxa"/>
              <w:end w:w="95" w:type="dxa"/>
            </w:tcMar>
            <w:tcBorders>
              <w:bottom w:val="single" w:sz="4" w:color="DDE4EB"/>
            </w:tcBorders>
          </w:tcPr>
          <w:p>
            <w:pPr>
              <w:spacing w:after="0" w:before="0" w:line="250" w:lineRule="auto"/>
            </w:pPr>
            <w:r>
              <w:rPr>
                <w:b w:val="0"/>
                <w:i w:val="0"/>
                <w:sz w:val="16"/>
              </w:rPr>
              <w:t>FR-07</w:t>
            </w:r>
          </w:p>
        </w:tc>
        <w:tc>
          <w:tcPr>
            <w:tcW w:type="dxa" w:w="4248"/>
            <w:vAlign w:val="center"/>
            <w:tcMar>
              <w:top w:w="90" w:type="dxa"/>
              <w:start w:w="95" w:type="dxa"/>
              <w:bottom w:w="90" w:type="dxa"/>
              <w:end w:w="95" w:type="dxa"/>
            </w:tcMar>
            <w:tcBorders>
              <w:bottom w:val="single" w:sz="4" w:color="DDE4EB"/>
            </w:tcBorders>
          </w:tcPr>
          <w:p>
            <w:pPr>
              <w:spacing w:after="0" w:before="0" w:line="250" w:lineRule="auto"/>
            </w:pPr>
            <w:r>
              <w:rPr>
                <w:b w:val="0"/>
                <w:i w:val="0"/>
                <w:sz w:val="16"/>
              </w:rPr>
              <w:t>Evaluate</w:t>
            </w:r>
          </w:p>
        </w:tc>
        <w:tc>
          <w:tcPr>
            <w:tcW w:type="dxa" w:w="3470"/>
            <w:vAlign w:val="center"/>
            <w:tcMar>
              <w:top w:w="90" w:type="dxa"/>
              <w:start w:w="95" w:type="dxa"/>
              <w:bottom w:w="90" w:type="dxa"/>
              <w:end w:w="95" w:type="dxa"/>
            </w:tcMar>
            <w:tcBorders>
              <w:bottom w:val="single" w:sz="4" w:color="DDE4EB"/>
            </w:tcBorders>
          </w:tcPr>
          <w:p>
            <w:r>
              <w:t>Cùng candidate pool và K; xuất Near-Duplicate Rate@K cho cả ba strategy, seed/config/ngưỡng similarity và runtime; đối chiếu với Random.</w:t>
            </w:r>
          </w:p>
        </w:tc>
      </w:tr>
    </w:tbl>
    <w:p>
      <w:pPr>
        <w:spacing w:after="0"/>
      </w:pPr>
    </w:p>
    <w:p>
      <w:pPr>
        <w:pStyle w:val="Heading1"/>
      </w:pPr>
      <w:r>
        <w:rPr>
          <w:b w:val="0"/>
          <w:i w:val="0"/>
        </w:rPr>
        <w:t>6. Data plan</w:t>
      </w:r>
    </w:p>
    <w:p>
      <w:r>
        <w:rPr>
          <w:b/>
          <w:i w:val="0"/>
        </w:rPr>
        <w:t>Development:</w:t>
      </w:r>
      <w:r>
        <w:rPr>
          <w:b w:val="0"/>
          <w:i w:val="0"/>
        </w:rPr>
        <w:t xml:space="preserve"> thử trên một vài sequence </w:t>
      </w:r>
      <w:r>
        <w:rPr>
          <w:b/>
          <w:i w:val="0"/>
        </w:rPr>
        <w:t>MOT17</w:t>
      </w:r>
      <w:r>
        <w:rPr>
          <w:b w:val="0"/>
          <w:i w:val="0"/>
        </w:rPr>
        <w:t xml:space="preserve"> hoặc </w:t>
      </w:r>
      <w:r>
        <w:rPr>
          <w:b/>
          <w:i w:val="0"/>
        </w:rPr>
        <w:t>UA-DETRAC</w:t>
      </w:r>
      <w:r>
        <w:rPr>
          <w:b w:val="0"/>
          <w:i w:val="0"/>
        </w:rPr>
        <w:t xml:space="preserve"> để debug pipeline và xem frame liên tục. </w:t>
      </w:r>
      <w:r>
        <w:rPr>
          <w:b/>
          <w:i w:val="0"/>
        </w:rPr>
        <w:t>Domain validation:</w:t>
      </w:r>
      <w:r>
        <w:rPr>
          <w:b w:val="0"/>
          <w:i w:val="0"/>
        </w:rPr>
        <w:t xml:space="preserve"> cân nhắc một subset video </w:t>
      </w:r>
      <w:r>
        <w:rPr>
          <w:b/>
          <w:i w:val="0"/>
        </w:rPr>
        <w:t>BDD100K</w:t>
      </w:r>
      <w:r>
        <w:rPr>
          <w:b w:val="0"/>
          <w:i w:val="0"/>
        </w:rPr>
        <w:t xml:space="preserve">; </w:t>
      </w:r>
      <w:r>
        <w:rPr>
          <w:b/>
          <w:i w:val="0"/>
        </w:rPr>
        <w:t>nuScenes mini</w:t>
      </w:r>
      <w:r>
        <w:rPr>
          <w:b w:val="0"/>
          <w:i w:val="0"/>
        </w:rPr>
        <w:t xml:space="preserve"> là lựa chọn khác để smoke-test ADAS. Cần kiểm tra điều khoản sử dụng và annotation có sẵn theo từng task/subset trước khi tải/chọn.</w:t>
      </w:r>
    </w:p>
    <w:p>
      <w:r>
        <w:rPr>
          <w:b/>
        </w:rPr>
        <w:t>MVP không cần nhãn object detection/event/scenario.</w:t>
      </w:r>
      <w:r>
        <w:t xml:space="preserve"> Chỉ cần một tập nhỏ cặp frame được nhìn kiểm tra thủ công để hiệu chỉnh ngưỡng “gần trùng lặp” cho phép đo độc lập. Nếu muốn tự gán nhãn near_duplicate_group, scenario, interesting_event, low_quality trên khoảng 100–200 frame thì để dành cho bước validation tiếp theo, không chặn tiến độ MVP.</w:t>
      </w:r>
    </w:p>
    <w:p>
      <w:r>
        <w:rPr>
          <w:b/>
          <w:i w:val="0"/>
        </w:rPr>
        <w:t>Split:</w:t>
      </w:r>
      <w:r>
        <w:rPr>
          <w:b w:val="0"/>
          <w:i w:val="0"/>
        </w:rPr>
        <w:t xml:space="preserve"> nếu dùng nhiều clip/camera, báo cáo selection theo video; khi sang downstream training ở phase sau, split theo video/scene để tránh leakage giữa train và test.</w:t>
      </w:r>
    </w:p>
    <w:p>
      <w:pPr>
        <w:pStyle w:val="Heading1"/>
      </w:pPr>
      <w:r>
        <w:t>7. Evaluation plan — một metric cho MVP</w:t>
      </w:r>
    </w:p>
    <w:p>
      <w:pPr/>
      <w:r>
        <w:rPr>
          <w:b/>
        </w:rPr>
        <w:t>Câu hỏi kiểm chứng:</w:t>
      </w:r>
      <w:r>
        <w:t xml:space="preserve"> Với cùng tập frame đầu vào và cùng số frame được chọn K, Embedding Diversity có giảm tỷ lệ frame gần trùng lặp so với Random Sampling không? Uniform Temporal là baseline đối chiếu bắt buộc, nhưng chưa đặt mục tiêu phải thắng mọi baseline ở MVP.</w:t>
      </w:r>
    </w:p>
    <w:p>
      <w:pPr/>
      <w:r>
        <w:rPr>
          <w:b/>
        </w:rPr>
        <w:t>Primary Metric duy nhất:</w:t>
      </w:r>
      <w:r>
        <w:t xml:space="preserve"> Near-Duplicate Rate@K. Một frame được tính là gần trùng nếu trong cùng batch Top-K có ít nhất một frame khác đạt ngưỡng similarity đã chốt. Tỷ lệ = số frame thỏa điều kiện / K. Ví dụ 20/100 frame có ít nhất một frame gần trùng → rate = 20%. Không dùng raw embedding diversity score của thuật toán lựa chọn để tự chấm thuật toán.</w:t>
      </w:r>
    </w:p>
    <w:tbl>
      <w:tblPr>
        <w:tblW w:type="auto" w:w="0"/>
        <w:tblLook w:firstColumn="1" w:firstRow="1" w:lastColumn="0" w:lastRow="0" w:noHBand="0" w:noVBand="1" w:val="04A0"/>
      </w:tblPr>
      <w:tblGrid>
        <w:gridCol w:w="4982"/>
        <w:gridCol w:w="4982"/>
      </w:tblGrid>
      <w:tr>
        <w:trPr>
          <w:tblHeader w:val="true"/>
          <w:cantSplit/>
        </w:trPr>
        <w:tc>
          <w:tcPr>
            <w:tcW w:type="dxa" w:w="1843"/>
            <w:vAlign w:val="center"/>
            <w:shd w:fill="E8F3FC"/>
          </w:tcPr>
          <w:p>
            <w:pPr>
              <w:spacing w:after="40"/>
            </w:pPr>
            <w:r>
              <w:rPr>
                <w:b/>
                <w:sz w:val="18"/>
              </w:rPr>
              <w:t>Nội dung</w:t>
            </w:r>
          </w:p>
        </w:tc>
        <w:tc>
          <w:tcPr>
            <w:tcW w:type="dxa" w:w="8208"/>
            <w:vAlign w:val="center"/>
            <w:shd w:fill="E8F3FC"/>
          </w:tcPr>
          <w:p>
            <w:pPr>
              <w:spacing w:after="40"/>
            </w:pPr>
            <w:r>
              <w:rPr>
                <w:b/>
                <w:sz w:val="18"/>
              </w:rPr>
              <w:t>Quy tắc MVP</w:t>
            </w:r>
          </w:p>
        </w:tc>
      </w:tr>
      <w:tr>
        <w:trPr>
          <w:cantSplit/>
        </w:trPr>
        <w:tc>
          <w:tcPr>
            <w:tcW w:type="dxa" w:w="1843"/>
            <w:vAlign w:val="center"/>
            <w:shd w:fill="FFFFFF"/>
          </w:tcPr>
          <w:p>
            <w:pPr>
              <w:spacing w:after="40"/>
            </w:pPr>
            <w:r>
              <w:rPr>
                <w:sz w:val="18"/>
              </w:rPr>
              <w:t>Input so sánh</w:t>
            </w:r>
          </w:p>
        </w:tc>
        <w:tc>
          <w:tcPr>
            <w:tcW w:type="dxa" w:w="8208"/>
            <w:vAlign w:val="center"/>
            <w:shd w:fill="FFFFFF"/>
          </w:tcPr>
          <w:p>
            <w:pPr>
              <w:spacing w:after="40"/>
            </w:pPr>
            <w:r>
              <w:rPr>
                <w:sz w:val="18"/>
              </w:rPr>
              <w:t>Cùng candidate pool và cùng K (thử K=50/100/200 nếu pool cho phép; chốt một K chính trước khi chạy).</w:t>
            </w:r>
          </w:p>
        </w:tc>
      </w:tr>
      <w:tr>
        <w:trPr>
          <w:cantSplit/>
        </w:trPr>
        <w:tc>
          <w:tcPr>
            <w:tcW w:type="dxa" w:w="1843"/>
            <w:vAlign w:val="center"/>
            <w:shd w:fill="F8FBFF"/>
          </w:tcPr>
          <w:p>
            <w:pPr>
              <w:spacing w:after="40"/>
            </w:pPr>
            <w:r>
              <w:rPr>
                <w:sz w:val="18"/>
              </w:rPr>
              <w:t>Baselines</w:t>
            </w:r>
          </w:p>
        </w:tc>
        <w:tc>
          <w:tcPr>
            <w:tcW w:type="dxa" w:w="8208"/>
            <w:vAlign w:val="center"/>
            <w:shd w:fill="F8FBFF"/>
          </w:tcPr>
          <w:p>
            <w:pPr>
              <w:spacing w:after="40"/>
            </w:pPr>
            <w:r>
              <w:rPr>
                <w:sz w:val="18"/>
              </w:rPr>
              <w:t>Random, Uniform Temporal, Embedding Diversity; chọn đúng K ID duy nhất.</w:t>
            </w:r>
          </w:p>
        </w:tc>
      </w:tr>
      <w:tr>
        <w:trPr>
          <w:cantSplit/>
        </w:trPr>
        <w:tc>
          <w:tcPr>
            <w:tcW w:type="dxa" w:w="1843"/>
            <w:vAlign w:val="center"/>
            <w:shd w:fill="FFFFFF"/>
          </w:tcPr>
          <w:p>
            <w:pPr>
              <w:spacing w:after="40"/>
            </w:pPr>
            <w:r>
              <w:rPr>
                <w:sz w:val="18"/>
              </w:rPr>
              <w:t>Đo gần trùng</w:t>
            </w:r>
          </w:p>
        </w:tc>
        <w:tc>
          <w:tcPr>
            <w:tcW w:type="dxa" w:w="8208"/>
            <w:vAlign w:val="center"/>
            <w:shd w:fill="FFFFFF"/>
          </w:tcPr>
          <w:p>
            <w:pPr>
              <w:spacing w:after="40"/>
            </w:pPr>
            <w:r>
              <w:rPr>
                <w:sz w:val="18"/>
              </w:rPr>
              <w:t>Ưu tiên pHash/Hamming distance hoặc một phép đo độc lập với embedding selection; kiểm tra thủ công một tập nhỏ cặp frame để chốt threshold trước khi so sánh. pHash là proxy cho trùng lặp hình ảnh, không bảo đảm nhận diện trùng ngữ nghĩa.</w:t>
            </w:r>
          </w:p>
        </w:tc>
      </w:tr>
      <w:tr>
        <w:trPr>
          <w:cantSplit/>
        </w:trPr>
        <w:tc>
          <w:tcPr>
            <w:tcW w:type="dxa" w:w="1843"/>
            <w:vAlign w:val="center"/>
            <w:shd w:fill="F8FBFF"/>
          </w:tcPr>
          <w:p>
            <w:pPr>
              <w:spacing w:after="40"/>
            </w:pPr>
            <w:r>
              <w:rPr>
                <w:sz w:val="18"/>
              </w:rPr>
              <w:t>Random seed</w:t>
            </w:r>
          </w:p>
        </w:tc>
        <w:tc>
          <w:tcPr>
            <w:tcW w:type="dxa" w:w="8208"/>
            <w:vAlign w:val="center"/>
            <w:shd w:fill="F8FBFF"/>
          </w:tcPr>
          <w:p>
            <w:pPr>
              <w:spacing w:after="40"/>
            </w:pPr>
            <w:r>
              <w:rPr>
                <w:sz w:val="18"/>
              </w:rPr>
              <w:t>Công khai seed; cố gắng chạy ≥5 seed cho Random và báo cáo trung bình + độ phân tán. Các strategy dùng cùng pool/K và cùng quy tắc đánh giá.</w:t>
            </w:r>
          </w:p>
        </w:tc>
      </w:tr>
      <w:tr>
        <w:trPr>
          <w:cantSplit/>
        </w:trPr>
        <w:tc>
          <w:tcPr>
            <w:tcW w:type="dxa" w:w="1843"/>
            <w:vAlign w:val="center"/>
            <w:shd w:fill="FFFFFF"/>
          </w:tcPr>
          <w:p>
            <w:pPr>
              <w:spacing w:after="40"/>
            </w:pPr>
            <w:r>
              <w:rPr>
                <w:sz w:val="18"/>
              </w:rPr>
              <w:t>Báo cáo</w:t>
            </w:r>
          </w:p>
        </w:tc>
        <w:tc>
          <w:tcPr>
            <w:tcW w:type="dxa" w:w="8208"/>
            <w:vAlign w:val="center"/>
            <w:shd w:fill="FFFFFF"/>
          </w:tcPr>
          <w:p>
            <w:pPr>
              <w:spacing w:after="40"/>
            </w:pPr>
            <w:r>
              <w:rPr>
                <w:sz w:val="18"/>
              </w:rPr>
              <w:t>Near-Duplicate Rate@K từng strategy; chênh lệch tuyệt đối và tương đối so với Random; lưu dataset version, threshold, seed, cấu hình máy và runtime để tái lập. Runtime chỉ là thông tin vận hành, chưa phải metric thành công.</w:t>
            </w:r>
          </w:p>
        </w:tc>
      </w:tr>
    </w:tbl>
    <w:p>
      <w:pPr/>
      <w:r>
        <w:rPr>
          <w:b/>
        </w:rPr>
        <w:t>Success target (giả thuyết sản phẩm, cần kiểm chứng):</w:t>
      </w:r>
      <w:r>
        <w:t xml:space="preserve"> Near-Duplicate Rate@K của Embedding Diversity thấp hơn ít nhất 20% tương đối so với trung bình Random ở K chính đã chốt. Ví dụ Random 25% → Diversity ≤20%. Vẫn báo cáo kết quả so với Uniform Temporal, kể cả khi Diversity kém hơn. Nếu Random có tỷ lệ gần 0%, ghi nhận mức chênh lệch tuyệt đối và đánh giá lại độ phù hợp của benchmark; không diễn giải phần trăm cải thiện gây hiểu nhầm.</w:t>
      </w:r>
    </w:p>
    <w:p>
      <w:pPr/>
      <w:r>
        <w:rPr>
          <w:b/>
        </w:rPr>
        <w:t>Phân biệt nghiệm thu:</w:t>
      </w:r>
      <w:r>
        <w:t xml:space="preserve"> (1) Technical MVP complete khi pipeline chọn đúng K, export được và đánh giá có thể tái lập; (2) Product hypothesis validated chỉ khi target giảm near-duplicate được quan sát trên benchmark đã chốt. Không tự động coi việc giảm duplicate là bằng chứng giữ được rare event, coverage hay cải thiện mAP.</w:t>
      </w:r>
    </w:p>
    <w:p>
      <w:pPr/>
      <w:r>
        <w:rPr>
          <w:b/>
        </w:rPr>
        <w:t>Mở rộng sau khi có kết quả MVP:</w:t>
      </w:r>
      <w:r>
        <w:t xml:space="preserve"> Nếu tín hiệu giảm duplicate ổn định và xem ảnh không thấy failure nghiêm trọng, nghiên cứu Coverage@K / Representativeness trước; sau đó mới Event Recall@K khi có event annotation, và cuối cùng downstream mAP/F1 trong Active Learning. Các metric này không phải yêu cầu của ba tuần đầu.</w:t>
      </w:r>
    </w:p>
    <w:p>
      <w:pPr>
        <w:pStyle w:val="Heading1"/>
      </w:pPr>
      <w:r>
        <w:rPr>
          <w:b w:val="0"/>
          <w:i w:val="0"/>
        </w:rPr>
        <w:t>8. Kiến trúc tối giản</w:t>
      </w:r>
    </w:p>
    <w:p>
      <w:r>
        <w:rPr>
          <w:b w:val="0"/>
          <w:i w:val="0"/>
        </w:rPr>
        <w:t xml:space="preserve">Python + PyTorch/pretrained encoder + NumPy/scikit-learn + CSV/Parquet + local image cache. CLI trước; Streamlit </w:t>
      </w:r>
      <w:r>
        <w:rPr>
          <w:b/>
          <w:i w:val="0"/>
        </w:rPr>
        <w:t>chỉ thêm nếu còn thời gian</w:t>
      </w:r>
      <w:r>
        <w:rPr>
          <w:b w:val="0"/>
          <w:i w:val="0"/>
        </w:rPr>
        <w:t>, vì contact sheet tĩnh đã đủ để inspection. Không yêu cầu LangGraph, Qdrant, React, FastAPI, DVC, MLflow hoặc GPU cloud phức tạp ngay ở MVP.</w:t>
      </w:r>
    </w:p>
    <w:p>
      <w:pPr>
        <w:pStyle w:val="Heading1"/>
      </w:pPr>
      <w:r>
        <w:rPr>
          <w:b w:val="0"/>
          <w:i w:val="0"/>
        </w:rPr>
        <w:t>9. Delivery plan: 3 tuần</w:t>
      </w:r>
    </w:p>
    <w:tbl>
      <w:tblPr>
        <w:tblW w:type="auto" w:w="0"/>
        <w:jc w:val="center"/>
        <w:tblLayout w:type="fixed"/>
        <w:tblLook w:firstColumn="1" w:firstRow="1" w:lastColumn="0" w:lastRow="0" w:noHBand="0" w:noVBand="1" w:val="04A0"/>
      </w:tblPr>
      <w:tblGrid>
        <w:gridCol w:w="3321"/>
        <w:gridCol w:w="3321"/>
        <w:gridCol w:w="3321"/>
      </w:tblGrid>
      <w:tr>
        <w:trPr>
          <w:cantSplit/>
          <w:tblHeader w:val="true"/>
        </w:trPr>
        <w:tc>
          <w:tcPr>
            <w:tcW w:type="dxa" w:w="2232"/>
            <w:vAlign w:val="center"/>
            <w:tcMar>
              <w:top w:w="90" w:type="dxa"/>
              <w:start w:w="95" w:type="dxa"/>
              <w:bottom w:w="90" w:type="dxa"/>
              <w:end w:w="95" w:type="dxa"/>
            </w:tcMar>
            <w:shd w:fill="E4EFF8"/>
            <w:tcBorders>
              <w:bottom w:val="single" w:sz="4" w:color="DDE4EB"/>
            </w:tcBorders>
          </w:tcPr>
          <w:p>
            <w:pPr>
              <w:spacing w:after="0" w:before="0" w:line="250" w:lineRule="auto"/>
            </w:pPr>
            <w:r>
              <w:rPr>
                <w:b/>
                <w:i w:val="0"/>
                <w:color w:val="133C63"/>
                <w:sz w:val="16"/>
              </w:rPr>
              <w:t>Tuần</w:t>
            </w:r>
          </w:p>
        </w:tc>
        <w:tc>
          <w:tcPr>
            <w:tcW w:type="dxa" w:w="4248"/>
            <w:vAlign w:val="center"/>
            <w:tcMar>
              <w:top w:w="90" w:type="dxa"/>
              <w:start w:w="95" w:type="dxa"/>
              <w:bottom w:w="90" w:type="dxa"/>
              <w:end w:w="95" w:type="dxa"/>
            </w:tcMar>
            <w:shd w:fill="E4EFF8"/>
            <w:tcBorders>
              <w:bottom w:val="single" w:sz="4" w:color="DDE4EB"/>
            </w:tcBorders>
          </w:tcPr>
          <w:p>
            <w:pPr>
              <w:spacing w:after="0" w:before="0" w:line="250" w:lineRule="auto"/>
            </w:pPr>
            <w:r>
              <w:rPr>
                <w:b/>
                <w:i w:val="0"/>
                <w:color w:val="133C63"/>
                <w:sz w:val="16"/>
              </w:rPr>
              <w:t>Công việc</w:t>
            </w:r>
          </w:p>
        </w:tc>
        <w:tc>
          <w:tcPr>
            <w:tcW w:type="dxa" w:w="3470"/>
            <w:vAlign w:val="center"/>
            <w:tcMar>
              <w:top w:w="90" w:type="dxa"/>
              <w:start w:w="95" w:type="dxa"/>
              <w:bottom w:w="90" w:type="dxa"/>
              <w:end w:w="95" w:type="dxa"/>
            </w:tcMar>
            <w:shd w:fill="E4EFF8"/>
            <w:tcBorders>
              <w:bottom w:val="single" w:sz="4" w:color="DDE4EB"/>
            </w:tcBorders>
          </w:tcPr>
          <w:p>
            <w:pPr>
              <w:spacing w:after="0" w:before="0" w:line="250" w:lineRule="auto"/>
            </w:pPr>
            <w:r>
              <w:rPr>
                <w:b/>
                <w:i w:val="0"/>
                <w:color w:val="133C63"/>
                <w:sz w:val="16"/>
              </w:rPr>
              <w:t>Gate</w:t>
            </w:r>
          </w:p>
        </w:tc>
      </w:tr>
      <w:tr>
        <w:trPr>
          <w:cantSplit/>
        </w:trPr>
        <w:tc>
          <w:tcPr>
            <w:tcW w:type="dxa" w:w="2232"/>
            <w:vAlign w:val="center"/>
            <w:tcMar>
              <w:top w:w="90" w:type="dxa"/>
              <w:start w:w="95" w:type="dxa"/>
              <w:bottom w:w="90" w:type="dxa"/>
              <w:end w:w="95" w:type="dxa"/>
            </w:tcMar>
            <w:tcBorders>
              <w:bottom w:val="single" w:sz="4" w:color="DDE4EB"/>
            </w:tcBorders>
          </w:tcPr>
          <w:p>
            <w:pPr>
              <w:spacing w:after="0" w:before="0" w:line="250" w:lineRule="auto"/>
            </w:pPr>
            <w:r>
              <w:rPr>
                <w:b w:val="0"/>
                <w:i w:val="0"/>
                <w:sz w:val="16"/>
              </w:rPr>
              <w:t>1</w:t>
            </w:r>
          </w:p>
        </w:tc>
        <w:tc>
          <w:tcPr>
            <w:tcW w:type="dxa" w:w="4248"/>
            <w:vAlign w:val="center"/>
            <w:tcMar>
              <w:top w:w="90" w:type="dxa"/>
              <w:start w:w="95" w:type="dxa"/>
              <w:bottom w:w="90" w:type="dxa"/>
              <w:end w:w="95" w:type="dxa"/>
            </w:tcMar>
            <w:tcBorders>
              <w:bottom w:val="single" w:sz="4" w:color="DDE4EB"/>
            </w:tcBorders>
          </w:tcPr>
          <w:p>
            <w:pPr>
              <w:spacing w:after="0" w:before="0" w:line="250" w:lineRule="auto"/>
            </w:pPr>
            <w:r>
              <w:rPr>
                <w:b w:val="0"/>
                <w:i w:val="0"/>
                <w:sz w:val="16"/>
              </w:rPr>
              <w:t>Chốt dataset/subset; ingest; manifest; embedding cache; random + temporal</w:t>
            </w:r>
          </w:p>
        </w:tc>
        <w:tc>
          <w:tcPr>
            <w:tcW w:type="dxa" w:w="3470"/>
            <w:vAlign w:val="center"/>
            <w:tcMar>
              <w:top w:w="90" w:type="dxa"/>
              <w:start w:w="95" w:type="dxa"/>
              <w:bottom w:w="90" w:type="dxa"/>
              <w:end w:w="95" w:type="dxa"/>
            </w:tcMar>
            <w:tcBorders>
              <w:bottom w:val="single" w:sz="4" w:color="DDE4EB"/>
            </w:tcBorders>
          </w:tcPr>
          <w:p>
            <w:pPr>
              <w:spacing w:after="0" w:before="0" w:line="250" w:lineRule="auto"/>
            </w:pPr>
            <w:r>
              <w:rPr>
                <w:b w:val="0"/>
                <w:i w:val="0"/>
                <w:sz w:val="16"/>
              </w:rPr>
              <w:t>Tạo được hai batch Top-K từ cùng pool, tái lập bằng seed/config.</w:t>
            </w:r>
          </w:p>
        </w:tc>
      </w:tr>
      <w:tr>
        <w:trPr>
          <w:cantSplit/>
        </w:trPr>
        <w:tc>
          <w:tcPr>
            <w:tcW w:type="dxa" w:w="2232"/>
            <w:vAlign w:val="center"/>
            <w:tcMar>
              <w:top w:w="90" w:type="dxa"/>
              <w:start w:w="95" w:type="dxa"/>
              <w:bottom w:w="90" w:type="dxa"/>
              <w:end w:w="95" w:type="dxa"/>
            </w:tcMar>
            <w:shd w:fill="F7F9FB"/>
            <w:tcBorders>
              <w:bottom w:val="single" w:sz="4" w:color="DDE4EB"/>
            </w:tcBorders>
          </w:tcPr>
          <w:p>
            <w:pPr>
              <w:spacing w:after="0" w:before="0" w:line="250" w:lineRule="auto"/>
            </w:pPr>
            <w:r>
              <w:rPr>
                <w:b w:val="0"/>
                <w:i w:val="0"/>
                <w:sz w:val="16"/>
              </w:rPr>
              <w:t>2</w:t>
            </w:r>
          </w:p>
        </w:tc>
        <w:tc>
          <w:tcPr>
            <w:tcW w:type="dxa" w:w="4248"/>
            <w:vAlign w:val="center"/>
            <w:tcMar>
              <w:top w:w="90" w:type="dxa"/>
              <w:start w:w="95" w:type="dxa"/>
              <w:bottom w:w="90" w:type="dxa"/>
              <w:end w:w="95" w:type="dxa"/>
            </w:tcMar>
            <w:shd w:fill="F7F9FB"/>
            <w:tcBorders>
              <w:bottom w:val="single" w:sz="4" w:color="DDE4EB"/>
            </w:tcBorders>
          </w:tcPr>
          <w:p>
            <w:r>
              <w:t>Diversity reference-aware; export; contact sheets; hiệu chỉnh threshold trên cặp frame</w:t>
            </w:r>
          </w:p>
        </w:tc>
        <w:tc>
          <w:tcPr>
            <w:tcW w:type="dxa" w:w="3470"/>
            <w:vAlign w:val="center"/>
            <w:tcMar>
              <w:top w:w="90" w:type="dxa"/>
              <w:start w:w="95" w:type="dxa"/>
              <w:bottom w:w="90" w:type="dxa"/>
              <w:end w:w="95" w:type="dxa"/>
            </w:tcMar>
            <w:shd w:fill="F7F9FB"/>
            <w:tcBorders>
              <w:bottom w:val="single" w:sz="4" w:color="DDE4EB"/>
            </w:tcBorders>
          </w:tcPr>
          <w:p>
            <w:r>
              <w:t>Có 3 batch cùng K và script Near-Duplicate Rate@K.</w:t>
            </w:r>
          </w:p>
        </w:tc>
      </w:tr>
      <w:tr>
        <w:trPr>
          <w:cantSplit/>
        </w:trPr>
        <w:tc>
          <w:tcPr>
            <w:tcW w:type="dxa" w:w="2232"/>
            <w:vAlign w:val="center"/>
            <w:tcMar>
              <w:top w:w="90" w:type="dxa"/>
              <w:start w:w="95" w:type="dxa"/>
              <w:bottom w:w="90" w:type="dxa"/>
              <w:end w:w="95" w:type="dxa"/>
            </w:tcMar>
            <w:tcBorders>
              <w:bottom w:val="single" w:sz="4" w:color="DDE4EB"/>
            </w:tcBorders>
          </w:tcPr>
          <w:p>
            <w:pPr>
              <w:spacing w:after="0" w:before="0" w:line="250" w:lineRule="auto"/>
            </w:pPr>
            <w:r>
              <w:rPr>
                <w:b w:val="0"/>
                <w:i w:val="0"/>
                <w:sz w:val="16"/>
              </w:rPr>
              <w:t>3</w:t>
            </w:r>
          </w:p>
        </w:tc>
        <w:tc>
          <w:tcPr>
            <w:tcW w:type="dxa" w:w="4248"/>
            <w:vAlign w:val="center"/>
            <w:tcMar>
              <w:top w:w="90" w:type="dxa"/>
              <w:start w:w="95" w:type="dxa"/>
              <w:bottom w:w="90" w:type="dxa"/>
              <w:end w:w="95" w:type="dxa"/>
            </w:tcMar>
            <w:tcBorders>
              <w:bottom w:val="single" w:sz="4" w:color="DDE4EB"/>
            </w:tcBorders>
          </w:tcPr>
          <w:p>
            <w:r>
              <w:t>Chạy trên benchmark đã chốt; Random nhiều seed; so sánh ba strategy và failure cases; demo</w:t>
            </w:r>
          </w:p>
        </w:tc>
        <w:tc>
          <w:tcPr>
            <w:tcW w:type="dxa" w:w="3470"/>
            <w:vAlign w:val="center"/>
            <w:tcMar>
              <w:top w:w="90" w:type="dxa"/>
              <w:start w:w="95" w:type="dxa"/>
              <w:bottom w:w="90" w:type="dxa"/>
              <w:end w:w="95" w:type="dxa"/>
            </w:tcMar>
            <w:tcBorders>
              <w:bottom w:val="single" w:sz="4" w:color="DDE4EB"/>
            </w:tcBorders>
          </w:tcPr>
          <w:p>
            <w:r>
              <w:t>Báo cáo metric chính, target 20% tương đối có/không đạt, hạn chế và quyết định phase tiếp.</w:t>
            </w:r>
          </w:p>
        </w:tc>
      </w:tr>
    </w:tbl>
    <w:p>
      <w:pPr>
        <w:spacing w:after="0"/>
      </w:pPr>
    </w:p>
    <w:p>
      <w:pPr>
        <w:pStyle w:val="Heading1"/>
      </w:pPr>
      <w:r>
        <w:t>10. Phase tiếp theo — mở rộng có điều kiện, không phải cam kết MVP</w:t>
      </w:r>
    </w:p>
    <w:p>
      <w:pPr/>
      <w:r>
        <w:rPr>
          <w:b/>
        </w:rPr>
        <w:t>Selection quality:</w:t>
      </w:r>
      <w:r>
        <w:t xml:space="preserve"> Sau khi kiểm chứng giảm near-duplicate, đo Coverage@K / Representativeness để kiểm tra thông tin bị bỏ sót.</w:t>
      </w:r>
    </w:p>
    <w:p>
      <w:pPr/>
      <w:r>
        <w:rPr>
          <w:b/>
        </w:rPr>
        <w:t>Event preservation:</w:t>
      </w:r>
      <w:r>
        <w:t xml:space="preserve"> Chỉ thêm Event Recall@K khi có nhãn event được chốt độc lập.</w:t>
      </w:r>
    </w:p>
    <w:p>
      <w:pPr>
        <w:pStyle w:val="ListBullet"/>
        <w:spacing w:after="60"/>
        <w:ind w:left="302" w:hanging="187"/>
      </w:pPr>
      <w:r>
        <w:rPr>
          <w:b/>
          <w:i w:val="0"/>
        </w:rPr>
        <w:t>Uncertainty + diversity:</w:t>
      </w:r>
      <w:r>
        <w:rPr>
          <w:b w:val="0"/>
          <w:i w:val="0"/>
        </w:rPr>
        <w:t xml:space="preserve"> cần baseline model phù hợp và score được kiểm định.</w:t>
      </w:r>
    </w:p>
    <w:p>
      <w:pPr>
        <w:pStyle w:val="ListBullet"/>
        <w:spacing w:after="60"/>
        <w:ind w:left="302" w:hanging="187"/>
      </w:pPr>
      <w:r>
        <w:rPr>
          <w:b/>
          <w:i w:val="0"/>
        </w:rPr>
        <w:t>Inter-batch reference:</w:t>
      </w:r>
      <w:r>
        <w:rPr>
          <w:b w:val="0"/>
          <w:i w:val="0"/>
        </w:rPr>
        <w:t xml:space="preserve"> tránh chọn tương tự với labeled/selected set ở các iteration trước.</w:t>
      </w:r>
    </w:p>
    <w:p>
      <w:pPr>
        <w:pStyle w:val="ListBullet"/>
        <w:spacing w:after="60"/>
        <w:ind w:left="302" w:hanging="187"/>
      </w:pPr>
      <w:r>
        <w:rPr>
          <w:b/>
          <w:i w:val="0"/>
        </w:rPr>
        <w:t>Active Learning:</w:t>
      </w:r>
      <w:r>
        <w:rPr>
          <w:b w:val="0"/>
          <w:i w:val="0"/>
        </w:rPr>
        <w:t xml:space="preserve"> selection → gán nhãn → retrain → test set cố định; so sánh random vs proposed strategy với </w:t>
      </w:r>
      <w:r>
        <w:rPr>
          <w:b/>
          <w:i w:val="0"/>
        </w:rPr>
        <w:t>cùng annotation budget</w:t>
      </w:r>
      <w:r>
        <w:rPr>
          <w:b w:val="0"/>
          <w:i w:val="0"/>
        </w:rPr>
        <w:t>, nhiều seed.</w:t>
      </w:r>
    </w:p>
    <w:p>
      <w:pPr>
        <w:pStyle w:val="ListBullet"/>
        <w:spacing w:after="60"/>
        <w:ind w:left="302" w:hanging="187"/>
      </w:pPr>
      <w:r>
        <w:rPr>
          <w:b w:val="0"/>
          <w:i w:val="0"/>
        </w:rPr>
        <w:t xml:space="preserve">ODD/rare-case-aware selection; tích hợp labeling tool; UI/review workflow </w:t>
      </w:r>
      <w:r>
        <w:rPr>
          <w:b/>
          <w:i w:val="0"/>
        </w:rPr>
        <w:t>chỉ bổ sung khi có nhu cầu cụ thể</w:t>
      </w:r>
      <w:r>
        <w:rPr>
          <w:b w:val="0"/>
          <w:i w:val="0"/>
        </w:rPr>
        <w:t>.</w:t>
      </w:r>
    </w:p>
    <w:p>
      <w:pPr>
        <w:pStyle w:val="Heading1"/>
      </w:pPr>
      <w:r>
        <w:rPr>
          <w:b w:val="0"/>
          <w:i w:val="0"/>
        </w:rPr>
        <w:t>11. Các quyết định cần chốt trước khi code</w:t>
      </w:r>
    </w:p>
    <w:p>
      <w:pPr>
        <w:spacing w:after="60"/>
        <w:ind w:left="302" w:hanging="187"/>
      </w:pPr>
      <w:r>
        <w:t xml:space="preserve">1. </w:t>
      </w:r>
      <w:r>
        <w:rPr>
          <w:b w:val="0"/>
          <w:i w:val="0"/>
        </w:rPr>
        <w:t>Dataset đầu tiên và quy mô pool phù hợp tài nguyên máy.</w:t>
      </w:r>
    </w:p>
    <w:p>
      <w:pPr>
        <w:spacing w:after="60"/>
        <w:ind w:left="302" w:hanging="187"/>
      </w:pPr>
      <w:r>
        <w:t xml:space="preserve">2. </w:t>
      </w:r>
      <w:r>
        <w:rPr>
          <w:b w:val="0"/>
          <w:i w:val="0"/>
        </w:rPr>
        <w:t>Encoder đầu tiên (chỉ một model), kích thước ảnh và chiến lược cache.</w:t>
      </w:r>
    </w:p>
    <w:p>
      <w:pPr>
        <w:spacing w:after="60"/>
        <w:ind w:left="302" w:hanging="187"/>
      </w:pPr>
      <w:r>
        <w:t>3. Quy tắc chia K cho nhiều video; chốt K chính và bộ video benchmark.</w:t>
      </w:r>
    </w:p>
    <w:p>
      <w:pPr>
        <w:spacing w:after="60"/>
        <w:ind w:left="302" w:hanging="187"/>
      </w:pPr>
      <w:r>
        <w:t>4. Chọn phép đo near-duplicate độc lập với embedding selection; số cặp frame kiểm tra thủ công, threshold và target 20% tương đối trước thí nghiệm.</w:t>
      </w:r>
    </w:p>
    <w:sectPr w:rsidR="00FC693F" w:rsidRPr="0006063C" w:rsidSect="00034616">
      <w:headerReference w:type="default" r:id="rId9"/>
      <w:footerReference w:type="default" r:id="rId10"/>
      <w:pgSz w:w="12240" w:h="15840"/>
      <w:pgMar w:top="1094" w:right="1138" w:bottom="1008" w:left="1138"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9798B"/>
        <w:sz w:val="14"/>
      </w:rPr>
      <w:t xml:space="preserve">RAV-26 · PRD v2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9798B"/>
        <w:sz w:val="14"/>
      </w:rPr>
      <w:t>RAV-26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5303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w:hAnsi="Aptos"/>
      <w:b/>
      <w:bCs/>
      <w:color w:val="11375F"/>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C4E7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Aptos Display" w:hAnsi="Aptos Display"/>
      <w:b/>
      <w:color w:val="112E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reddit.com/r/computervision/comments/1njbnbg/impact_of_nearduplicate_samples_for_datasets_from/" TargetMode="External"/><Relationship Id="rId12" Type="http://schemas.openxmlformats.org/officeDocument/2006/relationships/hyperlink" Target="https://www.reddit.com/r/computervision/comments/1oimr5n/how_to_effectively_collect_and_label_datasets_for/" TargetMode="External"/><Relationship Id="rId13" Type="http://schemas.openxmlformats.org/officeDocument/2006/relationships/hyperlink" Target="https://www.reddit.com/r/computervision/comments/1rrln8x/whats_your_biggest_annotation_pain_point_right_now/" TargetMode="External"/><Relationship Id="rId14" Type="http://schemas.openxmlformats.org/officeDocument/2006/relationships/hyperlink" Target="https://www.reddit.com/r/MachineLearning/comments/1ny6ol1/d_experiences_with_active_learning_for_real/" TargetMode="External"/><Relationship Id="rId15" Type="http://schemas.openxmlformats.org/officeDocument/2006/relationships/hyperlink" Target="https://www.reddit.com/r/SelfDrivingCars/comments/16ar7em" TargetMode="External"/><Relationship Id="rId16" Type="http://schemas.openxmlformats.org/officeDocument/2006/relationships/hyperlink" Target="https://github.com/voxel51/fiftyone/issues/4568" TargetMode="External"/><Relationship Id="rId17" Type="http://schemas.openxmlformats.org/officeDocument/2006/relationships/hyperlink" Target="RAV26_social_pain_points_repor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RAV-26 — PRD v2.1: Video Frame Sample Selection</dc:title>
  <dc:subject>Three-week MVP: single-primary-metric evaluation plan</dc:subject>
  <dc:creator>RAV-26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