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B0E2" w14:textId="77777777" w:rsidR="00C87F08" w:rsidRDefault="00C87F08" w:rsidP="00C87F08"/>
    <w:p w14:paraId="7DE9B859" w14:textId="77777777" w:rsidR="00C87F08" w:rsidRDefault="00C87F08" w:rsidP="00C87F08">
      <w:pPr>
        <w:jc w:val="center"/>
      </w:pPr>
      <w:r>
        <w:rPr>
          <w:noProof/>
          <w:lang w:val="en-US"/>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77777777" w:rsidR="00C87F08" w:rsidRPr="002500C5" w:rsidRDefault="00C87F08" w:rsidP="00C87F08">
      <w:pPr>
        <w:jc w:val="center"/>
        <w:rPr>
          <w:b/>
          <w:caps/>
          <w:color w:val="C00000"/>
          <w:sz w:val="56"/>
        </w:rPr>
      </w:pPr>
      <w:r w:rsidRPr="002500C5">
        <w:rPr>
          <w:b/>
          <w:caps/>
          <w:color w:val="C00000"/>
          <w:sz w:val="56"/>
        </w:rPr>
        <w:t>Capstone Project Report</w:t>
      </w:r>
    </w:p>
    <w:p w14:paraId="321F0664" w14:textId="77777777" w:rsidR="00C87F08" w:rsidRPr="002500C5" w:rsidRDefault="00C87F08" w:rsidP="00C87F08">
      <w:pPr>
        <w:jc w:val="center"/>
        <w:rPr>
          <w:b/>
          <w:color w:val="C00000"/>
          <w:sz w:val="44"/>
        </w:rPr>
      </w:pPr>
      <w:r w:rsidRPr="002500C5">
        <w:rPr>
          <w:b/>
          <w:color w:val="C00000"/>
          <w:sz w:val="44"/>
        </w:rPr>
        <w:t>Report 1 – Project Introduction</w:t>
      </w:r>
    </w:p>
    <w:p w14:paraId="6B44F9D3" w14:textId="77777777" w:rsidR="00C87F08" w:rsidRDefault="00C87F08" w:rsidP="00C87F08">
      <w:pPr>
        <w:jc w:val="center"/>
        <w:rPr>
          <w:b/>
          <w:sz w:val="44"/>
        </w:rPr>
      </w:pPr>
    </w:p>
    <w:p w14:paraId="50310924" w14:textId="77777777" w:rsidR="00C87F08" w:rsidRDefault="00C87F08" w:rsidP="00C87F08">
      <w:pPr>
        <w:jc w:val="center"/>
        <w:rPr>
          <w:b/>
          <w:sz w:val="44"/>
        </w:rPr>
      </w:pPr>
    </w:p>
    <w:p w14:paraId="04387CBA" w14:textId="77777777" w:rsidR="00C87F08" w:rsidRDefault="00C87F08" w:rsidP="00C87F08">
      <w:pPr>
        <w:jc w:val="center"/>
        <w:rPr>
          <w:b/>
          <w:sz w:val="44"/>
        </w:rPr>
      </w:pPr>
    </w:p>
    <w:p w14:paraId="0615AC76" w14:textId="77777777" w:rsidR="00C87F08" w:rsidRDefault="00C87F08" w:rsidP="00C87F08">
      <w:pPr>
        <w:jc w:val="center"/>
        <w:rPr>
          <w:b/>
          <w:sz w:val="44"/>
        </w:rPr>
      </w:pPr>
    </w:p>
    <w:p w14:paraId="0885E9E3" w14:textId="77777777" w:rsidR="00C87F08" w:rsidRDefault="00C87F08" w:rsidP="00C87F08">
      <w:pPr>
        <w:jc w:val="center"/>
        <w:rPr>
          <w:b/>
          <w:sz w:val="44"/>
        </w:rPr>
      </w:pPr>
    </w:p>
    <w:p w14:paraId="146A53BA" w14:textId="77777777" w:rsidR="00C87F08" w:rsidRDefault="00C87F08" w:rsidP="00C87F08">
      <w:pPr>
        <w:jc w:val="center"/>
        <w:rPr>
          <w:b/>
          <w:sz w:val="44"/>
        </w:rPr>
      </w:pPr>
    </w:p>
    <w:p w14:paraId="4E1ACB21" w14:textId="77777777" w:rsidR="00C87F08" w:rsidRDefault="00C87F08" w:rsidP="00C87F08">
      <w:pPr>
        <w:jc w:val="center"/>
        <w:rPr>
          <w:b/>
          <w:sz w:val="44"/>
        </w:rPr>
      </w:pPr>
    </w:p>
    <w:p w14:paraId="74EF928B" w14:textId="77777777" w:rsidR="00C87F08" w:rsidRDefault="00C87F08" w:rsidP="00C87F08">
      <w:pPr>
        <w:jc w:val="center"/>
        <w:rPr>
          <w:b/>
          <w:sz w:val="44"/>
        </w:rPr>
      </w:pPr>
    </w:p>
    <w:p w14:paraId="25D5CB5E" w14:textId="77777777" w:rsidR="00C87F08" w:rsidRDefault="00C87F08" w:rsidP="00C87F08">
      <w:pPr>
        <w:jc w:val="center"/>
        <w:rPr>
          <w:b/>
          <w:sz w:val="44"/>
        </w:rPr>
      </w:pPr>
    </w:p>
    <w:p w14:paraId="15E7AC25" w14:textId="77777777" w:rsidR="00C87F08" w:rsidRPr="00C4061E" w:rsidRDefault="00C87F08" w:rsidP="00C87F08">
      <w:pPr>
        <w:spacing w:before="89"/>
        <w:ind w:left="2526" w:right="2171"/>
        <w:jc w:val="center"/>
        <w:rPr>
          <w:rFonts w:cstheme="minorHAnsi"/>
          <w:sz w:val="28"/>
          <w:szCs w:val="28"/>
        </w:rPr>
      </w:pPr>
      <w:r w:rsidRPr="00C4061E">
        <w:rPr>
          <w:rFonts w:cstheme="minorHAnsi"/>
          <w:sz w:val="28"/>
          <w:szCs w:val="28"/>
        </w:rPr>
        <w:t>– Hanoi, January 2026 –</w:t>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b/>
          <w:bCs/>
          <w:noProof/>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09E9CB73" w14:textId="53254268" w:rsidR="009C0C67" w:rsidRDefault="00E86F0B">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30272" w:history="1">
            <w:r w:rsidR="009C0C67" w:rsidRPr="00C02E56">
              <w:rPr>
                <w:rStyle w:val="Hyperlink"/>
                <w:noProof/>
              </w:rPr>
              <w:t>I. Record of Changes</w:t>
            </w:r>
            <w:r w:rsidR="009C0C67">
              <w:rPr>
                <w:noProof/>
                <w:webHidden/>
              </w:rPr>
              <w:tab/>
            </w:r>
            <w:r w:rsidR="009C0C67">
              <w:rPr>
                <w:noProof/>
                <w:webHidden/>
              </w:rPr>
              <w:fldChar w:fldCharType="begin"/>
            </w:r>
            <w:r w:rsidR="009C0C67">
              <w:rPr>
                <w:noProof/>
                <w:webHidden/>
              </w:rPr>
              <w:instrText xml:space="preserve"> PAGEREF _Toc83330272 \h </w:instrText>
            </w:r>
            <w:r w:rsidR="009C0C67">
              <w:rPr>
                <w:noProof/>
                <w:webHidden/>
              </w:rPr>
            </w:r>
            <w:r w:rsidR="009C0C67">
              <w:rPr>
                <w:noProof/>
                <w:webHidden/>
              </w:rPr>
              <w:fldChar w:fldCharType="separate"/>
            </w:r>
            <w:r w:rsidR="009C0C67">
              <w:rPr>
                <w:noProof/>
                <w:webHidden/>
              </w:rPr>
              <w:t>3</w:t>
            </w:r>
            <w:r w:rsidR="009C0C67">
              <w:rPr>
                <w:noProof/>
                <w:webHidden/>
              </w:rPr>
              <w:fldChar w:fldCharType="end"/>
            </w:r>
          </w:hyperlink>
        </w:p>
        <w:p w14:paraId="692EA197" w14:textId="3EBF9AB0" w:rsidR="009C0C67" w:rsidRDefault="00FF5EDF">
          <w:pPr>
            <w:pStyle w:val="TOC1"/>
            <w:tabs>
              <w:tab w:val="right" w:leader="dot" w:pos="9040"/>
            </w:tabs>
            <w:rPr>
              <w:rFonts w:eastAsiaTheme="minorEastAsia"/>
              <w:noProof/>
              <w:sz w:val="24"/>
              <w:szCs w:val="24"/>
              <w:lang w:eastAsia="en-GB"/>
            </w:rPr>
          </w:pPr>
          <w:hyperlink w:anchor="_Toc83330273" w:history="1">
            <w:r w:rsidR="009C0C67" w:rsidRPr="00C02E56">
              <w:rPr>
                <w:rStyle w:val="Hyperlink"/>
                <w:noProof/>
              </w:rPr>
              <w:t>II. Project Introduction</w:t>
            </w:r>
            <w:r w:rsidR="009C0C67">
              <w:rPr>
                <w:noProof/>
                <w:webHidden/>
              </w:rPr>
              <w:tab/>
            </w:r>
            <w:r w:rsidR="009C0C67">
              <w:rPr>
                <w:noProof/>
                <w:webHidden/>
              </w:rPr>
              <w:fldChar w:fldCharType="begin"/>
            </w:r>
            <w:r w:rsidR="009C0C67">
              <w:rPr>
                <w:noProof/>
                <w:webHidden/>
              </w:rPr>
              <w:instrText xml:space="preserve"> PAGEREF _Toc83330273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3CF9FB24" w14:textId="3A809311" w:rsidR="009C0C67" w:rsidRDefault="00FF5EDF">
          <w:pPr>
            <w:pStyle w:val="TOC2"/>
            <w:tabs>
              <w:tab w:val="right" w:leader="dot" w:pos="9040"/>
            </w:tabs>
            <w:rPr>
              <w:rFonts w:eastAsiaTheme="minorEastAsia"/>
              <w:noProof/>
              <w:sz w:val="24"/>
              <w:szCs w:val="24"/>
              <w:lang w:eastAsia="en-GB"/>
            </w:rPr>
          </w:pPr>
          <w:hyperlink w:anchor="_Toc83330274" w:history="1">
            <w:r w:rsidR="009C0C67" w:rsidRPr="00C02E56">
              <w:rPr>
                <w:rStyle w:val="Hyperlink"/>
                <w:noProof/>
              </w:rPr>
              <w:t>1. Overview</w:t>
            </w:r>
            <w:r w:rsidR="009C0C67">
              <w:rPr>
                <w:noProof/>
                <w:webHidden/>
              </w:rPr>
              <w:tab/>
            </w:r>
            <w:r w:rsidR="009C0C67">
              <w:rPr>
                <w:noProof/>
                <w:webHidden/>
              </w:rPr>
              <w:fldChar w:fldCharType="begin"/>
            </w:r>
            <w:r w:rsidR="009C0C67">
              <w:rPr>
                <w:noProof/>
                <w:webHidden/>
              </w:rPr>
              <w:instrText xml:space="preserve"> PAGEREF _Toc83330274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D247363" w14:textId="12280E58" w:rsidR="009C0C67" w:rsidRDefault="00FF5EDF">
          <w:pPr>
            <w:pStyle w:val="TOC3"/>
            <w:tabs>
              <w:tab w:val="right" w:leader="dot" w:pos="9040"/>
            </w:tabs>
            <w:rPr>
              <w:rFonts w:eastAsiaTheme="minorEastAsia"/>
              <w:noProof/>
              <w:sz w:val="24"/>
              <w:szCs w:val="24"/>
              <w:lang w:eastAsia="en-GB"/>
            </w:rPr>
          </w:pPr>
          <w:hyperlink w:anchor="_Toc83330275" w:history="1">
            <w:r w:rsidR="009C0C67" w:rsidRPr="00C02E56">
              <w:rPr>
                <w:rStyle w:val="Hyperlink"/>
                <w:noProof/>
              </w:rPr>
              <w:t>1.1 Project Information</w:t>
            </w:r>
            <w:r w:rsidR="009C0C67">
              <w:rPr>
                <w:noProof/>
                <w:webHidden/>
              </w:rPr>
              <w:tab/>
            </w:r>
            <w:r w:rsidR="009C0C67">
              <w:rPr>
                <w:noProof/>
                <w:webHidden/>
              </w:rPr>
              <w:fldChar w:fldCharType="begin"/>
            </w:r>
            <w:r w:rsidR="009C0C67">
              <w:rPr>
                <w:noProof/>
                <w:webHidden/>
              </w:rPr>
              <w:instrText xml:space="preserve"> PAGEREF _Toc83330275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A6B789A" w14:textId="2875DB7D" w:rsidR="009C0C67" w:rsidRDefault="00FF5EDF">
          <w:pPr>
            <w:pStyle w:val="TOC3"/>
            <w:tabs>
              <w:tab w:val="right" w:leader="dot" w:pos="9040"/>
            </w:tabs>
            <w:rPr>
              <w:rFonts w:eastAsiaTheme="minorEastAsia"/>
              <w:noProof/>
              <w:sz w:val="24"/>
              <w:szCs w:val="24"/>
              <w:lang w:eastAsia="en-GB"/>
            </w:rPr>
          </w:pPr>
          <w:hyperlink w:anchor="_Toc83330276" w:history="1">
            <w:r w:rsidR="009C0C67" w:rsidRPr="00C02E56">
              <w:rPr>
                <w:rStyle w:val="Hyperlink"/>
                <w:noProof/>
              </w:rPr>
              <w:t>1.2 Project Team</w:t>
            </w:r>
            <w:r w:rsidR="009C0C67">
              <w:rPr>
                <w:noProof/>
                <w:webHidden/>
              </w:rPr>
              <w:tab/>
            </w:r>
            <w:r w:rsidR="009C0C67">
              <w:rPr>
                <w:noProof/>
                <w:webHidden/>
              </w:rPr>
              <w:fldChar w:fldCharType="begin"/>
            </w:r>
            <w:r w:rsidR="009C0C67">
              <w:rPr>
                <w:noProof/>
                <w:webHidden/>
              </w:rPr>
              <w:instrText xml:space="preserve"> PAGEREF _Toc83330276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67FE8B67" w14:textId="74916D20" w:rsidR="009C0C67" w:rsidRDefault="00FF5EDF">
          <w:pPr>
            <w:pStyle w:val="TOC2"/>
            <w:tabs>
              <w:tab w:val="right" w:leader="dot" w:pos="9040"/>
            </w:tabs>
            <w:rPr>
              <w:rFonts w:eastAsiaTheme="minorEastAsia"/>
              <w:noProof/>
              <w:sz w:val="24"/>
              <w:szCs w:val="24"/>
              <w:lang w:eastAsia="en-GB"/>
            </w:rPr>
          </w:pPr>
          <w:hyperlink w:anchor="_Toc83330277" w:history="1">
            <w:r w:rsidR="009C0C67" w:rsidRPr="00C02E56">
              <w:rPr>
                <w:rStyle w:val="Hyperlink"/>
                <w:noProof/>
              </w:rPr>
              <w:t>2. Product Background</w:t>
            </w:r>
            <w:r w:rsidR="009C0C67">
              <w:rPr>
                <w:noProof/>
                <w:webHidden/>
              </w:rPr>
              <w:tab/>
            </w:r>
            <w:r w:rsidR="009C0C67">
              <w:rPr>
                <w:noProof/>
                <w:webHidden/>
              </w:rPr>
              <w:fldChar w:fldCharType="begin"/>
            </w:r>
            <w:r w:rsidR="009C0C67">
              <w:rPr>
                <w:noProof/>
                <w:webHidden/>
              </w:rPr>
              <w:instrText xml:space="preserve"> PAGEREF _Toc83330277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2B36D7FE" w14:textId="6FC7EEDA" w:rsidR="009C0C67" w:rsidRDefault="00FF5EDF">
          <w:pPr>
            <w:pStyle w:val="TOC2"/>
            <w:tabs>
              <w:tab w:val="right" w:leader="dot" w:pos="9040"/>
            </w:tabs>
            <w:rPr>
              <w:rFonts w:eastAsiaTheme="minorEastAsia"/>
              <w:noProof/>
              <w:sz w:val="24"/>
              <w:szCs w:val="24"/>
              <w:lang w:eastAsia="en-GB"/>
            </w:rPr>
          </w:pPr>
          <w:hyperlink w:anchor="_Toc83330278" w:history="1">
            <w:r w:rsidR="009C0C67" w:rsidRPr="00C02E56">
              <w:rPr>
                <w:rStyle w:val="Hyperlink"/>
                <w:noProof/>
              </w:rPr>
              <w:t>3. Existing Systems</w:t>
            </w:r>
            <w:r w:rsidR="009C0C67">
              <w:rPr>
                <w:noProof/>
                <w:webHidden/>
              </w:rPr>
              <w:tab/>
            </w:r>
            <w:r w:rsidR="009C0C67">
              <w:rPr>
                <w:noProof/>
                <w:webHidden/>
              </w:rPr>
              <w:fldChar w:fldCharType="begin"/>
            </w:r>
            <w:r w:rsidR="009C0C67">
              <w:rPr>
                <w:noProof/>
                <w:webHidden/>
              </w:rPr>
              <w:instrText xml:space="preserve"> PAGEREF _Toc83330278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7209027D" w14:textId="30C63E43" w:rsidR="009C0C67" w:rsidRDefault="00FF5EDF">
          <w:pPr>
            <w:pStyle w:val="TOC3"/>
            <w:tabs>
              <w:tab w:val="right" w:leader="dot" w:pos="9040"/>
            </w:tabs>
            <w:rPr>
              <w:rFonts w:eastAsiaTheme="minorEastAsia"/>
              <w:noProof/>
              <w:sz w:val="24"/>
              <w:szCs w:val="24"/>
              <w:lang w:eastAsia="en-GB"/>
            </w:rPr>
          </w:pPr>
          <w:hyperlink w:anchor="_Toc83330279" w:history="1">
            <w:r w:rsidR="009C0C67" w:rsidRPr="00C02E56">
              <w:rPr>
                <w:rStyle w:val="Hyperlink"/>
                <w:noProof/>
              </w:rPr>
              <w:t>3.1 System name1</w:t>
            </w:r>
            <w:r w:rsidR="009C0C67">
              <w:rPr>
                <w:noProof/>
                <w:webHidden/>
              </w:rPr>
              <w:tab/>
            </w:r>
            <w:r w:rsidR="009C0C67">
              <w:rPr>
                <w:noProof/>
                <w:webHidden/>
              </w:rPr>
              <w:fldChar w:fldCharType="begin"/>
            </w:r>
            <w:r w:rsidR="009C0C67">
              <w:rPr>
                <w:noProof/>
                <w:webHidden/>
              </w:rPr>
              <w:instrText xml:space="preserve"> PAGEREF _Toc83330279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EB15FBB" w14:textId="721867D2" w:rsidR="009C0C67" w:rsidRDefault="00FF5EDF">
          <w:pPr>
            <w:pStyle w:val="TOC3"/>
            <w:tabs>
              <w:tab w:val="right" w:leader="dot" w:pos="9040"/>
            </w:tabs>
            <w:rPr>
              <w:rFonts w:eastAsiaTheme="minorEastAsia"/>
              <w:noProof/>
              <w:sz w:val="24"/>
              <w:szCs w:val="24"/>
              <w:lang w:eastAsia="en-GB"/>
            </w:rPr>
          </w:pPr>
          <w:hyperlink w:anchor="_Toc83330280" w:history="1">
            <w:r w:rsidR="009C0C67" w:rsidRPr="00C02E56">
              <w:rPr>
                <w:rStyle w:val="Hyperlink"/>
                <w:noProof/>
              </w:rPr>
              <w:t>3.2 System name2</w:t>
            </w:r>
            <w:r w:rsidR="009C0C67">
              <w:rPr>
                <w:noProof/>
                <w:webHidden/>
              </w:rPr>
              <w:tab/>
            </w:r>
            <w:r w:rsidR="009C0C67">
              <w:rPr>
                <w:noProof/>
                <w:webHidden/>
              </w:rPr>
              <w:fldChar w:fldCharType="begin"/>
            </w:r>
            <w:r w:rsidR="009C0C67">
              <w:rPr>
                <w:noProof/>
                <w:webHidden/>
              </w:rPr>
              <w:instrText xml:space="preserve"> PAGEREF _Toc83330280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5B27F8B" w14:textId="04B587D7" w:rsidR="009C0C67" w:rsidRDefault="00FF5EDF">
          <w:pPr>
            <w:pStyle w:val="TOC2"/>
            <w:tabs>
              <w:tab w:val="right" w:leader="dot" w:pos="9040"/>
            </w:tabs>
            <w:rPr>
              <w:rFonts w:eastAsiaTheme="minorEastAsia"/>
              <w:noProof/>
              <w:sz w:val="24"/>
              <w:szCs w:val="24"/>
              <w:lang w:eastAsia="en-GB"/>
            </w:rPr>
          </w:pPr>
          <w:hyperlink w:anchor="_Toc83330281" w:history="1">
            <w:r w:rsidR="009C0C67" w:rsidRPr="00C02E56">
              <w:rPr>
                <w:rStyle w:val="Hyperlink"/>
                <w:noProof/>
              </w:rPr>
              <w:t>4. Business Opportunity</w:t>
            </w:r>
            <w:r w:rsidR="009C0C67">
              <w:rPr>
                <w:noProof/>
                <w:webHidden/>
              </w:rPr>
              <w:tab/>
            </w:r>
            <w:r w:rsidR="009C0C67">
              <w:rPr>
                <w:noProof/>
                <w:webHidden/>
              </w:rPr>
              <w:fldChar w:fldCharType="begin"/>
            </w:r>
            <w:r w:rsidR="009C0C67">
              <w:rPr>
                <w:noProof/>
                <w:webHidden/>
              </w:rPr>
              <w:instrText xml:space="preserve"> PAGEREF _Toc83330281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3BD3E5F1" w14:textId="48B65D3D" w:rsidR="009C0C67" w:rsidRDefault="00FF5EDF">
          <w:pPr>
            <w:pStyle w:val="TOC2"/>
            <w:tabs>
              <w:tab w:val="right" w:leader="dot" w:pos="9040"/>
            </w:tabs>
            <w:rPr>
              <w:rFonts w:eastAsiaTheme="minorEastAsia"/>
              <w:noProof/>
              <w:sz w:val="24"/>
              <w:szCs w:val="24"/>
              <w:lang w:eastAsia="en-GB"/>
            </w:rPr>
          </w:pPr>
          <w:hyperlink w:anchor="_Toc83330282" w:history="1">
            <w:r w:rsidR="009C0C67" w:rsidRPr="00C02E56">
              <w:rPr>
                <w:rStyle w:val="Hyperlink"/>
                <w:noProof/>
              </w:rPr>
              <w:t>5. Software Product Vision</w:t>
            </w:r>
            <w:r w:rsidR="009C0C67">
              <w:rPr>
                <w:noProof/>
                <w:webHidden/>
              </w:rPr>
              <w:tab/>
            </w:r>
            <w:r w:rsidR="009C0C67">
              <w:rPr>
                <w:noProof/>
                <w:webHidden/>
              </w:rPr>
              <w:fldChar w:fldCharType="begin"/>
            </w:r>
            <w:r w:rsidR="009C0C67">
              <w:rPr>
                <w:noProof/>
                <w:webHidden/>
              </w:rPr>
              <w:instrText xml:space="preserve"> PAGEREF _Toc83330282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4B291E59" w14:textId="46A92AE8" w:rsidR="009C0C67" w:rsidRDefault="00FF5EDF">
          <w:pPr>
            <w:pStyle w:val="TOC2"/>
            <w:tabs>
              <w:tab w:val="right" w:leader="dot" w:pos="9040"/>
            </w:tabs>
            <w:rPr>
              <w:rFonts w:eastAsiaTheme="minorEastAsia"/>
              <w:noProof/>
              <w:sz w:val="24"/>
              <w:szCs w:val="24"/>
              <w:lang w:eastAsia="en-GB"/>
            </w:rPr>
          </w:pPr>
          <w:hyperlink w:anchor="_Toc83330283" w:history="1">
            <w:r w:rsidR="009C0C67" w:rsidRPr="00C02E56">
              <w:rPr>
                <w:rStyle w:val="Hyperlink"/>
                <w:noProof/>
              </w:rPr>
              <w:t>6. Project Scope &amp; Limitations</w:t>
            </w:r>
            <w:r w:rsidR="009C0C67">
              <w:rPr>
                <w:noProof/>
                <w:webHidden/>
              </w:rPr>
              <w:tab/>
            </w:r>
            <w:r w:rsidR="009C0C67">
              <w:rPr>
                <w:noProof/>
                <w:webHidden/>
              </w:rPr>
              <w:fldChar w:fldCharType="begin"/>
            </w:r>
            <w:r w:rsidR="009C0C67">
              <w:rPr>
                <w:noProof/>
                <w:webHidden/>
              </w:rPr>
              <w:instrText xml:space="preserve"> PAGEREF _Toc83330283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037E2755" w14:textId="63FA33CF" w:rsidR="009C0C67" w:rsidRDefault="00FF5EDF">
          <w:pPr>
            <w:pStyle w:val="TOC3"/>
            <w:tabs>
              <w:tab w:val="right" w:leader="dot" w:pos="9040"/>
            </w:tabs>
            <w:rPr>
              <w:rFonts w:eastAsiaTheme="minorEastAsia"/>
              <w:noProof/>
              <w:sz w:val="24"/>
              <w:szCs w:val="24"/>
              <w:lang w:eastAsia="en-GB"/>
            </w:rPr>
          </w:pPr>
          <w:hyperlink w:anchor="_Toc83330284" w:history="1">
            <w:r w:rsidR="009C0C67" w:rsidRPr="00C02E56">
              <w:rPr>
                <w:rStyle w:val="Hyperlink"/>
                <w:noProof/>
              </w:rPr>
              <w:t>6.1 Major Features</w:t>
            </w:r>
            <w:r w:rsidR="009C0C67">
              <w:rPr>
                <w:noProof/>
                <w:webHidden/>
              </w:rPr>
              <w:tab/>
            </w:r>
            <w:r w:rsidR="009C0C67">
              <w:rPr>
                <w:noProof/>
                <w:webHidden/>
              </w:rPr>
              <w:fldChar w:fldCharType="begin"/>
            </w:r>
            <w:r w:rsidR="009C0C67">
              <w:rPr>
                <w:noProof/>
                <w:webHidden/>
              </w:rPr>
              <w:instrText xml:space="preserve"> PAGEREF _Toc83330284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19B7AA0B" w14:textId="7470B80A" w:rsidR="009C0C67" w:rsidRDefault="00FF5EDF">
          <w:pPr>
            <w:pStyle w:val="TOC3"/>
            <w:tabs>
              <w:tab w:val="right" w:leader="dot" w:pos="9040"/>
            </w:tabs>
            <w:rPr>
              <w:rFonts w:eastAsiaTheme="minorEastAsia"/>
              <w:noProof/>
              <w:sz w:val="24"/>
              <w:szCs w:val="24"/>
              <w:lang w:eastAsia="en-GB"/>
            </w:rPr>
          </w:pPr>
          <w:hyperlink w:anchor="_Toc83330285" w:history="1">
            <w:r w:rsidR="009C0C67" w:rsidRPr="00C02E56">
              <w:rPr>
                <w:rStyle w:val="Hyperlink"/>
                <w:noProof/>
              </w:rPr>
              <w:t>6.2 Limitations &amp; Exclusions</w:t>
            </w:r>
            <w:r w:rsidR="009C0C67">
              <w:rPr>
                <w:noProof/>
                <w:webHidden/>
              </w:rPr>
              <w:tab/>
            </w:r>
            <w:r w:rsidR="009C0C67">
              <w:rPr>
                <w:noProof/>
                <w:webHidden/>
              </w:rPr>
              <w:fldChar w:fldCharType="begin"/>
            </w:r>
            <w:r w:rsidR="009C0C67">
              <w:rPr>
                <w:noProof/>
                <w:webHidden/>
              </w:rPr>
              <w:instrText xml:space="preserve"> PAGEREF _Toc83330285 \h </w:instrText>
            </w:r>
            <w:r w:rsidR="009C0C67">
              <w:rPr>
                <w:noProof/>
                <w:webHidden/>
              </w:rPr>
            </w:r>
            <w:r w:rsidR="009C0C67">
              <w:rPr>
                <w:noProof/>
                <w:webHidden/>
              </w:rPr>
              <w:fldChar w:fldCharType="separate"/>
            </w:r>
            <w:r w:rsidR="009C0C67">
              <w:rPr>
                <w:noProof/>
                <w:webHidden/>
              </w:rPr>
              <w:t>6</w:t>
            </w:r>
            <w:r w:rsidR="009C0C67">
              <w:rPr>
                <w:noProof/>
                <w:webHidden/>
              </w:rPr>
              <w:fldChar w:fldCharType="end"/>
            </w:r>
          </w:hyperlink>
        </w:p>
        <w:p w14:paraId="094CD1CA" w14:textId="36032A62"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pPr>
        <w:pStyle w:val="Heading1"/>
      </w:pPr>
      <w:r>
        <w:rPr>
          <w:rFonts w:ascii="Calibri" w:hAnsi="Calibri"/>
          <w:sz w:val="22"/>
        </w:rPr>
        <w:t>I. Definitions and Acronyms</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Acronym</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Definition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AI</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Artificial Intelligence - Trí tuệ nhân tạo</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API</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Application Programming Interface - Giao diện lập trình ứng dụng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ASEAN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Association of Southeast Asian Nations - Hiệp hội các Quốc gia Đông Nam Á</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CAGR</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Compound Annual Growth Rate - Tốc độ tăng trưởng kép hàng năm</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CEFR</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Common European Framework of Reference for Languages - Khung tham chiếu ngôn ngữ chung châu Âu</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CNTT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Công nghệ thông tin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EdTech</w:t>
            </w:r>
          </w:p>
        </w:tc>
        <w:tc>
          <w:tcPr>
            <w:tcW w:type="dxa" w:w="4525"/>
            <w:tcMar>
              <w:top w:w="40" w:type="dxa"/>
              <w:bottom w:w="40" w:type="dxa"/>
              <w:left w:w="80" w:type="dxa"/>
              <w:right w:w="80" w:type="dxa"/>
            </w:tcMar>
          </w:tcPr>
          <w:p>
            <w:pPr/>
            <w:r>
              <w:rPr>
                <w:rFonts w:ascii="Calibri" w:hAnsi="Calibri"/>
                <w:sz w:val="22"/>
              </w:rPr>
            </w:r>
            <w:r>
              <w:rPr>
                <w:rFonts w:ascii="Calibri" w:hAnsi="Calibri"/>
                <w:sz w:val="22"/>
              </w:rPr>
              <w:t>Educational Technology - Công nghệ giáo dục</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EFL</w:t>
            </w:r>
          </w:p>
        </w:tc>
        <w:tc>
          <w:tcPr>
            <w:tcW w:type="dxa" w:w="4525"/>
            <w:tcMar>
              <w:top w:w="40" w:type="dxa"/>
              <w:bottom w:w="40" w:type="dxa"/>
              <w:left w:w="80" w:type="dxa"/>
              <w:right w:w="80" w:type="dxa"/>
            </w:tcMar>
          </w:tcPr>
          <w:p>
            <w:pPr/>
            <w:r>
              <w:rPr>
                <w:rFonts w:ascii="Calibri" w:hAnsi="Calibri"/>
                <w:sz w:val="22"/>
              </w:rPr>
            </w:r>
            <w:r>
              <w:rPr>
                <w:rFonts w:ascii="Calibri" w:hAnsi="Calibri"/>
                <w:sz w:val="22"/>
              </w:rPr>
              <w:t>English as a Foreign Language - Tiếng Anh như một ngoại ngữ</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GDP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Gross Domestic Product - Tổng sản phẩm quốc nội</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GD&amp;ĐT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Giáo dục và Đào tạo</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GPT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Generative Pre-trained Transformer - Mô hình ngôn ngữ lớn của OpenAI</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IELTS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International English Language Testing System - Hệ thống kiểm tra tiếng Anh quốc tế</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ISSM</w:t>
            </w:r>
          </w:p>
        </w:tc>
        <w:tc>
          <w:tcPr>
            <w:tcW w:type="dxa" w:w="4525"/>
            <w:tcMar>
              <w:top w:w="40" w:type="dxa"/>
              <w:bottom w:w="40" w:type="dxa"/>
              <w:left w:w="80" w:type="dxa"/>
              <w:right w:w="80" w:type="dxa"/>
            </w:tcMar>
          </w:tcPr>
          <w:p>
            <w:pPr/>
            <w:r>
              <w:rPr>
                <w:rFonts w:ascii="Calibri" w:hAnsi="Calibri"/>
                <w:sz w:val="22"/>
              </w:rPr>
            </w:r>
            <w:r>
              <w:rPr>
                <w:rFonts w:ascii="Calibri" w:hAnsi="Calibri"/>
                <w:sz w:val="22"/>
              </w:rPr>
              <w:t>Information Systems Success Model - Mô hình thành công hệ thống thông tin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JSON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JavaScript Object Notation - Định dạng trao đổi dữ liệu</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LLM</w:t>
            </w:r>
          </w:p>
        </w:tc>
        <w:tc>
          <w:tcPr>
            <w:tcW w:type="dxa" w:w="4525"/>
            <w:tcMar>
              <w:top w:w="40" w:type="dxa"/>
              <w:bottom w:w="40" w:type="dxa"/>
              <w:left w:w="80" w:type="dxa"/>
              <w:right w:w="80" w:type="dxa"/>
            </w:tcMar>
          </w:tcPr>
          <w:p>
            <w:pPr/>
            <w:r>
              <w:rPr>
                <w:rFonts w:ascii="Calibri" w:hAnsi="Calibri"/>
                <w:sz w:val="22"/>
              </w:rPr>
            </w:r>
            <w:r>
              <w:rPr>
                <w:rFonts w:ascii="Calibri" w:hAnsi="Calibri"/>
                <w:sz w:val="22"/>
              </w:rPr>
              <w:t>Large Language Model - Mô hình ngôn ngữ lớn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MCQ</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Multiple Choice Question - Câu hỏi trắc nghiệm</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ML</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Machine Learning - Học máy</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MVP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Minimum Viable Product - Sản phẩm khả thi tối thiểu</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NPS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Net Promoter Score - Chỉ số đo lường mức độ hài lòng khách hàng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OAuth</w:t>
            </w:r>
          </w:p>
        </w:tc>
        <w:tc>
          <w:tcPr>
            <w:tcW w:type="dxa" w:w="4525"/>
            <w:tcMar>
              <w:top w:w="40" w:type="dxa"/>
              <w:bottom w:w="40" w:type="dxa"/>
              <w:left w:w="80" w:type="dxa"/>
              <w:right w:w="80" w:type="dxa"/>
            </w:tcMar>
          </w:tcPr>
          <w:p>
            <w:pPr/>
            <w:r>
              <w:rPr>
                <w:rFonts w:ascii="Calibri" w:hAnsi="Calibri"/>
                <w:sz w:val="22"/>
              </w:rPr>
            </w:r>
            <w:r>
              <w:rPr>
                <w:rFonts w:ascii="Calibri" w:hAnsi="Calibri"/>
                <w:sz w:val="22"/>
              </w:rPr>
              <w:t>Open Authorization - Giao thức ủy quyền mở</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PWA</w:t>
            </w:r>
          </w:p>
        </w:tc>
        <w:tc>
          <w:tcPr>
            <w:tcW w:type="dxa" w:w="4525"/>
            <w:tcMar>
              <w:top w:w="40" w:type="dxa"/>
              <w:bottom w:w="40" w:type="dxa"/>
              <w:left w:w="80" w:type="dxa"/>
              <w:right w:w="80" w:type="dxa"/>
            </w:tcMar>
          </w:tcPr>
          <w:p>
            <w:pPr/>
            <w:r>
              <w:rPr>
                <w:rFonts w:ascii="Calibri" w:hAnsi="Calibri"/>
                <w:sz w:val="22"/>
              </w:rPr>
            </w:r>
            <w:r>
              <w:rPr>
                <w:rFonts w:ascii="Calibri" w:hAnsi="Calibri"/>
                <w:sz w:val="22"/>
              </w:rPr>
              <w:t>Progressive Web App - Ứng dụng web tiến bộ</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S-O-R</w:t>
            </w:r>
          </w:p>
        </w:tc>
        <w:tc>
          <w:tcPr>
            <w:tcW w:type="dxa" w:w="4525"/>
            <w:tcMar>
              <w:top w:w="40" w:type="dxa"/>
              <w:bottom w:w="40" w:type="dxa"/>
              <w:left w:w="80" w:type="dxa"/>
              <w:right w:w="80" w:type="dxa"/>
            </w:tcMar>
          </w:tcPr>
          <w:p>
            <w:pPr/>
            <w:r>
              <w:rPr>
                <w:rFonts w:ascii="Calibri" w:hAnsi="Calibri"/>
                <w:sz w:val="22"/>
              </w:rPr>
            </w:r>
            <w:r>
              <w:rPr>
                <w:rFonts w:ascii="Calibri" w:hAnsi="Calibri"/>
                <w:sz w:val="22"/>
              </w:rPr>
              <w:t>Stimulus-Organism-Response Model - Mô hình Kích thích-Cơ thể-Phản ứng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SRS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Software Requirements Specification - Đặc tả yêu cầu phần mềm</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TOEFL</w:t>
            </w:r>
          </w:p>
        </w:tc>
        <w:tc>
          <w:tcPr>
            <w:tcW w:type="dxa" w:w="4525"/>
            <w:tcMar>
              <w:top w:w="40" w:type="dxa"/>
              <w:bottom w:w="40" w:type="dxa"/>
              <w:left w:w="80" w:type="dxa"/>
              <w:right w:w="80" w:type="dxa"/>
            </w:tcMar>
          </w:tcPr>
          <w:p>
            <w:pPr/>
            <w:r>
              <w:rPr>
                <w:rFonts w:ascii="Calibri" w:hAnsi="Calibri"/>
                <w:sz w:val="22"/>
              </w:rPr>
            </w:r>
            <w:r>
              <w:rPr>
                <w:rFonts w:ascii="Calibri" w:hAnsi="Calibri"/>
                <w:sz w:val="22"/>
              </w:rPr>
              <w:t>Test of English as a Foreign Language - Bài kiểm tra tiếng Anh như ngoại ngữ</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TOEIC</w:t>
            </w:r>
          </w:p>
        </w:tc>
        <w:tc>
          <w:tcPr>
            <w:tcW w:type="dxa" w:w="4525"/>
            <w:tcMar>
              <w:top w:w="40" w:type="dxa"/>
              <w:bottom w:w="40" w:type="dxa"/>
              <w:left w:w="80" w:type="dxa"/>
              <w:right w:w="80" w:type="dxa"/>
            </w:tcMar>
          </w:tcPr>
          <w:p>
            <w:pPr/>
            <w:r>
              <w:rPr>
                <w:rFonts w:ascii="Calibri" w:hAnsi="Calibri"/>
                <w:sz w:val="22"/>
              </w:rPr>
            </w:r>
            <w:r>
              <w:rPr>
                <w:rFonts w:ascii="Calibri" w:hAnsi="Calibri"/>
                <w:sz w:val="22"/>
              </w:rPr>
              <w:t>Test of English for International Communication - Bài kiểm tra tiếng Anh giao tiếp quốc tế</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UVP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Unique Value Proposition - Đề xuất giá trị độc đáo</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UX</w:t>
            </w:r>
          </w:p>
        </w:tc>
        <w:tc>
          <w:tcPr>
            <w:tcW w:type="dxa" w:w="4525"/>
            <w:tcMar>
              <w:top w:w="40" w:type="dxa"/>
              <w:bottom w:w="40" w:type="dxa"/>
              <w:left w:w="80" w:type="dxa"/>
              <w:right w:w="80" w:type="dxa"/>
            </w:tcMar>
          </w:tcPr>
          <w:p>
            <w:pPr/>
            <w:r>
              <w:rPr>
                <w:rFonts w:ascii="Calibri" w:hAnsi="Calibri"/>
                <w:sz w:val="22"/>
              </w:rPr>
            </w:r>
            <w:r>
              <w:rPr>
                <w:rFonts w:ascii="Calibri" w:hAnsi="Calibri"/>
                <w:sz w:val="22"/>
              </w:rPr>
              <w:t>User Experience - Trải nghiệm người dùng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VSTEP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Vietnamese Standardized Test of English Proficiency - Kỳ thi đánh giá năng lực tiếng Anh theo chuẩn Việt Nam</w:t>
            </w:r>
          </w:p>
        </w:tc>
      </w:tr>
    </w:tbl>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Term</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Definition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Adaptive Learning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Học tập thích ứng - Phương pháp học điều chỉnh nội dung theo trình độ người học</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Adaptive Scaffolding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Hỗ trợ linh hoạt - Điều chỉnh mức độ hỗ trợ theo năng lực của người học</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A/B Testing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Phương pháp thử nghiệm so sánh hai phiên bản để đánh giá hiệu quả</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Anthropomorphism</w:t>
            </w:r>
          </w:p>
        </w:tc>
        <w:tc>
          <w:tcPr>
            <w:tcW w:type="dxa" w:w="4525"/>
            <w:tcMar>
              <w:top w:w="40" w:type="dxa"/>
              <w:bottom w:w="40" w:type="dxa"/>
              <w:left w:w="80" w:type="dxa"/>
              <w:right w:w="80" w:type="dxa"/>
            </w:tcMar>
          </w:tcPr>
          <w:p>
            <w:pPr/>
            <w:r>
              <w:rPr>
                <w:rFonts w:ascii="Calibri" w:hAnsi="Calibri"/>
                <w:sz w:val="22"/>
              </w:rPr>
            </w:r>
            <w:r>
              <w:rPr>
                <w:rFonts w:ascii="Calibri" w:hAnsi="Calibri"/>
                <w:sz w:val="22"/>
              </w:rPr>
              <w:t>Nhân cách hóa - Tính năng giống con người trong chatbot/AI</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Collaborative Filtering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Lọc cộng tác - Kỹ thuật gợi ý dựa trên hành vi người dùng tương tự</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Freemium</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Mô hình kinh doanh miễn phí cơ bản, trả phí cho tính năng nâng cao</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Gamification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Ứng dụng yếu tố trò chơi vào học tập để tăng động lực</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Hybrid Grading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Chấm điểm kết hợp AI và giám khảo con người</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Pilot Phase</w:t>
            </w:r>
          </w:p>
        </w:tc>
        <w:tc>
          <w:tcPr>
            <w:tcW w:type="dxa" w:w="4525"/>
            <w:tcMar>
              <w:top w:w="40" w:type="dxa"/>
              <w:bottom w:w="40" w:type="dxa"/>
              <w:left w:w="80" w:type="dxa"/>
              <w:right w:w="80" w:type="dxa"/>
            </w:tcMar>
          </w:tcPr>
          <w:p>
            <w:pPr/>
            <w:r>
              <w:rPr>
                <w:rFonts w:ascii="Calibri" w:hAnsi="Calibri"/>
                <w:sz w:val="22"/>
              </w:rPr>
            </w:r>
            <w:r>
              <w:rPr>
                <w:rFonts w:ascii="Calibri" w:hAnsi="Calibri"/>
                <w:sz w:val="22"/>
              </w:rPr>
              <w:t>Giai đoạn thử nghiệm với nhóm người dùng thực</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Productive Skills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Kỹ năng chủ động (Nói, Viết) - Kỹ năng tạo ra ngôn ngữ</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Receptive Skills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Kỹ năng tiếp nhận (Nghe, Đọc) - Kỹ năng tiếp thu ngôn ngữ</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Rule-based</w:t>
            </w:r>
          </w:p>
        </w:tc>
        <w:tc>
          <w:tcPr>
            <w:tcW w:type="dxa" w:w="4525"/>
            <w:tcMar>
              <w:top w:w="40" w:type="dxa"/>
              <w:bottom w:w="40" w:type="dxa"/>
              <w:left w:w="80" w:type="dxa"/>
              <w:right w:w="80" w:type="dxa"/>
            </w:tcMar>
          </w:tcPr>
          <w:p>
            <w:pPr/>
            <w:r>
              <w:rPr>
                <w:rFonts w:ascii="Calibri" w:hAnsi="Calibri"/>
                <w:sz w:val="22"/>
              </w:rPr>
            </w:r>
            <w:r>
              <w:rPr>
                <w:rFonts w:ascii="Calibri" w:hAnsi="Calibri"/>
                <w:sz w:val="22"/>
              </w:rPr>
              <w:t>Dựa trên luật - Hệ thống hoạt động theo quy tắc được định sẵn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Skill Gap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Khoảng cách kỹ năng - Chênh lệch trình độ giữa các kỹ năng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Sliding Window</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Cửa sổ trượt - Phương pháp tính trung bình các bài gần nhất</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Spider Chart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Biểu đồ radar/mạng nhện - Trực quan hóa năng lực đa chiều</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Speech-to-Text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Chuyển đổi giọng nói thành văn bản</w:t>
            </w:r>
          </w:p>
        </w:tc>
      </w:tr>
    </w:tbl>
    <w:p>
      <w:pPr>
        <w:pStyle w:val="Heading1"/>
      </w:pPr>
      <w:r>
        <w:rPr>
          <w:rFonts w:ascii="Calibri" w:hAnsi="Calibri"/>
          <w:sz w:val="22"/>
        </w:rPr>
        <w:t>II. Project Introduction</w:t>
      </w:r>
    </w:p>
    <w:p>
      <w:pPr>
        <w:pStyle w:val="Heading2"/>
      </w:pPr>
      <w:r>
        <w:rPr>
          <w:rFonts w:ascii="Calibri" w:hAnsi="Calibri"/>
          <w:sz w:val="22"/>
        </w:rPr>
        <w:t>1. Overview</w:t>
      </w:r>
    </w:p>
    <w:p>
      <w:pPr>
        <w:pStyle w:val="Heading3"/>
      </w:pPr>
      <w:r>
        <w:rPr>
          <w:rFonts w:ascii="Calibri" w:hAnsi="Calibri"/>
          <w:sz w:val="22"/>
        </w:rPr>
        <w:t>1.1 Project Information</w:t>
      </w:r>
    </w:p>
    <w:p>
      <w:pPr>
        <w:pStyle w:val="ListParagraph"/>
        <w:ind w:left="360" w:hanging="360"/>
      </w:pPr>
      <w:r>
        <w:t xml:space="preserve">• </w:t>
      </w:r>
      <w:r>
        <w:rPr>
          <w:rFonts w:ascii="Calibri" w:hAnsi="Calibri"/>
          <w:sz w:val="22"/>
        </w:rPr>
        <w:t>Project name (EN): An Adaptive VSTEP Preparation System with Comprehensive Skill Assessment and Personalized Learning Support</w:t>
      </w:r>
    </w:p>
    <w:p>
      <w:pPr>
        <w:pStyle w:val="ListParagraph"/>
        <w:ind w:left="360" w:hanging="360"/>
      </w:pPr>
      <w:r>
        <w:t xml:space="preserve">• </w:t>
      </w:r>
      <w:r>
        <w:rPr>
          <w:rFonts w:ascii="Calibri" w:hAnsi="Calibri"/>
          <w:sz w:val="22"/>
        </w:rPr>
        <w:t>Project name (VN): Hệ Thống Luyện Thi VSTEP Thích Ứng Với Đánh Giá Toàn Diện Kỹ Năng Và Hỗ Trợ Học Tập Cá Nhân Hóa</w:t>
      </w:r>
    </w:p>
    <w:p>
      <w:pPr>
        <w:pStyle w:val="ListParagraph"/>
        <w:ind w:left="360" w:hanging="360"/>
      </w:pPr>
      <w:r>
        <w:t xml:space="preserve">• </w:t>
      </w:r>
      <w:r>
        <w:rPr>
          <w:rFonts w:ascii="Calibri" w:hAnsi="Calibri"/>
          <w:sz w:val="22"/>
        </w:rPr>
        <w:t>Project code: SP26SE145</w:t>
      </w:r>
    </w:p>
    <w:p>
      <w:pPr>
        <w:pStyle w:val="ListParagraph"/>
        <w:ind w:left="360" w:hanging="360"/>
      </w:pPr>
      <w:r>
        <w:t xml:space="preserve">• </w:t>
      </w:r>
      <w:r>
        <w:rPr>
          <w:rFonts w:ascii="Calibri" w:hAnsi="Calibri"/>
          <w:sz w:val="22"/>
        </w:rPr>
        <w:t>Group name: GSP26SE63</w:t>
      </w:r>
    </w:p>
    <w:p>
      <w:pPr>
        <w:pStyle w:val="ListParagraph"/>
        <w:ind w:left="360" w:hanging="360"/>
      </w:pPr>
      <w:r>
        <w:t xml:space="preserve">• </w:t>
      </w:r>
      <w:r>
        <w:rPr>
          <w:rFonts w:ascii="Calibri" w:hAnsi="Calibri"/>
          <w:sz w:val="22"/>
        </w:rPr>
        <w:t>Software type: Web Application &amp; Mobile Application</w:t>
      </w:r>
    </w:p>
    <w:p>
      <w:pPr>
        <w:pStyle w:val="ListParagraph"/>
        <w:ind w:left="360" w:hanging="360"/>
      </w:pPr>
      <w:r>
        <w:t xml:space="preserve">• </w:t>
      </w:r>
      <w:r>
        <w:rPr>
          <w:rFonts w:ascii="Calibri" w:hAnsi="Calibri"/>
          <w:sz w:val="22"/>
        </w:rPr>
        <w:t>Duration: 01/01/2026 – 30/04/2026</w:t>
      </w:r>
    </w:p>
    <w:p>
      <w:pPr>
        <w:pStyle w:val="Heading3"/>
      </w:pPr>
      <w:r>
        <w:rPr>
          <w:rFonts w:ascii="Calibri" w:hAnsi="Calibri"/>
          <w:sz w:val="22"/>
        </w:rPr>
        <w:t>1.2 Project Team</w:t>
      </w:r>
    </w:p>
    <w:tbl>
      <w:tblPr>
        <w:tblStyle w:val="TableGrid"/>
        <w:tblW w:type="auto" w:w="0"/>
        <w:tblLook w:firstColumn="1" w:firstRow="1" w:lastColumn="0" w:lastRow="0" w:noHBand="0" w:noVBand="1" w:val="04A0"/>
        <w:tblW w:w="5000" w:type="pct"/>
      </w:tblPr>
      <w:tblGrid>
        <w:gridCol w:w="2262"/>
        <w:gridCol w:w="2262"/>
        <w:gridCol w:w="2262"/>
        <w:gridCol w:w="2262"/>
      </w:tblGrid>
      <w:tr>
        <w:trPr>
          <w:trHeight w:hRule="atLeast" w:val="400"/>
        </w:trPr>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Full Name</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Role</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Email</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Mobile</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Lâm Hữu Khánh Phương</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Academic Supervisor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phuonglhk@fe.edu.vn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N/A</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Trần Trọng Huỳnh</w:t>
            </w:r>
          </w:p>
        </w:tc>
        <w:tc>
          <w:tcPr>
            <w:tcW w:type="dxa" w:w="2262"/>
            <w:tcMar>
              <w:top w:w="40" w:type="dxa"/>
              <w:bottom w:w="40" w:type="dxa"/>
              <w:left w:w="80" w:type="dxa"/>
              <w:right w:w="80" w:type="dxa"/>
            </w:tcMar>
          </w:tcPr>
          <w:p>
            <w:pPr/>
            <w:r>
              <w:rPr>
                <w:rFonts w:ascii="Calibri" w:hAnsi="Calibri"/>
                <w:sz w:val="22"/>
              </w:rPr>
            </w:r>
            <w:r>
              <w:rPr>
                <w:rFonts w:ascii="Calibri" w:hAnsi="Calibri"/>
                <w:sz w:val="22"/>
              </w:rPr>
              <w:t>Industry Supervisor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huynhtt4@fe.edu.vn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0988258758</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Hoàng Văn Anh Nghĩa</w:t>
            </w:r>
          </w:p>
        </w:tc>
        <w:tc>
          <w:tcPr>
            <w:tcW w:type="dxa" w:w="2262"/>
            <w:tcMar>
              <w:top w:w="40" w:type="dxa"/>
              <w:bottom w:w="40" w:type="dxa"/>
              <w:left w:w="80" w:type="dxa"/>
              <w:right w:w="80" w:type="dxa"/>
            </w:tcMar>
          </w:tcPr>
          <w:p>
            <w:pPr/>
            <w:r>
              <w:rPr>
                <w:rFonts w:ascii="Calibri" w:hAnsi="Calibri"/>
                <w:sz w:val="22"/>
              </w:rPr>
            </w:r>
            <w:r>
              <w:rPr>
                <w:rFonts w:ascii="Calibri" w:hAnsi="Calibri"/>
                <w:sz w:val="22"/>
              </w:rPr>
              <w:t>Team Leader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nghiahvase172605@fpt.edu.vn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N/A</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Nguyễn Minh Khôi</w:t>
            </w:r>
          </w:p>
        </w:tc>
        <w:tc>
          <w:tcPr>
            <w:tcW w:type="dxa" w:w="2262"/>
            <w:tcMar>
              <w:top w:w="40" w:type="dxa"/>
              <w:bottom w:w="40" w:type="dxa"/>
              <w:left w:w="80" w:type="dxa"/>
              <w:right w:w="80" w:type="dxa"/>
            </w:tcMar>
          </w:tcPr>
          <w:p>
            <w:pPr/>
            <w:r>
              <w:rPr>
                <w:rFonts w:ascii="Calibri" w:hAnsi="Calibri"/>
                <w:sz w:val="22"/>
              </w:rPr>
            </w:r>
            <w:r>
              <w:rPr>
                <w:rFonts w:ascii="Calibri" w:hAnsi="Calibri"/>
                <w:sz w:val="22"/>
              </w:rPr>
              <w:t>Developer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khoinmse172625@fpt.edu.vn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0944207257</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Nguyễn Nhật Phát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Developer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phatnnse172607@fpt.edu.vn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0981567488</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Nguyễn Trần Tấn Phát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Developer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phatnttse173198@fpt.edu.vn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0343062376</w:t>
            </w:r>
          </w:p>
        </w:tc>
      </w:tr>
    </w:tbl>
    <w:p>
      <w:pPr>
        <w:pStyle w:val="Heading2"/>
      </w:pPr>
      <w:r>
        <w:rPr>
          <w:rFonts w:ascii="Calibri" w:hAnsi="Calibri"/>
          <w:sz w:val="22"/>
        </w:rPr>
        <w:t>2. Product Background</w:t>
      </w:r>
    </w:p>
    <w:p>
      <w:pPr/>
      <w:r>
        <w:rPr>
          <w:rFonts w:ascii="Calibri" w:hAnsi="Calibri"/>
          <w:sz w:val="22"/>
        </w:rPr>
        <w:t>Trong kỷ nguyên hội nhập toàn cầu, năng lực ngoại ngữ đóng vai trò then chốt đối với sự thành công trong học tập và thăng tiến nghề nghiệp. Kỳ thi VSTEP (Vietnamese Standardized Test of English Proficiency) được Bộ Giáo dục và Đào tạo công nhận theo Quyết định số 729/QĐ-BGDĐT ngày 11/03/2015, là công cụ đánh giá năng lực ngoại ngữ theo Khung năng lực ngoại ngữ 6 bậc dùng cho Việt Nam (tương thích CEFR), với các cấp độ từ A1 đến C1.</w:t>
      </w:r>
    </w:p>
    <w:p>
      <w:pPr>
        <w:spacing w:before="120"/>
      </w:pPr>
      <w:r>
        <w:rPr>
          <w:rFonts w:ascii="Calibri" w:hAnsi="Calibri"/>
          <w:b/>
          <w:sz w:val="22"/>
        </w:rPr>
        <w:t>Quy mô và tầm quan trọng:</w:t>
      </w:r>
    </w:p>
    <w:p>
      <w:pPr>
        <w:pStyle w:val="ListParagraph"/>
        <w:ind w:left="360" w:hanging="360"/>
      </w:pPr>
      <w:r>
        <w:t xml:space="preserve">• </w:t>
      </w:r>
      <w:r>
        <w:rPr>
          <w:rFonts w:ascii="Calibri" w:hAnsi="Calibri"/>
          <w:sz w:val="22"/>
        </w:rPr>
        <w:t>Theo Thông tư 01/2014/TT-BGDĐT, chứng chỉ ngoại ngữ (bao gồm VSTEP) là điều kiện đầu ra bắt buộc cho sinh viên đại học.</w:t>
      </w:r>
    </w:p>
    <w:p>
      <w:pPr>
        <w:pStyle w:val="ListParagraph"/>
        <w:ind w:left="360" w:hanging="360"/>
      </w:pPr>
      <w:r>
        <w:t xml:space="preserve">• </w:t>
      </w:r>
      <w:r>
        <w:rPr>
          <w:rFonts w:ascii="Calibri" w:hAnsi="Calibri"/>
          <w:sz w:val="22"/>
        </w:rPr>
        <w:t>Hiện có 38 đơn vị được Bộ GD&amp;ĐT cấp phép tổ chức thi VSTEP trên toàn quốc (dữ liệu cập nhật tháng 03/2025 từ Cục Quản lý chất lượng)</w:t>
      </w:r>
      <w:r>
        <w:rPr>
          <w:rFonts w:ascii="Calibri" w:hAnsi="Calibri"/>
          <w:color w:val="000000"/>
          <w:sz w:val="22"/>
        </w:rPr>
        <w:t>[1]</w:t>
      </w:r>
      <w:r>
        <w:rPr>
          <w:vanish/>
        </w:rPr>
        <w:endnoteReference w:id="1"/>
      </w:r>
      <w:r>
        <w:rPr>
          <w:rFonts w:ascii="Calibri" w:hAnsi="Calibri"/>
          <w:sz w:val="22"/>
        </w:rPr>
        <w:t>.</w:t>
      </w:r>
    </w:p>
    <w:p>
      <w:pPr>
        <w:pStyle w:val="ListParagraph"/>
        <w:ind w:left="360" w:hanging="360"/>
      </w:pPr>
      <w:r>
        <w:t xml:space="preserve">• </w:t>
      </w:r>
      <w:r>
        <w:rPr>
          <w:rFonts w:ascii="Calibri" w:hAnsi="Calibri"/>
          <w:sz w:val="22"/>
        </w:rPr>
        <w:t>VSTEP được sử dụng rộng rãi cho:</w:t>
      </w:r>
    </w:p>
    <w:p>
      <w:pPr/>
      <w:r>
        <w:rPr>
          <w:rFonts w:ascii="Calibri" w:hAnsi="Calibri"/>
          <w:sz w:val="22"/>
        </w:rPr>
        <w:t>- Xét tốt nghiệp đại học/cao đẳng (yêu cầu phổ biến: B1-B2)</w:t>
      </w:r>
    </w:p>
    <w:p>
      <w:pPr/>
      <w:r>
        <w:rPr>
          <w:rFonts w:ascii="Calibri" w:hAnsi="Calibri"/>
          <w:sz w:val="22"/>
        </w:rPr>
        <w:t>- Cấp chứng chỉ cho giáo viên tiếng Anh (yêu cầu: B2-C1)</w:t>
      </w:r>
    </w:p>
    <w:p>
      <w:pPr/>
      <w:r>
        <w:rPr>
          <w:rFonts w:ascii="Calibri" w:hAnsi="Calibri"/>
          <w:sz w:val="22"/>
        </w:rPr>
        <w:t>- Tuyển dụng viên chức và thăng tiến nghề nghiệp trong khu vực công</w:t>
      </w:r>
    </w:p>
    <w:p>
      <w:pPr>
        <w:spacing w:before="120"/>
      </w:pPr>
      <w:r>
        <w:rPr>
          <w:rFonts w:ascii="Calibri" w:hAnsi="Calibri"/>
          <w:b/>
          <w:sz w:val="22"/>
        </w:rPr>
        <w:t>Thách thức hiện tại:</w:t>
      </w:r>
    </w:p>
    <w:p>
      <w:pPr/>
      <w:r>
        <w:rPr>
          <w:rFonts w:ascii="Calibri" w:hAnsi="Calibri"/>
          <w:sz w:val="22"/>
        </w:rPr>
        <w:t>Dựa trên phân tích các nghiên cứu về học ngoại ngữ và đặc điểm thị trường ôn luyện VSTEP, nhóm nhận diện các thách thức chính:</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Thách thức</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Mô tả</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Chênh lệch kỹ năng (Skill Gap)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Trình độ không đồng đều giữa 4 kỹ năng. Người học có thể đạt B2 ở Đọc nhưng chỉ A2 ở Nói - đây là hiện tượng phổ biến trong học ngoại ngữ (receptive vs productive skills)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Tài liệu tĩnh (Static Materials)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Phương pháp truyền thống dựa vào tài liệu cố định, không điều chỉnh theo trình độ thực tế</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Thiếu cá nhân hóa</w:t>
            </w:r>
          </w:p>
        </w:tc>
        <w:tc>
          <w:tcPr>
            <w:tcW w:type="dxa" w:w="4525"/>
            <w:tcMar>
              <w:top w:w="40" w:type="dxa"/>
              <w:bottom w:w="40" w:type="dxa"/>
              <w:left w:w="80" w:type="dxa"/>
              <w:right w:w="80" w:type="dxa"/>
            </w:tcMar>
          </w:tcPr>
          <w:p>
            <w:pPr/>
            <w:r>
              <w:rPr>
                <w:rFonts w:ascii="Calibri" w:hAnsi="Calibri"/>
                <w:sz w:val="22"/>
              </w:rPr>
            </w:r>
            <w:r>
              <w:rPr>
                <w:rFonts w:ascii="Calibri" w:hAnsi="Calibri"/>
                <w:sz w:val="22"/>
              </w:rPr>
              <w:t>Lớp học "cào bằng" không thích ứng được với nhu cầu cá nhân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Thiếu phản hồi tức thì</w:t>
            </w:r>
          </w:p>
        </w:tc>
        <w:tc>
          <w:tcPr>
            <w:tcW w:type="dxa" w:w="4525"/>
            <w:tcMar>
              <w:top w:w="40" w:type="dxa"/>
              <w:bottom w:w="40" w:type="dxa"/>
              <w:left w:w="80" w:type="dxa"/>
              <w:right w:w="80" w:type="dxa"/>
            </w:tcMar>
          </w:tcPr>
          <w:p>
            <w:pPr/>
            <w:r>
              <w:rPr>
                <w:rFonts w:ascii="Calibri" w:hAnsi="Calibri"/>
                <w:sz w:val="22"/>
              </w:rPr>
            </w:r>
            <w:r>
              <w:rPr>
                <w:rFonts w:ascii="Calibri" w:hAnsi="Calibri"/>
                <w:sz w:val="22"/>
              </w:rPr>
              <w:t>Kỹ năng Viết và Nói không được đánh giá ngay, dẫn đến lặp lại sai lầm</w:t>
            </w:r>
          </w:p>
        </w:tc>
      </w:tr>
    </w:tbl>
    <w:p>
      <w:pPr/>
      <w:r>
        <w:rPr>
          <w:rFonts w:ascii="Calibri" w:hAnsi="Calibri"/>
          <w:i/>
          <w:sz w:val="22"/>
        </w:rPr>
        <w:t>Lưu ý: Các thách thức trên sẽ được validate trong giai đoạn Requirements Elicitation.</w:t>
      </w:r>
    </w:p>
    <w:p>
      <w:pPr>
        <w:spacing w:before="120"/>
      </w:pPr>
      <w:r>
        <w:rPr>
          <w:rFonts w:ascii="Calibri" w:hAnsi="Calibri"/>
          <w:b/>
          <w:sz w:val="22"/>
        </w:rPr>
        <w:t>Giải pháp đề xuất:</w:t>
      </w:r>
    </w:p>
    <w:p>
      <w:pPr/>
      <w:r>
        <w:rPr>
          <w:rFonts w:ascii="Calibri" w:hAnsi="Calibri"/>
          <w:sz w:val="22"/>
        </w:rPr>
        <w:t>Dự án "Hệ thống ôn luyện VSTEP thích ứng" được hình thành nhằm:</w:t>
      </w:r>
    </w:p>
    <w:p>
      <w:pPr>
        <w:pStyle w:val="ListParagraph"/>
        <w:ind w:left="360" w:hanging="360"/>
      </w:pPr>
      <w:r>
        <w:t xml:space="preserve">• </w:t>
      </w:r>
      <w:r>
        <w:rPr>
          <w:rFonts w:ascii="Calibri" w:hAnsi="Calibri"/>
          <w:sz w:val="22"/>
        </w:rPr>
        <w:t>Chuyển đổi từ mô hình học tập "mức độ cố định" sang "định hướng theo cấp độ"</w:t>
      </w:r>
    </w:p>
    <w:p>
      <w:pPr>
        <w:pStyle w:val="ListParagraph"/>
        <w:ind w:left="360" w:hanging="360"/>
      </w:pPr>
      <w:r>
        <w:t xml:space="preserve">• </w:t>
      </w:r>
      <w:r>
        <w:rPr>
          <w:rFonts w:ascii="Calibri" w:hAnsi="Calibri"/>
          <w:sz w:val="22"/>
        </w:rPr>
        <w:t>Tích hợp kiến trúc mô-đun kép: Luyện tập chuyên sâu và Thi thử giả lập</w:t>
      </w:r>
    </w:p>
    <w:p>
      <w:pPr>
        <w:pStyle w:val="ListParagraph"/>
        <w:ind w:left="360" w:hanging="360"/>
      </w:pPr>
      <w:r>
        <w:t xml:space="preserve">• </w:t>
      </w:r>
      <w:r>
        <w:rPr>
          <w:rFonts w:ascii="Calibri" w:hAnsi="Calibri"/>
          <w:sz w:val="22"/>
        </w:rPr>
        <w:t>Áp dụng Adaptive Scaffolding (Hỗ trợ linh hoạt) để cá nhân hóa lộ trình học</w:t>
      </w:r>
    </w:p>
    <w:p>
      <w:pPr>
        <w:pStyle w:val="Heading2"/>
      </w:pPr>
      <w:r>
        <w:rPr>
          <w:rFonts w:ascii="Calibri" w:hAnsi="Calibri"/>
          <w:sz w:val="22"/>
        </w:rPr>
        <w:t>3. Existing Systems</w:t>
      </w:r>
    </w:p>
    <w:p>
      <w:pPr/>
      <w:r>
        <w:rPr>
          <w:rFonts w:ascii="Calibri" w:hAnsi="Calibri"/>
          <w:sz w:val="22"/>
        </w:rPr>
        <w:t>Nhóm phân tích các giải pháp hiện có theo 5 tiêu chí đánh giá:</w:t>
      </w:r>
    </w:p>
    <w:p>
      <w:pPr>
        <w:pStyle w:val="ListParagraph"/>
        <w:ind w:left="360" w:hanging="360"/>
      </w:pPr>
      <w:r>
        <w:rPr>
          <w:rFonts w:ascii="Calibri" w:hAnsi="Calibri"/>
          <w:b/>
          <w:sz w:val="22"/>
        </w:rPr>
        <w:t>Cá nhân hóa:</w:t>
      </w:r>
      <w:r>
        <w:rPr>
          <w:rFonts w:ascii="Calibri" w:hAnsi="Calibri"/>
          <w:sz w:val="22"/>
        </w:rPr>
        <w:t xml:space="preserve"> Khả năng điều chỉnh nội dung theo trình độ người học</w:t>
      </w:r>
    </w:p>
    <w:p>
      <w:pPr>
        <w:pStyle w:val="ListParagraph"/>
        <w:ind w:left="360" w:hanging="360"/>
      </w:pPr>
      <w:r>
        <w:rPr>
          <w:rFonts w:ascii="Calibri" w:hAnsi="Calibri"/>
          <w:b/>
          <w:sz w:val="22"/>
        </w:rPr>
        <w:t>Đánh giá 4 kỹ năng:</w:t>
      </w:r>
      <w:r>
        <w:rPr>
          <w:rFonts w:ascii="Calibri" w:hAnsi="Calibri"/>
          <w:sz w:val="22"/>
        </w:rPr>
        <w:t xml:space="preserve"> Hỗ trợ đầy đủ Nghe, Nói, Đọc, Viết</w:t>
      </w:r>
    </w:p>
    <w:p>
      <w:pPr>
        <w:pStyle w:val="ListParagraph"/>
        <w:ind w:left="360" w:hanging="360"/>
      </w:pPr>
      <w:r>
        <w:rPr>
          <w:rFonts w:ascii="Calibri" w:hAnsi="Calibri"/>
          <w:b/>
          <w:sz w:val="22"/>
        </w:rPr>
        <w:t>Phản hồi tức thì:</w:t>
      </w:r>
      <w:r>
        <w:rPr>
          <w:rFonts w:ascii="Calibri" w:hAnsi="Calibri"/>
          <w:sz w:val="22"/>
        </w:rPr>
        <w:t xml:space="preserve"> Thời gian chờ kết quả đánh giá</w:t>
      </w:r>
    </w:p>
    <w:p>
      <w:pPr>
        <w:pStyle w:val="ListParagraph"/>
        <w:ind w:left="360" w:hanging="360"/>
      </w:pPr>
      <w:r>
        <w:rPr>
          <w:rFonts w:ascii="Calibri" w:hAnsi="Calibri"/>
          <w:b/>
          <w:sz w:val="22"/>
        </w:rPr>
        <w:t>Theo dõi tiến độ:</w:t>
      </w:r>
      <w:r>
        <w:rPr>
          <w:rFonts w:ascii="Calibri" w:hAnsi="Calibri"/>
          <w:sz w:val="22"/>
        </w:rPr>
        <w:t xml:space="preserve"> Công cụ visualization và analytics</w:t>
      </w:r>
    </w:p>
    <w:p>
      <w:pPr>
        <w:pStyle w:val="ListParagraph"/>
        <w:ind w:left="360" w:hanging="360"/>
      </w:pPr>
      <w:r>
        <w:rPr>
          <w:rFonts w:ascii="Calibri" w:hAnsi="Calibri"/>
          <w:b/>
          <w:sz w:val="22"/>
        </w:rPr>
        <w:t>Phù hợp VSTEP:</w:t>
      </w:r>
      <w:r>
        <w:rPr>
          <w:rFonts w:ascii="Calibri" w:hAnsi="Calibri"/>
          <w:sz w:val="22"/>
        </w:rPr>
        <w:t xml:space="preserve"> Bám sát format và rubric chính thức</w:t>
      </w:r>
    </w:p>
    <w:p>
      <w:pPr>
        <w:pStyle w:val="Heading3"/>
      </w:pPr>
      <w:r>
        <w:rPr>
          <w:rFonts w:ascii="Calibri" w:hAnsi="Calibri"/>
          <w:sz w:val="22"/>
        </w:rPr>
        <w:t>3.1 Traditional VSTEP Preparation Methods</w:t>
      </w:r>
    </w:p>
    <w:p>
      <w:pPr/>
      <w:r>
        <w:rPr>
          <w:rFonts w:ascii="Calibri" w:hAnsi="Calibri"/>
          <w:sz w:val="22"/>
        </w:rPr>
        <w:t>Các trung tâm luyện thi trực tiếp (offline) và giáo trình ôn luyện truyền thống với chương trình "một khuôn mẫu cho tất cả" (one-size-fits-all).</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Ưu điểm</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Nhược điểm</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Độ tin cậy cao - nội dung bám sát cấu trúc đề thi chính thức</w:t>
            </w:r>
          </w:p>
        </w:tc>
        <w:tc>
          <w:tcPr>
            <w:tcW w:type="dxa" w:w="4525"/>
            <w:tcMar>
              <w:top w:w="40" w:type="dxa"/>
              <w:bottom w:w="40" w:type="dxa"/>
              <w:left w:w="80" w:type="dxa"/>
              <w:right w:w="80" w:type="dxa"/>
            </w:tcMar>
          </w:tcPr>
          <w:p>
            <w:pPr/>
            <w:r>
              <w:rPr>
                <w:rFonts w:ascii="Calibri" w:hAnsi="Calibri"/>
                <w:sz w:val="22"/>
              </w:rPr>
            </w:r>
            <w:r>
              <w:rPr>
                <w:rFonts w:ascii="Calibri" w:hAnsi="Calibri"/>
                <w:sz w:val="22"/>
              </w:rPr>
              <w:t>Thiếu tính cá nhân hóa - không tính đến sự chênh lệch trình độ</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Tương tác trực tiếp - được giải đáp thắc mắc ngay</w:t>
            </w:r>
          </w:p>
        </w:tc>
        <w:tc>
          <w:tcPr>
            <w:tcW w:type="dxa" w:w="4525"/>
            <w:tcMar>
              <w:top w:w="40" w:type="dxa"/>
              <w:bottom w:w="40" w:type="dxa"/>
              <w:left w:w="80" w:type="dxa"/>
              <w:right w:w="80" w:type="dxa"/>
            </w:tcMar>
          </w:tcPr>
          <w:p>
            <w:pPr/>
            <w:r>
              <w:rPr>
                <w:rFonts w:ascii="Calibri" w:hAnsi="Calibri"/>
                <w:sz w:val="22"/>
              </w:rPr>
            </w:r>
            <w:r>
              <w:rPr>
                <w:rFonts w:ascii="Calibri" w:hAnsi="Calibri"/>
                <w:sz w:val="22"/>
              </w:rPr>
              <w:t>Khó theo dõi tiến độ phát triển các kỹ năng cụ thể</w:t>
            </w:r>
          </w:p>
        </w:tc>
      </w:tr>
      <w:tr>
        <w:trPr>
          <w:trHeight w:hRule="atLeast" w:val="400"/>
        </w:trPr>
        <w:tc>
          <w:tcPr>
            <w:tcW w:type="dxa" w:w="4525"/>
            <w:tcMar>
              <w:top w:w="40" w:type="dxa"/>
              <w:bottom w:w="40" w:type="dxa"/>
              <w:left w:w="80" w:type="dxa"/>
              <w:right w:w="80" w:type="dxa"/>
            </w:tcMar>
          </w:tcPr>
          <w:p>
            <w:pPr/>
            <w:r>
              <w:rPr>
                <w:rFonts w:ascii="Calibri" w:hAnsi="Calibri"/>
                <w:sz w:val="22"/>
              </w:rPr>
            </w:r>
          </w:p>
        </w:tc>
        <w:tc>
          <w:tcPr>
            <w:tcW w:type="dxa" w:w="4525"/>
            <w:tcMar>
              <w:top w:w="40" w:type="dxa"/>
              <w:bottom w:w="40" w:type="dxa"/>
              <w:left w:w="80" w:type="dxa"/>
              <w:right w:w="80" w:type="dxa"/>
            </w:tcMar>
          </w:tcPr>
          <w:p>
            <w:pPr/>
            <w:r>
              <w:rPr>
                <w:rFonts w:ascii="Calibri" w:hAnsi="Calibri"/>
                <w:sz w:val="22"/>
              </w:rPr>
            </w:r>
            <w:r>
              <w:rPr>
                <w:rFonts w:ascii="Calibri" w:hAnsi="Calibri"/>
                <w:sz w:val="22"/>
              </w:rPr>
              <w:t>Thời gian không linh hoạt - rào cản với người đi làm</w:t>
            </w:r>
          </w:p>
        </w:tc>
      </w:tr>
    </w:tbl>
    <w:p>
      <w:pPr>
        <w:pStyle w:val="Heading3"/>
      </w:pPr>
      <w:r>
        <w:rPr>
          <w:rFonts w:ascii="Calibri" w:hAnsi="Calibri"/>
          <w:sz w:val="22"/>
        </w:rPr>
        <w:t>3.2 General English Learning Applications</w:t>
      </w:r>
    </w:p>
    <w:p>
      <w:pPr/>
      <w:r>
        <w:rPr>
          <w:rFonts w:ascii="Calibri" w:hAnsi="Calibri"/>
          <w:sz w:val="22"/>
        </w:rPr>
        <w:t>Ví dụ: Duolingo (duolingo.com), ELSA Speak (elsaspeak.com)</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Ưu điểm</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Nhược điểm</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Tính tương tác cao với gamification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Nội dung chung chung - không thiết kế cho VSTEP</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Dễ tiếp cận - hoàn toàn trên mobile, chi phí thấp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Mất cân bằng kỹ năng (ELSA chỉ Nói, Duolingo thiếu Viết/Đọc học thuật B2-C1)</w:t>
            </w:r>
          </w:p>
        </w:tc>
      </w:tr>
    </w:tbl>
    <w:p>
      <w:pPr>
        <w:pStyle w:val="Heading3"/>
      </w:pPr>
      <w:r>
        <w:rPr>
          <w:rFonts w:ascii="Calibri" w:hAnsi="Calibri"/>
          <w:sz w:val="22"/>
        </w:rPr>
        <w:t>3.3 VSTEP Mock Test Platforms</w:t>
      </w:r>
    </w:p>
    <w:p>
      <w:pPr/>
      <w:r>
        <w:rPr>
          <w:rFonts w:ascii="Calibri" w:hAnsi="Calibri"/>
          <w:sz w:val="22"/>
        </w:rPr>
        <w:t>Ví dụ: luyenthivstep.vn, vstepmaster.edu.vn, tienganh123.com</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Ưu điểm</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Nhược điểm</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Làm quen với kỳ thi - giao diện thi máy tính</w:t>
            </w:r>
          </w:p>
        </w:tc>
        <w:tc>
          <w:tcPr>
            <w:tcW w:type="dxa" w:w="4525"/>
            <w:tcMar>
              <w:top w:w="40" w:type="dxa"/>
              <w:bottom w:w="40" w:type="dxa"/>
              <w:left w:w="80" w:type="dxa"/>
              <w:right w:w="80" w:type="dxa"/>
            </w:tcMar>
          </w:tcPr>
          <w:p>
            <w:pPr/>
            <w:r>
              <w:rPr>
                <w:rFonts w:ascii="Calibri" w:hAnsi="Calibri"/>
                <w:sz w:val="22"/>
              </w:rPr>
            </w:r>
            <w:r>
              <w:rPr>
                <w:rFonts w:ascii="Calibri" w:hAnsi="Calibri"/>
                <w:sz w:val="22"/>
              </w:rPr>
              <w:t>Đánh giá kỹ năng chủ động yếu - thiếu AI cho Viết/Nói</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Kết quả tức thì cho Nghe/Đọc</w:t>
            </w:r>
          </w:p>
        </w:tc>
        <w:tc>
          <w:tcPr>
            <w:tcW w:type="dxa" w:w="4525"/>
            <w:tcMar>
              <w:top w:w="40" w:type="dxa"/>
              <w:bottom w:w="40" w:type="dxa"/>
              <w:left w:w="80" w:type="dxa"/>
              <w:right w:w="80" w:type="dxa"/>
            </w:tcMar>
          </w:tcPr>
          <w:p>
            <w:pPr/>
            <w:r>
              <w:rPr>
                <w:rFonts w:ascii="Calibri" w:hAnsi="Calibri"/>
                <w:sz w:val="22"/>
              </w:rPr>
            </w:r>
            <w:r>
              <w:rPr>
                <w:rFonts w:ascii="Calibri" w:hAnsi="Calibri"/>
                <w:sz w:val="22"/>
              </w:rPr>
              <w:t>Không có lộ trình học tập thích ứng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Kho lưu trữ lớn các đề thi</w:t>
            </w:r>
          </w:p>
        </w:tc>
        <w:tc>
          <w:tcPr>
            <w:tcW w:type="dxa" w:w="4525"/>
            <w:tcMar>
              <w:top w:w="40" w:type="dxa"/>
              <w:bottom w:w="40" w:type="dxa"/>
              <w:left w:w="80" w:type="dxa"/>
              <w:right w:w="80" w:type="dxa"/>
            </w:tcMar>
          </w:tcPr>
          <w:p>
            <w:pPr/>
            <w:r>
              <w:rPr>
                <w:rFonts w:ascii="Calibri" w:hAnsi="Calibri"/>
                <w:sz w:val="22"/>
              </w:rPr>
            </w:r>
            <w:r>
              <w:rPr>
                <w:rFonts w:ascii="Calibri" w:hAnsi="Calibri"/>
                <w:sz w:val="22"/>
              </w:rPr>
              <w:t>Phân tích dữ liệu tĩnh - chỉ điểm số, thiếu visualization</w:t>
            </w:r>
          </w:p>
        </w:tc>
      </w:tr>
    </w:tbl>
    <w:p>
      <w:pPr>
        <w:pStyle w:val="Heading3"/>
      </w:pPr>
      <w:r>
        <w:rPr>
          <w:rFonts w:ascii="Calibri" w:hAnsi="Calibri"/>
          <w:sz w:val="22"/>
        </w:rPr>
        <w:t>3.4 AI Writing &amp; Speaking Platforms</w:t>
      </w:r>
    </w:p>
    <w:p>
      <w:pPr/>
      <w:r>
        <w:rPr>
          <w:rFonts w:ascii="Calibri" w:hAnsi="Calibri"/>
          <w:sz w:val="22"/>
        </w:rPr>
        <w:t>Ví dụ: Grammarly (grammarly.com), Write &amp; Improve by Cambridge (writeandimprove.com), SpeechAce (speechace.com)</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Ưu điểm</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Nhược điểm</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AI phản hồi tức thì cho grammar, pronunciation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Không theo rubric VSTEP (khác tiêu chí chấm)</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Công nghệ tiên tiến, UX tốt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Chỉ focus 1-2 kỹ năng, không toàn diện</w:t>
            </w:r>
          </w:p>
        </w:tc>
      </w:tr>
      <w:tr>
        <w:trPr>
          <w:trHeight w:hRule="atLeast" w:val="400"/>
        </w:trPr>
        <w:tc>
          <w:tcPr>
            <w:tcW w:type="dxa" w:w="4525"/>
            <w:tcMar>
              <w:top w:w="40" w:type="dxa"/>
              <w:bottom w:w="40" w:type="dxa"/>
              <w:left w:w="80" w:type="dxa"/>
              <w:right w:w="80" w:type="dxa"/>
            </w:tcMar>
          </w:tcPr>
          <w:p>
            <w:pPr/>
            <w:r>
              <w:rPr>
                <w:rFonts w:ascii="Calibri" w:hAnsi="Calibri"/>
                <w:sz w:val="22"/>
              </w:rPr>
            </w:r>
          </w:p>
        </w:tc>
        <w:tc>
          <w:tcPr>
            <w:tcW w:type="dxa" w:w="4525"/>
            <w:tcMar>
              <w:top w:w="40" w:type="dxa"/>
              <w:bottom w:w="40" w:type="dxa"/>
              <w:left w:w="80" w:type="dxa"/>
              <w:right w:w="80" w:type="dxa"/>
            </w:tcMar>
          </w:tcPr>
          <w:p>
            <w:pPr/>
            <w:r>
              <w:rPr>
                <w:rFonts w:ascii="Calibri" w:hAnsi="Calibri"/>
                <w:sz w:val="22"/>
              </w:rPr>
            </w:r>
            <w:r>
              <w:rPr>
                <w:rFonts w:ascii="Calibri" w:hAnsi="Calibri"/>
                <w:sz w:val="22"/>
              </w:rPr>
              <w:t>Không có mock test theo format VSTEP</w:t>
            </w:r>
          </w:p>
        </w:tc>
      </w:tr>
    </w:tbl>
    <w:p>
      <w:pPr>
        <w:pStyle w:val="Heading3"/>
      </w:pPr>
      <w:r>
        <w:rPr>
          <w:rFonts w:ascii="Calibri" w:hAnsi="Calibri"/>
          <w:sz w:val="22"/>
        </w:rPr>
        <w:t>3.5 IELTS/TOEFL Preparation Platforms</w:t>
      </w:r>
    </w:p>
    <w:p>
      <w:pPr/>
      <w:r>
        <w:rPr>
          <w:rFonts w:ascii="Calibri" w:hAnsi="Calibri"/>
          <w:sz w:val="22"/>
        </w:rPr>
        <w:t>Ví dụ: Magoosh (magoosh.com), British Council - Road to IELTS (takeielts.britishcouncil.org)</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Ưu điểm</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Nhược điểm</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Mô hình adaptive learning đã được chứng minh</w:t>
            </w:r>
          </w:p>
        </w:tc>
        <w:tc>
          <w:tcPr>
            <w:tcW w:type="dxa" w:w="4525"/>
            <w:tcMar>
              <w:top w:w="40" w:type="dxa"/>
              <w:bottom w:w="40" w:type="dxa"/>
              <w:left w:w="80" w:type="dxa"/>
              <w:right w:w="80" w:type="dxa"/>
            </w:tcMar>
          </w:tcPr>
          <w:p>
            <w:pPr/>
            <w:r>
              <w:rPr>
                <w:rFonts w:ascii="Calibri" w:hAnsi="Calibri"/>
                <w:sz w:val="22"/>
              </w:rPr>
            </w:r>
            <w:r>
              <w:rPr>
                <w:rFonts w:ascii="Calibri" w:hAnsi="Calibri"/>
                <w:sz w:val="22"/>
              </w:rPr>
              <w:t>Format và rubric khác VSTEP hoàn toàn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Hệ sinh thái hoàn chỉnh</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Chi phí cao ($100-200/năm)</w:t>
            </w:r>
          </w:p>
        </w:tc>
      </w:tr>
      <w:tr>
        <w:trPr>
          <w:trHeight w:hRule="atLeast" w:val="400"/>
        </w:trPr>
        <w:tc>
          <w:tcPr>
            <w:tcW w:type="dxa" w:w="4525"/>
            <w:tcMar>
              <w:top w:w="40" w:type="dxa"/>
              <w:bottom w:w="40" w:type="dxa"/>
              <w:left w:w="80" w:type="dxa"/>
              <w:right w:w="80" w:type="dxa"/>
            </w:tcMar>
          </w:tcPr>
          <w:p>
            <w:pPr/>
            <w:r>
              <w:rPr>
                <w:rFonts w:ascii="Calibri" w:hAnsi="Calibri"/>
                <w:sz w:val="22"/>
              </w:rPr>
            </w:r>
          </w:p>
        </w:tc>
        <w:tc>
          <w:tcPr>
            <w:tcW w:type="dxa" w:w="4525"/>
            <w:tcMar>
              <w:top w:w="40" w:type="dxa"/>
              <w:bottom w:w="40" w:type="dxa"/>
              <w:left w:w="80" w:type="dxa"/>
              <w:right w:w="80" w:type="dxa"/>
            </w:tcMar>
          </w:tcPr>
          <w:p>
            <w:pPr/>
            <w:r>
              <w:rPr>
                <w:rFonts w:ascii="Calibri" w:hAnsi="Calibri"/>
                <w:sz w:val="22"/>
              </w:rPr>
            </w:r>
            <w:r>
              <w:rPr>
                <w:rFonts w:ascii="Calibri" w:hAnsi="Calibri"/>
                <w:sz w:val="22"/>
              </w:rPr>
              <w:t>Không phục vụ mục tiêu chứng chỉ Việt Nam</w:t>
            </w:r>
          </w:p>
        </w:tc>
      </w:tr>
    </w:tbl>
    <w:p>
      <w:pPr>
        <w:pStyle w:val="Heading3"/>
      </w:pPr>
      <w:r>
        <w:rPr>
          <w:rFonts w:ascii="Calibri" w:hAnsi="Calibri"/>
          <w:sz w:val="22"/>
        </w:rPr>
        <w:t>3.6 Comparative Analysis Summary</w:t>
      </w:r>
    </w:p>
    <w:tbl>
      <w:tblPr>
        <w:tblStyle w:val="TableGrid"/>
        <w:tblW w:type="auto" w:w="0"/>
        <w:tblLook w:firstColumn="1" w:firstRow="1" w:lastColumn="0" w:lastRow="0" w:noHBand="0" w:noVBand="1" w:val="04A0"/>
        <w:tblW w:w="5000" w:type="pct"/>
      </w:tblPr>
      <w:tblGrid>
        <w:gridCol w:w="1293"/>
        <w:gridCol w:w="1293"/>
        <w:gridCol w:w="1293"/>
        <w:gridCol w:w="1293"/>
        <w:gridCol w:w="1293"/>
        <w:gridCol w:w="1293"/>
        <w:gridCol w:w="1293"/>
      </w:tblGrid>
      <w:tr>
        <w:trPr>
          <w:trHeight w:hRule="atLeast" w:val="400"/>
        </w:trPr>
        <w:tc>
          <w:tcPr>
            <w:tcW w:type="dxa" w:w="1293"/>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Tiêu chí</w:t>
            </w:r>
          </w:p>
        </w:tc>
        <w:tc>
          <w:tcPr>
            <w:tcW w:type="dxa" w:w="1293"/>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Truyền thống</w:t>
            </w:r>
          </w:p>
        </w:tc>
        <w:tc>
          <w:tcPr>
            <w:tcW w:type="dxa" w:w="1293"/>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Duolingo/ELSA</w:t>
            </w:r>
          </w:p>
        </w:tc>
        <w:tc>
          <w:tcPr>
            <w:tcW w:type="dxa" w:w="1293"/>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Thi thử online</w:t>
            </w:r>
          </w:p>
        </w:tc>
        <w:tc>
          <w:tcPr>
            <w:tcW w:type="dxa" w:w="1293"/>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AI Tools</w:t>
            </w:r>
          </w:p>
        </w:tc>
        <w:tc>
          <w:tcPr>
            <w:tcW w:type="dxa" w:w="1293"/>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IELTS Prep</w:t>
            </w:r>
          </w:p>
        </w:tc>
        <w:tc>
          <w:tcPr>
            <w:tcW w:type="dxa" w:w="1293"/>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Hệ thống đề xuất</w:t>
            </w:r>
          </w:p>
        </w:tc>
      </w:tr>
      <w:tr>
        <w:trPr>
          <w:trHeight w:hRule="atLeast" w:val="400"/>
        </w:trPr>
        <w:tc>
          <w:tcPr>
            <w:tcW w:type="dxa" w:w="1293"/>
            <w:tcMar>
              <w:top w:w="40" w:type="dxa"/>
              <w:bottom w:w="40" w:type="dxa"/>
              <w:left w:w="80" w:type="dxa"/>
              <w:right w:w="80" w:type="dxa"/>
            </w:tcMar>
          </w:tcPr>
          <w:p>
            <w:pPr/>
            <w:r>
              <w:rPr>
                <w:rFonts w:ascii="Calibri" w:hAnsi="Calibri"/>
                <w:sz w:val="22"/>
              </w:rPr>
            </w:r>
            <w:r>
              <w:rPr>
                <w:rFonts w:ascii="Calibri" w:hAnsi="Calibri"/>
                <w:sz w:val="22"/>
              </w:rPr>
              <w:t>Cá nhân hóa</w:t>
            </w:r>
          </w:p>
        </w:tc>
        <w:tc>
          <w:tcPr>
            <w:tcW w:type="dxa" w:w="1293"/>
            <w:tcMar>
              <w:top w:w="40" w:type="dxa"/>
              <w:bottom w:w="40" w:type="dxa"/>
              <w:left w:w="80" w:type="dxa"/>
              <w:right w:w="80" w:type="dxa"/>
            </w:tcMar>
          </w:tcPr>
          <w:p>
            <w:pPr/>
            <w:r>
              <w:rPr>
                <w:rFonts w:ascii="Calibri" w:hAnsi="Calibri"/>
                <w:sz w:val="22"/>
              </w:rPr>
            </w:r>
            <w:r>
              <w:rPr>
                <w:rFonts w:ascii="Calibri" w:hAnsi="Calibri"/>
                <w:sz w:val="22"/>
              </w:rPr>
              <w:t>Không</w:t>
            </w:r>
          </w:p>
        </w:tc>
        <w:tc>
          <w:tcPr>
            <w:tcW w:type="dxa" w:w="1293"/>
            <w:tcMar>
              <w:top w:w="40" w:type="dxa"/>
              <w:bottom w:w="40" w:type="dxa"/>
              <w:left w:w="80" w:type="dxa"/>
              <w:right w:w="80" w:type="dxa"/>
            </w:tcMar>
          </w:tcPr>
          <w:p>
            <w:pPr/>
            <w:r>
              <w:rPr>
                <w:rFonts w:ascii="Calibri" w:hAnsi="Calibri"/>
                <w:sz w:val="22"/>
              </w:rPr>
            </w:r>
            <w:r>
              <w:rPr>
                <w:rFonts w:ascii="Calibri" w:hAnsi="Calibri"/>
                <w:sz w:val="22"/>
              </w:rPr>
              <w:t>Một phần</w:t>
            </w:r>
          </w:p>
        </w:tc>
        <w:tc>
          <w:tcPr>
            <w:tcW w:type="dxa" w:w="1293"/>
            <w:tcMar>
              <w:top w:w="40" w:type="dxa"/>
              <w:bottom w:w="40" w:type="dxa"/>
              <w:left w:w="80" w:type="dxa"/>
              <w:right w:w="80" w:type="dxa"/>
            </w:tcMar>
          </w:tcPr>
          <w:p>
            <w:pPr/>
            <w:r>
              <w:rPr>
                <w:rFonts w:ascii="Calibri" w:hAnsi="Calibri"/>
                <w:sz w:val="22"/>
              </w:rPr>
            </w:r>
            <w:r>
              <w:rPr>
                <w:rFonts w:ascii="Calibri" w:hAnsi="Calibri"/>
                <w:sz w:val="22"/>
              </w:rPr>
              <w:t>Không</w:t>
            </w:r>
          </w:p>
        </w:tc>
        <w:tc>
          <w:tcPr>
            <w:tcW w:type="dxa" w:w="1293"/>
            <w:tcMar>
              <w:top w:w="40" w:type="dxa"/>
              <w:bottom w:w="40" w:type="dxa"/>
              <w:left w:w="80" w:type="dxa"/>
              <w:right w:w="80" w:type="dxa"/>
            </w:tcMar>
          </w:tcPr>
          <w:p>
            <w:pPr/>
            <w:r>
              <w:rPr>
                <w:rFonts w:ascii="Calibri" w:hAnsi="Calibri"/>
                <w:sz w:val="22"/>
              </w:rPr>
            </w:r>
            <w:r>
              <w:rPr>
                <w:rFonts w:ascii="Calibri" w:hAnsi="Calibri"/>
                <w:sz w:val="22"/>
              </w:rPr>
              <w:t>Một phần</w:t>
            </w:r>
          </w:p>
        </w:tc>
        <w:tc>
          <w:tcPr>
            <w:tcW w:type="dxa" w:w="1293"/>
            <w:tcMar>
              <w:top w:w="40" w:type="dxa"/>
              <w:bottom w:w="40" w:type="dxa"/>
              <w:left w:w="80" w:type="dxa"/>
              <w:right w:w="80" w:type="dxa"/>
            </w:tcMar>
          </w:tcPr>
          <w:p>
            <w:pPr/>
            <w:r>
              <w:rPr>
                <w:rFonts w:ascii="Calibri" w:hAnsi="Calibri"/>
                <w:sz w:val="22"/>
              </w:rPr>
            </w:r>
            <w:r>
              <w:rPr>
                <w:rFonts w:ascii="Calibri" w:hAnsi="Calibri"/>
                <w:sz w:val="22"/>
              </w:rPr>
              <w:t>Có</w:t>
            </w:r>
          </w:p>
        </w:tc>
        <w:tc>
          <w:tcPr>
            <w:tcW w:type="dxa" w:w="1293"/>
            <w:tcMar>
              <w:top w:w="40" w:type="dxa"/>
              <w:bottom w:w="40" w:type="dxa"/>
              <w:left w:w="80" w:type="dxa"/>
              <w:right w:w="80" w:type="dxa"/>
            </w:tcMar>
          </w:tcPr>
          <w:p>
            <w:pPr/>
            <w:r>
              <w:rPr>
                <w:rFonts w:ascii="Calibri" w:hAnsi="Calibri"/>
                <w:sz w:val="22"/>
              </w:rPr>
            </w:r>
            <w:r>
              <w:rPr>
                <w:rFonts w:ascii="Calibri" w:hAnsi="Calibri"/>
                <w:sz w:val="22"/>
              </w:rPr>
              <w:t>Adaptive Scaffolding</w:t>
            </w:r>
          </w:p>
        </w:tc>
      </w:tr>
      <w:tr>
        <w:trPr>
          <w:trHeight w:hRule="atLeast" w:val="400"/>
        </w:trPr>
        <w:tc>
          <w:tcPr>
            <w:tcW w:type="dxa" w:w="1293"/>
            <w:tcMar>
              <w:top w:w="40" w:type="dxa"/>
              <w:bottom w:w="40" w:type="dxa"/>
              <w:left w:w="80" w:type="dxa"/>
              <w:right w:w="80" w:type="dxa"/>
            </w:tcMar>
          </w:tcPr>
          <w:p>
            <w:pPr/>
            <w:r>
              <w:rPr>
                <w:rFonts w:ascii="Calibri" w:hAnsi="Calibri"/>
                <w:sz w:val="22"/>
              </w:rPr>
            </w:r>
            <w:r>
              <w:rPr>
                <w:rFonts w:ascii="Calibri" w:hAnsi="Calibri"/>
                <w:sz w:val="22"/>
              </w:rPr>
              <w:t>Đánh giá 4 kỹ năng</w:t>
            </w:r>
          </w:p>
        </w:tc>
        <w:tc>
          <w:tcPr>
            <w:tcW w:type="dxa" w:w="1293"/>
            <w:tcMar>
              <w:top w:w="40" w:type="dxa"/>
              <w:bottom w:w="40" w:type="dxa"/>
              <w:left w:w="80" w:type="dxa"/>
              <w:right w:w="80" w:type="dxa"/>
            </w:tcMar>
          </w:tcPr>
          <w:p>
            <w:pPr/>
            <w:r>
              <w:rPr>
                <w:rFonts w:ascii="Calibri" w:hAnsi="Calibri"/>
                <w:sz w:val="22"/>
              </w:rPr>
            </w:r>
            <w:r>
              <w:rPr>
                <w:rFonts w:ascii="Calibri" w:hAnsi="Calibri"/>
                <w:sz w:val="22"/>
              </w:rPr>
              <w:t>Có</w:t>
            </w:r>
          </w:p>
        </w:tc>
        <w:tc>
          <w:tcPr>
            <w:tcW w:type="dxa" w:w="1293"/>
            <w:tcMar>
              <w:top w:w="40" w:type="dxa"/>
              <w:bottom w:w="40" w:type="dxa"/>
              <w:left w:w="80" w:type="dxa"/>
              <w:right w:w="80" w:type="dxa"/>
            </w:tcMar>
          </w:tcPr>
          <w:p>
            <w:pPr/>
            <w:r>
              <w:rPr>
                <w:rFonts w:ascii="Calibri" w:hAnsi="Calibri"/>
                <w:sz w:val="22"/>
              </w:rPr>
            </w:r>
            <w:r>
              <w:rPr>
                <w:rFonts w:ascii="Calibri" w:hAnsi="Calibri"/>
                <w:sz w:val="22"/>
              </w:rPr>
              <w:t>Không</w:t>
            </w:r>
          </w:p>
        </w:tc>
        <w:tc>
          <w:tcPr>
            <w:tcW w:type="dxa" w:w="1293"/>
            <w:tcMar>
              <w:top w:w="40" w:type="dxa"/>
              <w:bottom w:w="40" w:type="dxa"/>
              <w:left w:w="80" w:type="dxa"/>
              <w:right w:w="80" w:type="dxa"/>
            </w:tcMar>
          </w:tcPr>
          <w:p>
            <w:pPr/>
            <w:r>
              <w:rPr>
                <w:rFonts w:ascii="Calibri" w:hAnsi="Calibri"/>
                <w:sz w:val="22"/>
              </w:rPr>
            </w:r>
            <w:r>
              <w:rPr>
                <w:rFonts w:ascii="Calibri" w:hAnsi="Calibri"/>
                <w:sz w:val="22"/>
              </w:rPr>
              <w:t>2/4</w:t>
            </w:r>
          </w:p>
        </w:tc>
        <w:tc>
          <w:tcPr>
            <w:tcW w:type="dxa" w:w="1293"/>
            <w:tcMar>
              <w:top w:w="40" w:type="dxa"/>
              <w:bottom w:w="40" w:type="dxa"/>
              <w:left w:w="80" w:type="dxa"/>
              <w:right w:w="80" w:type="dxa"/>
            </w:tcMar>
          </w:tcPr>
          <w:p>
            <w:pPr/>
            <w:r>
              <w:rPr>
                <w:rFonts w:ascii="Calibri" w:hAnsi="Calibri"/>
                <w:sz w:val="22"/>
              </w:rPr>
            </w:r>
            <w:r>
              <w:rPr>
                <w:rFonts w:ascii="Calibri" w:hAnsi="Calibri"/>
                <w:sz w:val="22"/>
              </w:rPr>
              <w:t>Không</w:t>
            </w:r>
          </w:p>
        </w:tc>
        <w:tc>
          <w:tcPr>
            <w:tcW w:type="dxa" w:w="1293"/>
            <w:tcMar>
              <w:top w:w="40" w:type="dxa"/>
              <w:bottom w:w="40" w:type="dxa"/>
              <w:left w:w="80" w:type="dxa"/>
              <w:right w:w="80" w:type="dxa"/>
            </w:tcMar>
          </w:tcPr>
          <w:p>
            <w:pPr/>
            <w:r>
              <w:rPr>
                <w:rFonts w:ascii="Calibri" w:hAnsi="Calibri"/>
                <w:sz w:val="22"/>
              </w:rPr>
            </w:r>
            <w:r>
              <w:rPr>
                <w:rFonts w:ascii="Calibri" w:hAnsi="Calibri"/>
                <w:sz w:val="22"/>
              </w:rPr>
              <w:t>Có</w:t>
            </w:r>
          </w:p>
        </w:tc>
        <w:tc>
          <w:tcPr>
            <w:tcW w:type="dxa" w:w="1293"/>
            <w:tcMar>
              <w:top w:w="40" w:type="dxa"/>
              <w:bottom w:w="40" w:type="dxa"/>
              <w:left w:w="80" w:type="dxa"/>
              <w:right w:w="80" w:type="dxa"/>
            </w:tcMar>
          </w:tcPr>
          <w:p>
            <w:pPr/>
            <w:r>
              <w:rPr>
                <w:rFonts w:ascii="Calibri" w:hAnsi="Calibri"/>
                <w:sz w:val="22"/>
              </w:rPr>
            </w:r>
            <w:r>
              <w:rPr>
                <w:rFonts w:ascii="Calibri" w:hAnsi="Calibri"/>
                <w:sz w:val="22"/>
              </w:rPr>
              <w:t>Hybrid Grading</w:t>
            </w:r>
          </w:p>
        </w:tc>
      </w:tr>
      <w:tr>
        <w:trPr>
          <w:trHeight w:hRule="atLeast" w:val="400"/>
        </w:trPr>
        <w:tc>
          <w:tcPr>
            <w:tcW w:type="dxa" w:w="1293"/>
            <w:tcMar>
              <w:top w:w="40" w:type="dxa"/>
              <w:bottom w:w="40" w:type="dxa"/>
              <w:left w:w="80" w:type="dxa"/>
              <w:right w:w="80" w:type="dxa"/>
            </w:tcMar>
          </w:tcPr>
          <w:p>
            <w:pPr/>
            <w:r>
              <w:rPr>
                <w:rFonts w:ascii="Calibri" w:hAnsi="Calibri"/>
                <w:sz w:val="22"/>
              </w:rPr>
            </w:r>
            <w:r>
              <w:rPr>
                <w:rFonts w:ascii="Calibri" w:hAnsi="Calibri"/>
                <w:sz w:val="22"/>
              </w:rPr>
              <w:t>Phản hồi tức thì</w:t>
            </w:r>
          </w:p>
        </w:tc>
        <w:tc>
          <w:tcPr>
            <w:tcW w:type="dxa" w:w="1293"/>
            <w:tcMar>
              <w:top w:w="40" w:type="dxa"/>
              <w:bottom w:w="40" w:type="dxa"/>
              <w:left w:w="80" w:type="dxa"/>
              <w:right w:w="80" w:type="dxa"/>
            </w:tcMar>
          </w:tcPr>
          <w:p>
            <w:pPr/>
            <w:r>
              <w:rPr>
                <w:rFonts w:ascii="Calibri" w:hAnsi="Calibri"/>
                <w:sz w:val="22"/>
              </w:rPr>
            </w:r>
            <w:r>
              <w:rPr>
                <w:rFonts w:ascii="Calibri" w:hAnsi="Calibri"/>
                <w:sz w:val="22"/>
              </w:rPr>
              <w:t>Không</w:t>
            </w:r>
          </w:p>
        </w:tc>
        <w:tc>
          <w:tcPr>
            <w:tcW w:type="dxa" w:w="1293"/>
            <w:tcMar>
              <w:top w:w="40" w:type="dxa"/>
              <w:bottom w:w="40" w:type="dxa"/>
              <w:left w:w="80" w:type="dxa"/>
              <w:right w:w="80" w:type="dxa"/>
            </w:tcMar>
          </w:tcPr>
          <w:p>
            <w:pPr/>
            <w:r>
              <w:rPr>
                <w:rFonts w:ascii="Calibri" w:hAnsi="Calibri"/>
                <w:sz w:val="22"/>
              </w:rPr>
            </w:r>
            <w:r>
              <w:rPr>
                <w:rFonts w:ascii="Calibri" w:hAnsi="Calibri"/>
                <w:sz w:val="22"/>
              </w:rPr>
              <w:t>Có</w:t>
            </w:r>
          </w:p>
        </w:tc>
        <w:tc>
          <w:tcPr>
            <w:tcW w:type="dxa" w:w="1293"/>
            <w:tcMar>
              <w:top w:w="40" w:type="dxa"/>
              <w:bottom w:w="40" w:type="dxa"/>
              <w:left w:w="80" w:type="dxa"/>
              <w:right w:w="80" w:type="dxa"/>
            </w:tcMar>
          </w:tcPr>
          <w:p>
            <w:pPr/>
            <w:r>
              <w:rPr>
                <w:rFonts w:ascii="Calibri" w:hAnsi="Calibri"/>
                <w:sz w:val="22"/>
              </w:rPr>
            </w:r>
            <w:r>
              <w:rPr>
                <w:rFonts w:ascii="Calibri" w:hAnsi="Calibri"/>
                <w:sz w:val="22"/>
              </w:rPr>
              <w:t>MCQ only</w:t>
            </w:r>
          </w:p>
        </w:tc>
        <w:tc>
          <w:tcPr>
            <w:tcW w:type="dxa" w:w="1293"/>
            <w:tcMar>
              <w:top w:w="40" w:type="dxa"/>
              <w:bottom w:w="40" w:type="dxa"/>
              <w:left w:w="80" w:type="dxa"/>
              <w:right w:w="80" w:type="dxa"/>
            </w:tcMar>
          </w:tcPr>
          <w:p>
            <w:pPr/>
            <w:r>
              <w:rPr>
                <w:rFonts w:ascii="Calibri" w:hAnsi="Calibri"/>
                <w:sz w:val="22"/>
              </w:rPr>
            </w:r>
            <w:r>
              <w:rPr>
                <w:rFonts w:ascii="Calibri" w:hAnsi="Calibri"/>
                <w:sz w:val="22"/>
              </w:rPr>
              <w:t>Có</w:t>
            </w:r>
          </w:p>
        </w:tc>
        <w:tc>
          <w:tcPr>
            <w:tcW w:type="dxa" w:w="1293"/>
            <w:tcMar>
              <w:top w:w="40" w:type="dxa"/>
              <w:bottom w:w="40" w:type="dxa"/>
              <w:left w:w="80" w:type="dxa"/>
              <w:right w:w="80" w:type="dxa"/>
            </w:tcMar>
          </w:tcPr>
          <w:p>
            <w:pPr/>
            <w:r>
              <w:rPr>
                <w:rFonts w:ascii="Calibri" w:hAnsi="Calibri"/>
                <w:sz w:val="22"/>
              </w:rPr>
            </w:r>
            <w:r>
              <w:rPr>
                <w:rFonts w:ascii="Calibri" w:hAnsi="Calibri"/>
                <w:sz w:val="22"/>
              </w:rPr>
              <w:t>Một phần</w:t>
            </w:r>
          </w:p>
        </w:tc>
        <w:tc>
          <w:tcPr>
            <w:tcW w:type="dxa" w:w="1293"/>
            <w:tcMar>
              <w:top w:w="40" w:type="dxa"/>
              <w:bottom w:w="40" w:type="dxa"/>
              <w:left w:w="80" w:type="dxa"/>
              <w:right w:w="80" w:type="dxa"/>
            </w:tcMar>
          </w:tcPr>
          <w:p>
            <w:pPr/>
            <w:r>
              <w:rPr>
                <w:rFonts w:ascii="Calibri" w:hAnsi="Calibri"/>
                <w:sz w:val="22"/>
              </w:rPr>
            </w:r>
            <w:r>
              <w:rPr>
                <w:rFonts w:ascii="Calibri" w:hAnsi="Calibri"/>
                <w:sz w:val="22"/>
              </w:rPr>
              <w:t>AI + Human</w:t>
            </w:r>
          </w:p>
        </w:tc>
      </w:tr>
      <w:tr>
        <w:trPr>
          <w:trHeight w:hRule="atLeast" w:val="400"/>
        </w:trPr>
        <w:tc>
          <w:tcPr>
            <w:tcW w:type="dxa" w:w="1293"/>
            <w:tcMar>
              <w:top w:w="40" w:type="dxa"/>
              <w:bottom w:w="40" w:type="dxa"/>
              <w:left w:w="80" w:type="dxa"/>
              <w:right w:w="80" w:type="dxa"/>
            </w:tcMar>
          </w:tcPr>
          <w:p>
            <w:pPr/>
            <w:r>
              <w:rPr>
                <w:rFonts w:ascii="Calibri" w:hAnsi="Calibri"/>
                <w:sz w:val="22"/>
              </w:rPr>
            </w:r>
            <w:r>
              <w:rPr>
                <w:rFonts w:ascii="Calibri" w:hAnsi="Calibri"/>
                <w:sz w:val="22"/>
              </w:rPr>
              <w:t>Theo dõi tiến độ</w:t>
            </w:r>
          </w:p>
        </w:tc>
        <w:tc>
          <w:tcPr>
            <w:tcW w:type="dxa" w:w="1293"/>
            <w:tcMar>
              <w:top w:w="40" w:type="dxa"/>
              <w:bottom w:w="40" w:type="dxa"/>
              <w:left w:w="80" w:type="dxa"/>
              <w:right w:w="80" w:type="dxa"/>
            </w:tcMar>
          </w:tcPr>
          <w:p>
            <w:pPr/>
            <w:r>
              <w:rPr>
                <w:rFonts w:ascii="Calibri" w:hAnsi="Calibri"/>
                <w:sz w:val="22"/>
              </w:rPr>
            </w:r>
            <w:r>
              <w:rPr>
                <w:rFonts w:ascii="Calibri" w:hAnsi="Calibri"/>
                <w:sz w:val="22"/>
              </w:rPr>
              <w:t>Không</w:t>
            </w:r>
          </w:p>
        </w:tc>
        <w:tc>
          <w:tcPr>
            <w:tcW w:type="dxa" w:w="1293"/>
            <w:tcMar>
              <w:top w:w="40" w:type="dxa"/>
              <w:bottom w:w="40" w:type="dxa"/>
              <w:left w:w="80" w:type="dxa"/>
              <w:right w:w="80" w:type="dxa"/>
            </w:tcMar>
          </w:tcPr>
          <w:p>
            <w:pPr/>
            <w:r>
              <w:rPr>
                <w:rFonts w:ascii="Calibri" w:hAnsi="Calibri"/>
                <w:sz w:val="22"/>
              </w:rPr>
            </w:r>
            <w:r>
              <w:rPr>
                <w:rFonts w:ascii="Calibri" w:hAnsi="Calibri"/>
                <w:sz w:val="22"/>
              </w:rPr>
              <w:t>Cơ bản</w:t>
            </w:r>
          </w:p>
        </w:tc>
        <w:tc>
          <w:tcPr>
            <w:tcW w:type="dxa" w:w="1293"/>
            <w:tcMar>
              <w:top w:w="40" w:type="dxa"/>
              <w:bottom w:w="40" w:type="dxa"/>
              <w:left w:w="80" w:type="dxa"/>
              <w:right w:w="80" w:type="dxa"/>
            </w:tcMar>
          </w:tcPr>
          <w:p>
            <w:pPr/>
            <w:r>
              <w:rPr>
                <w:rFonts w:ascii="Calibri" w:hAnsi="Calibri"/>
                <w:sz w:val="22"/>
              </w:rPr>
            </w:r>
            <w:r>
              <w:rPr>
                <w:rFonts w:ascii="Calibri" w:hAnsi="Calibri"/>
                <w:sz w:val="22"/>
              </w:rPr>
              <w:t>Không</w:t>
            </w:r>
          </w:p>
        </w:tc>
        <w:tc>
          <w:tcPr>
            <w:tcW w:type="dxa" w:w="1293"/>
            <w:tcMar>
              <w:top w:w="40" w:type="dxa"/>
              <w:bottom w:w="40" w:type="dxa"/>
              <w:left w:w="80" w:type="dxa"/>
              <w:right w:w="80" w:type="dxa"/>
            </w:tcMar>
          </w:tcPr>
          <w:p>
            <w:pPr/>
            <w:r>
              <w:rPr>
                <w:rFonts w:ascii="Calibri" w:hAnsi="Calibri"/>
                <w:sz w:val="22"/>
              </w:rPr>
            </w:r>
            <w:r>
              <w:rPr>
                <w:rFonts w:ascii="Calibri" w:hAnsi="Calibri"/>
                <w:sz w:val="22"/>
              </w:rPr>
              <w:t>Không</w:t>
            </w:r>
          </w:p>
        </w:tc>
        <w:tc>
          <w:tcPr>
            <w:tcW w:type="dxa" w:w="1293"/>
            <w:tcMar>
              <w:top w:w="40" w:type="dxa"/>
              <w:bottom w:w="40" w:type="dxa"/>
              <w:left w:w="80" w:type="dxa"/>
              <w:right w:w="80" w:type="dxa"/>
            </w:tcMar>
          </w:tcPr>
          <w:p>
            <w:pPr/>
            <w:r>
              <w:rPr>
                <w:rFonts w:ascii="Calibri" w:hAnsi="Calibri"/>
                <w:sz w:val="22"/>
              </w:rPr>
            </w:r>
            <w:r>
              <w:rPr>
                <w:rFonts w:ascii="Calibri" w:hAnsi="Calibri"/>
                <w:sz w:val="22"/>
              </w:rPr>
              <w:t>Một phần</w:t>
            </w:r>
          </w:p>
        </w:tc>
        <w:tc>
          <w:tcPr>
            <w:tcW w:type="dxa" w:w="1293"/>
            <w:tcMar>
              <w:top w:w="40" w:type="dxa"/>
              <w:bottom w:w="40" w:type="dxa"/>
              <w:left w:w="80" w:type="dxa"/>
              <w:right w:w="80" w:type="dxa"/>
            </w:tcMar>
          </w:tcPr>
          <w:p>
            <w:pPr/>
            <w:r>
              <w:rPr>
                <w:rFonts w:ascii="Calibri" w:hAnsi="Calibri"/>
                <w:sz w:val="22"/>
              </w:rPr>
            </w:r>
            <w:r>
              <w:rPr>
                <w:rFonts w:ascii="Calibri" w:hAnsi="Calibri"/>
                <w:sz w:val="22"/>
              </w:rPr>
              <w:t>Spider Chart + Sliding Window</w:t>
            </w:r>
          </w:p>
        </w:tc>
      </w:tr>
      <w:tr>
        <w:trPr>
          <w:trHeight w:hRule="atLeast" w:val="400"/>
        </w:trPr>
        <w:tc>
          <w:tcPr>
            <w:tcW w:type="dxa" w:w="1293"/>
            <w:tcMar>
              <w:top w:w="40" w:type="dxa"/>
              <w:bottom w:w="40" w:type="dxa"/>
              <w:left w:w="80" w:type="dxa"/>
              <w:right w:w="80" w:type="dxa"/>
            </w:tcMar>
          </w:tcPr>
          <w:p>
            <w:pPr/>
            <w:r>
              <w:rPr>
                <w:rFonts w:ascii="Calibri" w:hAnsi="Calibri"/>
                <w:sz w:val="22"/>
              </w:rPr>
            </w:r>
            <w:r>
              <w:rPr>
                <w:rFonts w:ascii="Calibri" w:hAnsi="Calibri"/>
                <w:sz w:val="22"/>
              </w:rPr>
              <w:t>Phù hợp VSTEP</w:t>
            </w:r>
          </w:p>
        </w:tc>
        <w:tc>
          <w:tcPr>
            <w:tcW w:type="dxa" w:w="1293"/>
            <w:tcMar>
              <w:top w:w="40" w:type="dxa"/>
              <w:bottom w:w="40" w:type="dxa"/>
              <w:left w:w="80" w:type="dxa"/>
              <w:right w:w="80" w:type="dxa"/>
            </w:tcMar>
          </w:tcPr>
          <w:p>
            <w:pPr/>
            <w:r>
              <w:rPr>
                <w:rFonts w:ascii="Calibri" w:hAnsi="Calibri"/>
                <w:sz w:val="22"/>
              </w:rPr>
            </w:r>
            <w:r>
              <w:rPr>
                <w:rFonts w:ascii="Calibri" w:hAnsi="Calibri"/>
                <w:sz w:val="22"/>
              </w:rPr>
              <w:t>Có</w:t>
            </w:r>
          </w:p>
        </w:tc>
        <w:tc>
          <w:tcPr>
            <w:tcW w:type="dxa" w:w="1293"/>
            <w:tcMar>
              <w:top w:w="40" w:type="dxa"/>
              <w:bottom w:w="40" w:type="dxa"/>
              <w:left w:w="80" w:type="dxa"/>
              <w:right w:w="80" w:type="dxa"/>
            </w:tcMar>
          </w:tcPr>
          <w:p>
            <w:pPr/>
            <w:r>
              <w:rPr>
                <w:rFonts w:ascii="Calibri" w:hAnsi="Calibri"/>
                <w:sz w:val="22"/>
              </w:rPr>
            </w:r>
            <w:r>
              <w:rPr>
                <w:rFonts w:ascii="Calibri" w:hAnsi="Calibri"/>
                <w:sz w:val="22"/>
              </w:rPr>
              <w:t>Không</w:t>
            </w:r>
          </w:p>
        </w:tc>
        <w:tc>
          <w:tcPr>
            <w:tcW w:type="dxa" w:w="1293"/>
            <w:tcMar>
              <w:top w:w="40" w:type="dxa"/>
              <w:bottom w:w="40" w:type="dxa"/>
              <w:left w:w="80" w:type="dxa"/>
              <w:right w:w="80" w:type="dxa"/>
            </w:tcMar>
          </w:tcPr>
          <w:p>
            <w:pPr/>
            <w:r>
              <w:rPr>
                <w:rFonts w:ascii="Calibri" w:hAnsi="Calibri"/>
                <w:sz w:val="22"/>
              </w:rPr>
            </w:r>
            <w:r>
              <w:rPr>
                <w:rFonts w:ascii="Calibri" w:hAnsi="Calibri"/>
                <w:sz w:val="22"/>
              </w:rPr>
              <w:t>Có</w:t>
            </w:r>
          </w:p>
        </w:tc>
        <w:tc>
          <w:tcPr>
            <w:tcW w:type="dxa" w:w="1293"/>
            <w:tcMar>
              <w:top w:w="40" w:type="dxa"/>
              <w:bottom w:w="40" w:type="dxa"/>
              <w:left w:w="80" w:type="dxa"/>
              <w:right w:w="80" w:type="dxa"/>
            </w:tcMar>
          </w:tcPr>
          <w:p>
            <w:pPr/>
            <w:r>
              <w:rPr>
                <w:rFonts w:ascii="Calibri" w:hAnsi="Calibri"/>
                <w:sz w:val="22"/>
              </w:rPr>
            </w:r>
            <w:r>
              <w:rPr>
                <w:rFonts w:ascii="Calibri" w:hAnsi="Calibri"/>
                <w:sz w:val="22"/>
              </w:rPr>
              <w:t>Không</w:t>
            </w:r>
          </w:p>
        </w:tc>
        <w:tc>
          <w:tcPr>
            <w:tcW w:type="dxa" w:w="1293"/>
            <w:tcMar>
              <w:top w:w="40" w:type="dxa"/>
              <w:bottom w:w="40" w:type="dxa"/>
              <w:left w:w="80" w:type="dxa"/>
              <w:right w:w="80" w:type="dxa"/>
            </w:tcMar>
          </w:tcPr>
          <w:p>
            <w:pPr/>
            <w:r>
              <w:rPr>
                <w:rFonts w:ascii="Calibri" w:hAnsi="Calibri"/>
                <w:sz w:val="22"/>
              </w:rPr>
            </w:r>
            <w:r>
              <w:rPr>
                <w:rFonts w:ascii="Calibri" w:hAnsi="Calibri"/>
                <w:sz w:val="22"/>
              </w:rPr>
              <w:t>Không</w:t>
            </w:r>
          </w:p>
        </w:tc>
        <w:tc>
          <w:tcPr>
            <w:tcW w:type="dxa" w:w="1293"/>
            <w:tcMar>
              <w:top w:w="40" w:type="dxa"/>
              <w:bottom w:w="40" w:type="dxa"/>
              <w:left w:w="80" w:type="dxa"/>
              <w:right w:w="80" w:type="dxa"/>
            </w:tcMar>
          </w:tcPr>
          <w:p>
            <w:pPr/>
            <w:r>
              <w:rPr>
                <w:rFonts w:ascii="Calibri" w:hAnsi="Calibri"/>
                <w:sz w:val="22"/>
              </w:rPr>
            </w:r>
            <w:r>
              <w:rPr>
                <w:rFonts w:ascii="Calibri" w:hAnsi="Calibri"/>
                <w:sz w:val="22"/>
              </w:rPr>
              <w:t>Có</w:t>
            </w:r>
          </w:p>
        </w:tc>
      </w:tr>
      <w:tr>
        <w:trPr>
          <w:trHeight w:hRule="atLeast" w:val="400"/>
        </w:trPr>
        <w:tc>
          <w:tcPr>
            <w:tcW w:type="dxa" w:w="1293"/>
            <w:tcMar>
              <w:top w:w="40" w:type="dxa"/>
              <w:bottom w:w="40" w:type="dxa"/>
              <w:left w:w="80" w:type="dxa"/>
              <w:right w:w="80" w:type="dxa"/>
            </w:tcMar>
          </w:tcPr>
          <w:p>
            <w:pPr/>
            <w:r>
              <w:rPr>
                <w:rFonts w:ascii="Calibri" w:hAnsi="Calibri"/>
                <w:sz w:val="22"/>
              </w:rPr>
            </w:r>
            <w:r>
              <w:rPr>
                <w:rFonts w:ascii="Calibri" w:hAnsi="Calibri"/>
                <w:sz w:val="22"/>
              </w:rPr>
              <w:t>Chi phí</w:t>
            </w:r>
          </w:p>
        </w:tc>
        <w:tc>
          <w:tcPr>
            <w:tcW w:type="dxa" w:w="1293"/>
            <w:tcMar>
              <w:top w:w="40" w:type="dxa"/>
              <w:bottom w:w="40" w:type="dxa"/>
              <w:left w:w="80" w:type="dxa"/>
              <w:right w:w="80" w:type="dxa"/>
            </w:tcMar>
          </w:tcPr>
          <w:p>
            <w:pPr/>
            <w:r>
              <w:rPr>
                <w:rFonts w:ascii="Calibri" w:hAnsi="Calibri"/>
                <w:sz w:val="22"/>
              </w:rPr>
            </w:r>
            <w:r>
              <w:rPr>
                <w:rFonts w:ascii="Calibri" w:hAnsi="Calibri"/>
                <w:sz w:val="22"/>
              </w:rPr>
              <w:t>Cao</w:t>
            </w:r>
          </w:p>
        </w:tc>
        <w:tc>
          <w:tcPr>
            <w:tcW w:type="dxa" w:w="1293"/>
            <w:tcMar>
              <w:top w:w="40" w:type="dxa"/>
              <w:bottom w:w="40" w:type="dxa"/>
              <w:left w:w="80" w:type="dxa"/>
              <w:right w:w="80" w:type="dxa"/>
            </w:tcMar>
          </w:tcPr>
          <w:p>
            <w:pPr/>
            <w:r>
              <w:rPr>
                <w:rFonts w:ascii="Calibri" w:hAnsi="Calibri"/>
                <w:sz w:val="22"/>
              </w:rPr>
            </w:r>
            <w:r>
              <w:rPr>
                <w:rFonts w:ascii="Calibri" w:hAnsi="Calibri"/>
                <w:sz w:val="22"/>
              </w:rPr>
              <w:t>Thấp/Miễn phí</w:t>
            </w:r>
          </w:p>
        </w:tc>
        <w:tc>
          <w:tcPr>
            <w:tcW w:type="dxa" w:w="1293"/>
            <w:tcMar>
              <w:top w:w="40" w:type="dxa"/>
              <w:bottom w:w="40" w:type="dxa"/>
              <w:left w:w="80" w:type="dxa"/>
              <w:right w:w="80" w:type="dxa"/>
            </w:tcMar>
          </w:tcPr>
          <w:p>
            <w:pPr/>
            <w:r>
              <w:rPr>
                <w:rFonts w:ascii="Calibri" w:hAnsi="Calibri"/>
                <w:sz w:val="22"/>
              </w:rPr>
            </w:r>
            <w:r>
              <w:rPr>
                <w:rFonts w:ascii="Calibri" w:hAnsi="Calibri"/>
                <w:sz w:val="22"/>
              </w:rPr>
              <w:t>Thấp</w:t>
            </w:r>
          </w:p>
        </w:tc>
        <w:tc>
          <w:tcPr>
            <w:tcW w:type="dxa" w:w="1293"/>
            <w:tcMar>
              <w:top w:w="40" w:type="dxa"/>
              <w:bottom w:w="40" w:type="dxa"/>
              <w:left w:w="80" w:type="dxa"/>
              <w:right w:w="80" w:type="dxa"/>
            </w:tcMar>
          </w:tcPr>
          <w:p>
            <w:pPr/>
            <w:r>
              <w:rPr>
                <w:rFonts w:ascii="Calibri" w:hAnsi="Calibri"/>
                <w:sz w:val="22"/>
              </w:rPr>
            </w:r>
            <w:r>
              <w:rPr>
                <w:rFonts w:ascii="Calibri" w:hAnsi="Calibri"/>
                <w:sz w:val="22"/>
              </w:rPr>
              <w:t>Trung bình</w:t>
            </w:r>
          </w:p>
        </w:tc>
        <w:tc>
          <w:tcPr>
            <w:tcW w:type="dxa" w:w="1293"/>
            <w:tcMar>
              <w:top w:w="40" w:type="dxa"/>
              <w:bottom w:w="40" w:type="dxa"/>
              <w:left w:w="80" w:type="dxa"/>
              <w:right w:w="80" w:type="dxa"/>
            </w:tcMar>
          </w:tcPr>
          <w:p>
            <w:pPr/>
            <w:r>
              <w:rPr>
                <w:rFonts w:ascii="Calibri" w:hAnsi="Calibri"/>
                <w:sz w:val="22"/>
              </w:rPr>
            </w:r>
            <w:r>
              <w:rPr>
                <w:rFonts w:ascii="Calibri" w:hAnsi="Calibri"/>
                <w:sz w:val="22"/>
              </w:rPr>
              <w:t>Cao</w:t>
            </w:r>
          </w:p>
        </w:tc>
        <w:tc>
          <w:tcPr>
            <w:tcW w:type="dxa" w:w="1293"/>
            <w:tcMar>
              <w:top w:w="40" w:type="dxa"/>
              <w:bottom w:w="40" w:type="dxa"/>
              <w:left w:w="80" w:type="dxa"/>
              <w:right w:w="80" w:type="dxa"/>
            </w:tcMar>
          </w:tcPr>
          <w:p>
            <w:pPr/>
            <w:r>
              <w:rPr>
                <w:rFonts w:ascii="Calibri" w:hAnsi="Calibri"/>
                <w:sz w:val="22"/>
              </w:rPr>
            </w:r>
            <w:r>
              <w:rPr>
                <w:rFonts w:ascii="Calibri" w:hAnsi="Calibri"/>
                <w:sz w:val="22"/>
              </w:rPr>
              <w:t>Trung bình</w:t>
            </w:r>
          </w:p>
        </w:tc>
      </w:tr>
    </w:tbl>
    <w:p>
      <w:pPr>
        <w:spacing w:before="120"/>
      </w:pPr>
      <w:r>
        <w:rPr>
          <w:rFonts w:ascii="Calibri" w:hAnsi="Calibri"/>
          <w:b/>
          <w:sz w:val="22"/>
        </w:rPr>
        <w:t>Kết luận phân tích:</w:t>
      </w:r>
      <w:r>
        <w:rPr>
          <w:rFonts w:ascii="Calibri" w:hAnsi="Calibri"/>
          <w:sz w:val="22"/>
        </w:rPr>
        <w:t xml:space="preserve"> Chưa có giải pháp nào kết hợp được cả 3 yếu tố: (1) Phù hợp VSTEP, (2) Cá nhân hóa adaptive, và (3) Đánh giá đầy đủ 4 kỹ năng với phản hồi tức thì.</w:t>
      </w:r>
    </w:p>
    <w:p>
      <w:pPr>
        <w:pStyle w:val="Heading2"/>
      </w:pPr>
      <w:r>
        <w:rPr>
          <w:rFonts w:ascii="Calibri" w:hAnsi="Calibri"/>
          <w:sz w:val="22"/>
        </w:rPr>
        <w:t>4. Business Opportunity</w:t>
      </w:r>
    </w:p>
    <w:p>
      <w:pPr>
        <w:spacing w:before="120"/>
      </w:pPr>
      <w:r>
        <w:rPr>
          <w:rFonts w:ascii="Calibri" w:hAnsi="Calibri"/>
          <w:b/>
          <w:sz w:val="22"/>
        </w:rPr>
        <w:t>Quy mô thị trường:</w:t>
      </w:r>
    </w:p>
    <w:p>
      <w:pPr/>
      <w:r>
        <w:rPr>
          <w:rFonts w:ascii="Calibri" w:hAnsi="Calibri"/>
          <w:sz w:val="22"/>
        </w:rPr>
        <w:t>Theo các báo cáo nghiên cứu thị trường (IMARC Group, Ken Research, 2025-2026):</w:t>
      </w:r>
    </w:p>
    <w:tbl>
      <w:tblPr>
        <w:tblStyle w:val="TableGrid"/>
        <w:tblW w:type="auto" w:w="0"/>
        <w:tblLook w:firstColumn="1" w:firstRow="1" w:lastColumn="0" w:lastRow="0" w:noHBand="0" w:noVBand="1" w:val="04A0"/>
        <w:tblW w:w="5000" w:type="pct"/>
      </w:tblPr>
      <w:tblGrid>
        <w:gridCol w:w="2262"/>
        <w:gridCol w:w="2262"/>
        <w:gridCol w:w="2262"/>
        <w:gridCol w:w="2262"/>
      </w:tblGrid>
      <w:tr>
        <w:trPr>
          <w:trHeight w:hRule="atLeast" w:val="400"/>
        </w:trPr>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Phân khúc</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Quy mô 2025</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Dự báo 2033-2034</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CAGR</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Vietnam EdTech (tổng)</w:t>
            </w:r>
          </w:p>
        </w:tc>
        <w:tc>
          <w:tcPr>
            <w:tcW w:type="dxa" w:w="2262"/>
            <w:tcMar>
              <w:top w:w="40" w:type="dxa"/>
              <w:bottom w:w="40" w:type="dxa"/>
              <w:left w:w="80" w:type="dxa"/>
              <w:right w:w="80" w:type="dxa"/>
            </w:tcMar>
          </w:tcPr>
          <w:p>
            <w:pPr/>
            <w:r>
              <w:rPr>
                <w:rFonts w:ascii="Calibri" w:hAnsi="Calibri"/>
                <w:sz w:val="22"/>
              </w:rPr>
            </w:r>
            <w:r>
              <w:rPr>
                <w:rFonts w:ascii="Calibri" w:hAnsi="Calibri"/>
                <w:sz w:val="22"/>
              </w:rPr>
              <w:t>USD 1.1B</w:t>
            </w:r>
          </w:p>
        </w:tc>
        <w:tc>
          <w:tcPr>
            <w:tcW w:type="dxa" w:w="2262"/>
            <w:tcMar>
              <w:top w:w="40" w:type="dxa"/>
              <w:bottom w:w="40" w:type="dxa"/>
              <w:left w:w="80" w:type="dxa"/>
              <w:right w:w="80" w:type="dxa"/>
            </w:tcMar>
          </w:tcPr>
          <w:p>
            <w:pPr/>
            <w:r>
              <w:rPr>
                <w:rFonts w:ascii="Calibri" w:hAnsi="Calibri"/>
                <w:sz w:val="22"/>
              </w:rPr>
            </w:r>
            <w:r>
              <w:rPr>
                <w:rFonts w:ascii="Calibri" w:hAnsi="Calibri"/>
                <w:sz w:val="22"/>
              </w:rPr>
              <w:t>USD 3.2B (2034)</w:t>
            </w:r>
          </w:p>
        </w:tc>
        <w:tc>
          <w:tcPr>
            <w:tcW w:type="dxa" w:w="2262"/>
            <w:tcMar>
              <w:top w:w="40" w:type="dxa"/>
              <w:bottom w:w="40" w:type="dxa"/>
              <w:left w:w="80" w:type="dxa"/>
              <w:right w:w="80" w:type="dxa"/>
            </w:tcMar>
          </w:tcPr>
          <w:p>
            <w:pPr/>
            <w:r>
              <w:rPr>
                <w:rFonts w:ascii="Calibri" w:hAnsi="Calibri"/>
                <w:sz w:val="22"/>
              </w:rPr>
            </w:r>
            <w:r>
              <w:rPr>
                <w:rFonts w:ascii="Calibri" w:hAnsi="Calibri"/>
                <w:sz w:val="22"/>
              </w:rPr>
              <w:t>12.31%</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Vietnam Digital English Learning</w:t>
            </w:r>
          </w:p>
        </w:tc>
        <w:tc>
          <w:tcPr>
            <w:tcW w:type="dxa" w:w="2262"/>
            <w:tcMar>
              <w:top w:w="40" w:type="dxa"/>
              <w:bottom w:w="40" w:type="dxa"/>
              <w:left w:w="80" w:type="dxa"/>
              <w:right w:w="80" w:type="dxa"/>
            </w:tcMar>
          </w:tcPr>
          <w:p>
            <w:pPr/>
            <w:r>
              <w:rPr>
                <w:rFonts w:ascii="Calibri" w:hAnsi="Calibri"/>
                <w:sz w:val="22"/>
              </w:rPr>
            </w:r>
            <w:r>
              <w:rPr>
                <w:rFonts w:ascii="Calibri" w:hAnsi="Calibri"/>
                <w:sz w:val="22"/>
              </w:rPr>
              <w:t>USD 43M</w:t>
            </w:r>
          </w:p>
        </w:tc>
        <w:tc>
          <w:tcPr>
            <w:tcW w:type="dxa" w:w="2262"/>
            <w:tcMar>
              <w:top w:w="40" w:type="dxa"/>
              <w:bottom w:w="40" w:type="dxa"/>
              <w:left w:w="80" w:type="dxa"/>
              <w:right w:w="80" w:type="dxa"/>
            </w:tcMar>
          </w:tcPr>
          <w:p>
            <w:pPr/>
            <w:r>
              <w:rPr>
                <w:rFonts w:ascii="Calibri" w:hAnsi="Calibri"/>
                <w:sz w:val="22"/>
              </w:rPr>
            </w:r>
            <w:r>
              <w:rPr>
                <w:rFonts w:ascii="Calibri" w:hAnsi="Calibri"/>
                <w:sz w:val="22"/>
              </w:rPr>
              <w:t>USD 120.6M (2033)</w:t>
            </w:r>
          </w:p>
        </w:tc>
        <w:tc>
          <w:tcPr>
            <w:tcW w:type="dxa" w:w="2262"/>
            <w:tcMar>
              <w:top w:w="40" w:type="dxa"/>
              <w:bottom w:w="40" w:type="dxa"/>
              <w:left w:w="80" w:type="dxa"/>
              <w:right w:w="80" w:type="dxa"/>
            </w:tcMar>
          </w:tcPr>
          <w:p>
            <w:pPr/>
            <w:r>
              <w:rPr>
                <w:rFonts w:ascii="Calibri" w:hAnsi="Calibri"/>
                <w:sz w:val="22"/>
              </w:rPr>
            </w:r>
            <w:r>
              <w:rPr>
                <w:rFonts w:ascii="Calibri" w:hAnsi="Calibri"/>
                <w:sz w:val="22"/>
              </w:rPr>
              <w:t>12.11%</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Vietnam Higher Education EdTech</w:t>
            </w:r>
          </w:p>
        </w:tc>
        <w:tc>
          <w:tcPr>
            <w:tcW w:type="dxa" w:w="2262"/>
            <w:tcMar>
              <w:top w:w="40" w:type="dxa"/>
              <w:bottom w:w="40" w:type="dxa"/>
              <w:left w:w="80" w:type="dxa"/>
              <w:right w:w="80" w:type="dxa"/>
            </w:tcMar>
          </w:tcPr>
          <w:p>
            <w:pPr/>
            <w:r>
              <w:rPr>
                <w:rFonts w:ascii="Calibri" w:hAnsi="Calibri"/>
                <w:sz w:val="22"/>
              </w:rPr>
            </w:r>
            <w:r>
              <w:rPr>
                <w:rFonts w:ascii="Calibri" w:hAnsi="Calibri"/>
                <w:sz w:val="22"/>
              </w:rPr>
              <w:t>USD 503.79M</w:t>
            </w:r>
          </w:p>
        </w:tc>
        <w:tc>
          <w:tcPr>
            <w:tcW w:type="dxa" w:w="2262"/>
            <w:tcMar>
              <w:top w:w="40" w:type="dxa"/>
              <w:bottom w:w="40" w:type="dxa"/>
              <w:left w:w="80" w:type="dxa"/>
              <w:right w:w="80" w:type="dxa"/>
            </w:tcMar>
          </w:tcPr>
          <w:p>
            <w:pPr/>
            <w:r>
              <w:rPr>
                <w:rFonts w:ascii="Calibri" w:hAnsi="Calibri"/>
                <w:sz w:val="22"/>
              </w:rPr>
            </w:r>
            <w:r>
              <w:rPr>
                <w:rFonts w:ascii="Calibri" w:hAnsi="Calibri"/>
                <w:sz w:val="22"/>
              </w:rPr>
              <w:t>USD 1.376B (2033)</w:t>
            </w:r>
          </w:p>
        </w:tc>
        <w:tc>
          <w:tcPr>
            <w:tcW w:type="dxa" w:w="2262"/>
            <w:tcMar>
              <w:top w:w="40" w:type="dxa"/>
              <w:bottom w:w="40" w:type="dxa"/>
              <w:left w:w="80" w:type="dxa"/>
              <w:right w:w="80" w:type="dxa"/>
            </w:tcMar>
          </w:tcPr>
          <w:p>
            <w:pPr/>
            <w:r>
              <w:rPr>
                <w:rFonts w:ascii="Calibri" w:hAnsi="Calibri"/>
                <w:sz w:val="22"/>
              </w:rPr>
            </w:r>
            <w:r>
              <w:rPr>
                <w:rFonts w:ascii="Calibri" w:hAnsi="Calibri"/>
                <w:sz w:val="22"/>
              </w:rPr>
              <w:t>15.43%</w:t>
            </w:r>
          </w:p>
        </w:tc>
      </w:tr>
    </w:tbl>
    <w:p>
      <w:pPr/>
      <w:r>
        <w:rPr>
          <w:rFonts w:ascii="Calibri" w:hAnsi="Calibri"/>
          <w:i/>
          <w:sz w:val="22"/>
        </w:rPr>
        <w:t>Nguồn: IMARC Group Vietnam EdTech Market Report 2034; Ken Research Vietnam Adaptive Learning Market 2030</w:t>
      </w:r>
      <w:r>
        <w:rPr>
          <w:rFonts w:ascii="Calibri" w:hAnsi="Calibri"/>
          <w:color w:val="000000"/>
          <w:sz w:val="22"/>
        </w:rPr>
        <w:t>[2]</w:t>
      </w:r>
      <w:r>
        <w:rPr>
          <w:vanish/>
        </w:rPr>
        <w:endnoteReference w:id="2"/>
      </w:r>
      <w:r>
        <w:rPr>
          <w:rFonts w:ascii="Calibri" w:hAnsi="Calibri"/>
          <w:color w:val="000000"/>
          <w:sz w:val="22"/>
        </w:rPr>
        <w:t>[3]</w:t>
      </w:r>
      <w:r>
        <w:rPr>
          <w:vanish/>
        </w:rPr>
        <w:endnoteReference w:id="3"/>
      </w:r>
      <w:r>
        <w:rPr>
          <w:rFonts w:ascii="Calibri" w:hAnsi="Calibri"/>
          <w:color w:val="000000"/>
          <w:sz w:val="22"/>
        </w:rPr>
        <w:t>[4]</w:t>
      </w:r>
      <w:r>
        <w:rPr>
          <w:vanish/>
        </w:rPr>
        <w:endnoteReference w:id="4"/>
      </w:r>
    </w:p>
    <w:p>
      <w:pPr>
        <w:spacing w:before="120"/>
      </w:pPr>
      <w:r>
        <w:rPr>
          <w:rFonts w:ascii="Calibri" w:hAnsi="Calibri"/>
          <w:b/>
          <w:sz w:val="22"/>
        </w:rPr>
        <w:t>Động lực tăng trưởng chính:</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Yếu tố</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Chi tiết</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Chi tiêu giáo dục cao</w:t>
            </w:r>
          </w:p>
        </w:tc>
        <w:tc>
          <w:tcPr>
            <w:tcW w:type="dxa" w:w="4525"/>
            <w:tcMar>
              <w:top w:w="40" w:type="dxa"/>
              <w:bottom w:w="40" w:type="dxa"/>
              <w:left w:w="80" w:type="dxa"/>
              <w:right w:w="80" w:type="dxa"/>
            </w:tcMar>
          </w:tcPr>
          <w:p>
            <w:pPr/>
            <w:r>
              <w:rPr>
                <w:rFonts w:ascii="Calibri" w:hAnsi="Calibri"/>
                <w:sz w:val="22"/>
              </w:rPr>
            </w:r>
            <w:r>
              <w:rPr>
                <w:rFonts w:ascii="Calibri" w:hAnsi="Calibri"/>
                <w:sz w:val="22"/>
              </w:rPr>
              <w:t>Hộ gia đình Việt Nam chi 20-24% tổng chi tiêu cho giáo dục (ASEAN: 6-15%)</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Hạ tầng công nghệ</w:t>
            </w:r>
          </w:p>
        </w:tc>
        <w:tc>
          <w:tcPr>
            <w:tcW w:type="dxa" w:w="4525"/>
            <w:tcMar>
              <w:top w:w="40" w:type="dxa"/>
              <w:bottom w:w="40" w:type="dxa"/>
              <w:left w:w="80" w:type="dxa"/>
              <w:right w:w="80" w:type="dxa"/>
            </w:tcMar>
          </w:tcPr>
          <w:p>
            <w:pPr/>
            <w:r>
              <w:rPr>
                <w:rFonts w:ascii="Calibri" w:hAnsi="Calibri"/>
                <w:sz w:val="22"/>
              </w:rPr>
            </w:r>
            <w:r>
              <w:rPr>
                <w:rFonts w:ascii="Calibri" w:hAnsi="Calibri"/>
                <w:sz w:val="22"/>
              </w:rPr>
              <w:t>Tỷ lệ người dùng Internet đạt 79.1%, smartphone đứng thứ 2 ASEAN</w:t>
            </w:r>
            <w:r>
              <w:rPr>
                <w:rFonts w:ascii="Calibri" w:hAnsi="Calibri"/>
                <w:color w:val="000000"/>
                <w:sz w:val="22"/>
              </w:rPr>
              <w:t>[5]</w:t>
            </w:r>
            <w:r>
              <w:rPr>
                <w:rFonts w:ascii="Calibri" w:hAnsi="Calibri"/>
                <w:vanish/>
                <w:sz w:val="22"/>
              </w:rPr>
              <w:endnoteReference w:id="5"/>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Mục tiêu quốc gia 2030</w:t>
            </w:r>
          </w:p>
        </w:tc>
        <w:tc>
          <w:tcPr>
            <w:tcW w:type="dxa" w:w="4525"/>
            <w:tcMar>
              <w:top w:w="40" w:type="dxa"/>
              <w:bottom w:w="40" w:type="dxa"/>
              <w:left w:w="80" w:type="dxa"/>
              <w:right w:w="80" w:type="dxa"/>
            </w:tcMar>
          </w:tcPr>
          <w:p>
            <w:pPr/>
            <w:r>
              <w:rPr>
                <w:rFonts w:ascii="Calibri" w:hAnsi="Calibri"/>
                <w:sz w:val="22"/>
              </w:rPr>
            </w:r>
            <w:r>
              <w:rPr>
                <w:rFonts w:ascii="Calibri" w:hAnsi="Calibri"/>
                <w:sz w:val="22"/>
              </w:rPr>
              <w:t>Kinh tế số đóng góp 30-35% GDP; 90% trường ĐH sử dụng công nghệ học tập số</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Đầu tư EdTech</w:t>
            </w:r>
          </w:p>
        </w:tc>
        <w:tc>
          <w:tcPr>
            <w:tcW w:type="dxa" w:w="4525"/>
            <w:tcMar>
              <w:top w:w="40" w:type="dxa"/>
              <w:bottom w:w="40" w:type="dxa"/>
              <w:left w:w="80" w:type="dxa"/>
              <w:right w:w="80" w:type="dxa"/>
            </w:tcMar>
          </w:tcPr>
          <w:p>
            <w:pPr/>
            <w:r>
              <w:rPr>
                <w:rFonts w:ascii="Calibri" w:hAnsi="Calibri"/>
                <w:sz w:val="22"/>
              </w:rPr>
            </w:r>
            <w:r>
              <w:rPr>
                <w:rFonts w:ascii="Calibri" w:hAnsi="Calibri"/>
                <w:sz w:val="22"/>
              </w:rPr>
              <w:t>EdTech nhận &gt;400 triệu USD từ 70 nhà đầu tư (2023)</w:t>
            </w:r>
            <w:r>
              <w:rPr>
                <w:rFonts w:ascii="Calibri" w:hAnsi="Calibri"/>
                <w:color w:val="000000"/>
                <w:sz w:val="22"/>
              </w:rPr>
              <w:t>[6]</w:t>
            </w:r>
            <w:r>
              <w:rPr>
                <w:rFonts w:ascii="Calibri" w:hAnsi="Calibri"/>
                <w:vanish/>
                <w:sz w:val="22"/>
              </w:rPr>
              <w:endnoteReference w:id="6"/>
            </w:r>
          </w:p>
        </w:tc>
      </w:tr>
    </w:tbl>
    <w:p>
      <w:pPr/>
      <w:r>
        <w:rPr>
          <w:rFonts w:ascii="Calibri" w:hAnsi="Calibri"/>
          <w:sz w:val="22"/>
        </w:rPr>
        <w:t>Thị trường ôn luyện VSTEP tại Việt Nam đang bộc lộ những lỗ hổng rõ rệt:</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Vấn đề</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Chi tiết</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Skill Proficiency Gap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Người học không đồng đều 4 kỹ năng. Phương pháp "cào bằng" gây lãng phí thời gian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Thiếu phản hồi tức thì</w:t>
            </w:r>
          </w:p>
        </w:tc>
        <w:tc>
          <w:tcPr>
            <w:tcW w:type="dxa" w:w="4525"/>
            <w:tcMar>
              <w:top w:w="40" w:type="dxa"/>
              <w:bottom w:w="40" w:type="dxa"/>
              <w:left w:w="80" w:type="dxa"/>
              <w:right w:w="80" w:type="dxa"/>
            </w:tcMar>
          </w:tcPr>
          <w:p>
            <w:pPr/>
            <w:r>
              <w:rPr>
                <w:rFonts w:ascii="Calibri" w:hAnsi="Calibri"/>
                <w:sz w:val="22"/>
              </w:rPr>
            </w:r>
            <w:r>
              <w:rPr>
                <w:rFonts w:ascii="Calibri" w:hAnsi="Calibri"/>
                <w:sz w:val="22"/>
              </w:rPr>
              <w:t>Viết và Nói là kỹ năng productive (khó nhất) nhưng không có đánh giá ngay</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Áp lực thời gian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Đa số là người bận rộn (sinh viên năm cuối, người đi làm) cần lộ trình tối ưu</w:t>
            </w:r>
          </w:p>
        </w:tc>
      </w:tr>
    </w:tbl>
    <w:p>
      <w:pPr>
        <w:spacing w:before="120"/>
      </w:pPr>
      <w:r>
        <w:rPr>
          <w:rFonts w:ascii="Calibri" w:hAnsi="Calibri"/>
          <w:b/>
          <w:sz w:val="22"/>
        </w:rPr>
        <w:t>Competitive Landscape Analysis:</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Đối thủ</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Hạn chế</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Lớp học truyền thống &amp; Sách</w:t>
            </w:r>
          </w:p>
        </w:tc>
        <w:tc>
          <w:tcPr>
            <w:tcW w:type="dxa" w:w="4525"/>
            <w:tcMar>
              <w:top w:w="40" w:type="dxa"/>
              <w:bottom w:w="40" w:type="dxa"/>
              <w:left w:w="80" w:type="dxa"/>
              <w:right w:w="80" w:type="dxa"/>
            </w:tcMar>
          </w:tcPr>
          <w:p>
            <w:pPr/>
            <w:r>
              <w:rPr>
                <w:rFonts w:ascii="Calibri" w:hAnsi="Calibri"/>
                <w:sz w:val="22"/>
              </w:rPr>
            </w:r>
            <w:r>
              <w:rPr>
                <w:rFonts w:ascii="Calibri" w:hAnsi="Calibri"/>
                <w:sz w:val="22"/>
              </w:rPr>
              <w:t>Tài liệu tĩnh, bài thi fixed-level, thiếu phản hồi linh hoạt</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Website thi thử VSTEP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"Kho chứa đề" trắc nghiệm, thiếu AI phân tích sâu, bỏ ngỏ chấm Nói/Viết</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Ứng dụng quốc tế</w:t>
            </w:r>
          </w:p>
        </w:tc>
        <w:tc>
          <w:tcPr>
            <w:tcW w:type="dxa" w:w="4525"/>
            <w:tcMar>
              <w:top w:w="40" w:type="dxa"/>
              <w:bottom w:w="40" w:type="dxa"/>
              <w:left w:w="80" w:type="dxa"/>
              <w:right w:w="80" w:type="dxa"/>
            </w:tcMar>
          </w:tcPr>
          <w:p>
            <w:pPr/>
            <w:r>
              <w:rPr>
                <w:rFonts w:ascii="Calibri" w:hAnsi="Calibri"/>
                <w:sz w:val="22"/>
              </w:rPr>
            </w:r>
            <w:r>
              <w:rPr>
                <w:rFonts w:ascii="Calibri" w:hAnsi="Calibri"/>
                <w:sz w:val="22"/>
              </w:rPr>
              <w:t>Không bám sát cấu trúc đề VSTEP, không phục vụ mục tiêu chứng chỉ VN</w:t>
            </w:r>
          </w:p>
        </w:tc>
      </w:tr>
    </w:tbl>
    <w:p>
      <w:pPr>
        <w:spacing w:before="120"/>
      </w:pPr>
      <w:r>
        <w:rPr>
          <w:rFonts w:ascii="Calibri" w:hAnsi="Calibri"/>
          <w:b/>
          <w:sz w:val="22"/>
        </w:rPr>
        <w:t>Unique Value Proposition (UVP):</w:t>
      </w:r>
    </w:p>
    <w:p>
      <w:pPr/>
      <w:r>
        <w:rPr>
          <w:rFonts w:ascii="Calibri" w:hAnsi="Calibri"/>
          <w:sz w:val="22"/>
        </w:rPr>
        <w:t>Hệ thống tạo ra sự khác biệt với 4 lợi thế cốt lõi và các chỉ số đo lường:</w:t>
      </w:r>
    </w:p>
    <w:tbl>
      <w:tblPr>
        <w:tblStyle w:val="TableGrid"/>
        <w:tblW w:type="auto" w:w="0"/>
        <w:tblLook w:firstColumn="1" w:firstRow="1" w:lastColumn="0" w:lastRow="0" w:noHBand="0" w:noVBand="1" w:val="04A0"/>
        <w:tblW w:w="5000" w:type="pct"/>
      </w:tblPr>
      <w:tblGrid>
        <w:gridCol w:w="2262"/>
        <w:gridCol w:w="2262"/>
        <w:gridCol w:w="2262"/>
        <w:gridCol w:w="2262"/>
      </w:tblGrid>
      <w:tr>
        <w:trPr>
          <w:trHeight w:hRule="atLeast" w:val="400"/>
        </w:trPr>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Lợi thế</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Mô tả</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Chỉ số mục tiêu (hypothesis)</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1</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Adaptive Scaffolding</w:t>
            </w:r>
          </w:p>
        </w:tc>
        <w:tc>
          <w:tcPr>
            <w:tcW w:type="dxa" w:w="2262"/>
            <w:tcMar>
              <w:top w:w="40" w:type="dxa"/>
              <w:bottom w:w="40" w:type="dxa"/>
              <w:left w:w="80" w:type="dxa"/>
              <w:right w:w="80" w:type="dxa"/>
            </w:tcMar>
          </w:tcPr>
          <w:p>
            <w:pPr/>
            <w:r>
              <w:rPr>
                <w:rFonts w:ascii="Calibri" w:hAnsi="Calibri"/>
                <w:sz w:val="22"/>
              </w:rPr>
            </w:r>
            <w:r>
              <w:rPr>
                <w:rFonts w:ascii="Calibri" w:hAnsi="Calibri"/>
                <w:sz w:val="22"/>
              </w:rPr>
              <w:t>Điều chỉnh mức độ hỗ trợ theo trình độ: Writing (Template - Keywords - Free), Listening (Full text - Highlight - Pure audio)</w:t>
            </w:r>
          </w:p>
        </w:tc>
        <w:tc>
          <w:tcPr>
            <w:tcW w:type="dxa" w:w="2262"/>
            <w:tcMar>
              <w:top w:w="40" w:type="dxa"/>
              <w:bottom w:w="40" w:type="dxa"/>
              <w:left w:w="80" w:type="dxa"/>
              <w:right w:w="80" w:type="dxa"/>
            </w:tcMar>
          </w:tcPr>
          <w:p>
            <w:pPr/>
            <w:r>
              <w:rPr>
                <w:rFonts w:ascii="Calibri" w:hAnsi="Calibri"/>
                <w:sz w:val="22"/>
              </w:rPr>
            </w:r>
            <w:r>
              <w:rPr>
                <w:rFonts w:ascii="Calibri" w:hAnsi="Calibri"/>
                <w:sz w:val="22"/>
              </w:rPr>
              <w:t>Skill gap reduction &gt;=30% sau 4 tuần</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2</w:t>
            </w:r>
          </w:p>
        </w:tc>
        <w:tc>
          <w:tcPr>
            <w:tcW w:type="dxa" w:w="2262"/>
            <w:tcMar>
              <w:top w:w="40" w:type="dxa"/>
              <w:bottom w:w="40" w:type="dxa"/>
              <w:left w:w="80" w:type="dxa"/>
              <w:right w:w="80" w:type="dxa"/>
            </w:tcMar>
          </w:tcPr>
          <w:p>
            <w:pPr/>
            <w:r>
              <w:rPr>
                <w:rFonts w:ascii="Calibri" w:hAnsi="Calibri"/>
                <w:sz w:val="22"/>
              </w:rPr>
            </w:r>
            <w:r>
              <w:rPr>
                <w:rFonts w:ascii="Calibri" w:hAnsi="Calibri"/>
                <w:sz w:val="22"/>
              </w:rPr>
              <w:t>Hybrid Grading</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AI chấm nhanh (grammar, spelling, pronunciation) + Human review cho productive skills</w:t>
            </w:r>
          </w:p>
        </w:tc>
        <w:tc>
          <w:tcPr>
            <w:tcW w:type="dxa" w:w="2262"/>
            <w:tcMar>
              <w:top w:w="40" w:type="dxa"/>
              <w:bottom w:w="40" w:type="dxa"/>
              <w:left w:w="80" w:type="dxa"/>
              <w:right w:w="80" w:type="dxa"/>
            </w:tcMar>
          </w:tcPr>
          <w:p>
            <w:pPr/>
            <w:r>
              <w:rPr>
                <w:rFonts w:ascii="Calibri" w:hAnsi="Calibri"/>
                <w:sz w:val="22"/>
              </w:rPr>
            </w:r>
            <w:r>
              <w:rPr>
                <w:rFonts w:ascii="Calibri" w:hAnsi="Calibri"/>
                <w:sz w:val="22"/>
              </w:rPr>
              <w:t>Feedback latency: &lt;5 phút (AI), &lt;24h (Human)</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3</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Advanced Visualization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Spider Chart (độ lệch kỹ năng) + Sliding Window (avg 10 bài gần nhất)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User engagement improvement vs static charts</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4</w:t>
            </w:r>
          </w:p>
        </w:tc>
        <w:tc>
          <w:tcPr>
            <w:tcW w:type="dxa" w:w="2262"/>
            <w:tcMar>
              <w:top w:w="40" w:type="dxa"/>
              <w:bottom w:w="40" w:type="dxa"/>
              <w:left w:w="80" w:type="dxa"/>
              <w:right w:w="80" w:type="dxa"/>
            </w:tcMar>
          </w:tcPr>
          <w:p>
            <w:pPr/>
            <w:r>
              <w:rPr>
                <w:rFonts w:ascii="Calibri" w:hAnsi="Calibri"/>
                <w:sz w:val="22"/>
              </w:rPr>
            </w:r>
            <w:r>
              <w:rPr>
                <w:rFonts w:ascii="Calibri" w:hAnsi="Calibri"/>
                <w:sz w:val="22"/>
              </w:rPr>
              <w:t>Multi-Goal Profiles</w:t>
            </w:r>
          </w:p>
        </w:tc>
        <w:tc>
          <w:tcPr>
            <w:tcW w:type="dxa" w:w="2262"/>
            <w:tcMar>
              <w:top w:w="40" w:type="dxa"/>
              <w:bottom w:w="40" w:type="dxa"/>
              <w:left w:w="80" w:type="dxa"/>
              <w:right w:w="80" w:type="dxa"/>
            </w:tcMar>
          </w:tcPr>
          <w:p>
            <w:pPr/>
            <w:r>
              <w:rPr>
                <w:rFonts w:ascii="Calibri" w:hAnsi="Calibri"/>
                <w:sz w:val="22"/>
              </w:rPr>
            </w:r>
            <w:r>
              <w:rPr>
                <w:rFonts w:ascii="Calibri" w:hAnsi="Calibri"/>
                <w:sz w:val="22"/>
              </w:rPr>
              <w:t>Linh hoạt mục tiêu: B1 trong 1 tháng - B2 trong 3 tháng</w:t>
            </w:r>
          </w:p>
        </w:tc>
        <w:tc>
          <w:tcPr>
            <w:tcW w:type="dxa" w:w="2262"/>
            <w:tcMar>
              <w:top w:w="40" w:type="dxa"/>
              <w:bottom w:w="40" w:type="dxa"/>
              <w:left w:w="80" w:type="dxa"/>
              <w:right w:w="80" w:type="dxa"/>
            </w:tcMar>
          </w:tcPr>
          <w:p>
            <w:pPr/>
            <w:r>
              <w:rPr>
                <w:rFonts w:ascii="Calibri" w:hAnsi="Calibri"/>
                <w:sz w:val="22"/>
              </w:rPr>
            </w:r>
            <w:r>
              <w:rPr>
                <w:rFonts w:ascii="Calibri" w:hAnsi="Calibri"/>
                <w:sz w:val="22"/>
              </w:rPr>
              <w:t>Support &gt;=3 concurrent learning goals</w:t>
            </w:r>
          </w:p>
        </w:tc>
      </w:tr>
    </w:tbl>
    <w:p>
      <w:pPr/>
      <w:r>
        <w:rPr>
          <w:rFonts w:ascii="Calibri" w:hAnsi="Calibri"/>
          <w:i/>
          <w:sz w:val="22"/>
        </w:rPr>
        <w:t>Lưu ý: Các chỉ số mục tiêu là hypothesis sẽ được đo lường và validate trong pilot phase.</w:t>
      </w:r>
    </w:p>
    <w:p>
      <w:pPr>
        <w:spacing w:before="120"/>
      </w:pPr>
      <w:r>
        <w:rPr>
          <w:rFonts w:ascii="Calibri" w:hAnsi="Calibri"/>
          <w:b/>
          <w:sz w:val="22"/>
        </w:rPr>
        <w:t>Tradeoffs được chấp nhận:</w:t>
      </w:r>
    </w:p>
    <w:p>
      <w:pPr>
        <w:pStyle w:val="ListParagraph"/>
        <w:ind w:left="360" w:hanging="360"/>
      </w:pPr>
      <w:r>
        <w:t xml:space="preserve">• </w:t>
      </w:r>
      <w:r>
        <w:rPr>
          <w:rFonts w:ascii="Calibri" w:hAnsi="Calibri"/>
          <w:sz w:val="22"/>
        </w:rPr>
        <w:t>Hybrid Grading tăng chi phí vận hành (cần đội ngũ rater) nhưng đảm bảo accuracy cho kỹ năng productive</w:t>
      </w:r>
    </w:p>
    <w:p>
      <w:pPr>
        <w:pStyle w:val="ListParagraph"/>
        <w:ind w:left="360" w:hanging="360"/>
      </w:pPr>
      <w:r>
        <w:t xml:space="preserve">• </w:t>
      </w:r>
      <w:r>
        <w:rPr>
          <w:rFonts w:ascii="Calibri" w:hAnsi="Calibri"/>
          <w:sz w:val="22"/>
        </w:rPr>
        <w:t>Adaptive complexity tăng development effort nhưng tạo differentiation rõ ràng</w:t>
      </w:r>
    </w:p>
    <w:p>
      <w:pPr>
        <w:spacing w:before="120"/>
      </w:pPr>
      <w:r>
        <w:rPr>
          <w:rFonts w:ascii="Calibri" w:hAnsi="Calibri"/>
          <w:b/>
          <w:sz w:val="22"/>
        </w:rPr>
        <w:t>Strategic Fit:</w:t>
      </w:r>
    </w:p>
    <w:p>
      <w:pPr/>
      <w:r>
        <w:rPr>
          <w:rFonts w:ascii="Calibri" w:hAnsi="Calibri"/>
          <w:sz w:val="22"/>
        </w:rPr>
        <w:t>Dự án phù hợp với các xu hướng và chính sách:</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Khía cạnh</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Phù hợp</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Chuyển đổi số giáo dục</w:t>
            </w:r>
          </w:p>
        </w:tc>
        <w:tc>
          <w:tcPr>
            <w:tcW w:type="dxa" w:w="4525"/>
            <w:tcMar>
              <w:top w:w="40" w:type="dxa"/>
              <w:bottom w:w="40" w:type="dxa"/>
              <w:left w:w="80" w:type="dxa"/>
              <w:right w:w="80" w:type="dxa"/>
            </w:tcMar>
          </w:tcPr>
          <w:p>
            <w:pPr/>
            <w:r>
              <w:rPr>
                <w:rFonts w:ascii="Calibri" w:hAnsi="Calibri"/>
                <w:sz w:val="22"/>
              </w:rPr>
            </w:r>
            <w:r>
              <w:rPr>
                <w:rFonts w:ascii="Calibri" w:hAnsi="Calibri"/>
                <w:sz w:val="22"/>
              </w:rPr>
              <w:t>Quyết định 131/QĐ-TTg về "Tăng cường ứng dụng CNTT trong dạy và học"</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Personalized Learning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Xu hướng toàn cầu - thị trường EdTech dự kiến đạt $404B vào 2025</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Nhu cầu nội địa</w:t>
            </w:r>
          </w:p>
        </w:tc>
        <w:tc>
          <w:tcPr>
            <w:tcW w:type="dxa" w:w="4525"/>
            <w:tcMar>
              <w:top w:w="40" w:type="dxa"/>
              <w:bottom w:w="40" w:type="dxa"/>
              <w:left w:w="80" w:type="dxa"/>
              <w:right w:w="80" w:type="dxa"/>
            </w:tcMar>
          </w:tcPr>
          <w:p>
            <w:pPr/>
            <w:r>
              <w:rPr>
                <w:rFonts w:ascii="Calibri" w:hAnsi="Calibri"/>
                <w:sz w:val="22"/>
              </w:rPr>
            </w:r>
            <w:r>
              <w:rPr>
                <w:rFonts w:ascii="Calibri" w:hAnsi="Calibri"/>
                <w:sz w:val="22"/>
              </w:rPr>
              <w:t>VSTEP là chứng chỉ Việt Nam, giảm phụ thuộc IELTS/TOEFL (chi phí thấp hơn 50-70%)</w:t>
            </w:r>
          </w:p>
        </w:tc>
      </w:tr>
    </w:tbl>
    <w:p>
      <w:pPr>
        <w:spacing w:before="120"/>
      </w:pPr>
      <w:r>
        <w:rPr>
          <w:rFonts w:ascii="Calibri" w:hAnsi="Calibri"/>
          <w:b/>
          <w:sz w:val="22"/>
        </w:rPr>
        <w:t>Hypothesis cần validate:</w:t>
      </w:r>
    </w:p>
    <w:p>
      <w:pPr>
        <w:pStyle w:val="ListParagraph"/>
        <w:ind w:left="360" w:hanging="360"/>
      </w:pPr>
      <w:r>
        <w:t xml:space="preserve">• </w:t>
      </w:r>
      <w:r>
        <w:rPr>
          <w:rFonts w:ascii="Calibri" w:hAnsi="Calibri"/>
          <w:sz w:val="22"/>
        </w:rPr>
        <w:t>Giả thuyết: Adaptive learning có thể giảm 30-50% thời gian ôn luyện so với phương pháp truyền thống</w:t>
      </w:r>
    </w:p>
    <w:p>
      <w:pPr>
        <w:pStyle w:val="ListParagraph"/>
        <w:ind w:left="360" w:hanging="360"/>
      </w:pPr>
      <w:r>
        <w:t xml:space="preserve">• </w:t>
      </w:r>
      <w:r>
        <w:rPr>
          <w:rFonts w:ascii="Calibri" w:hAnsi="Calibri"/>
          <w:sz w:val="22"/>
        </w:rPr>
        <w:t>Phương pháp validate: A/B testing trong pilot phase với 2 nhóm người học</w:t>
      </w:r>
    </w:p>
    <w:p>
      <w:pPr>
        <w:spacing w:before="120"/>
      </w:pPr>
      <w:r>
        <w:rPr>
          <w:rFonts w:ascii="Calibri" w:hAnsi="Calibri"/>
          <w:b/>
          <w:sz w:val="22"/>
        </w:rPr>
        <w:t>Cơ sở khoa học cho Adaptive Learning:</w:t>
      </w:r>
    </w:p>
    <w:p>
      <w:pPr/>
      <w:r>
        <w:rPr>
          <w:rFonts w:ascii="Calibri" w:hAnsi="Calibri"/>
          <w:sz w:val="22"/>
        </w:rPr>
        <w:t>Các nghiên cứu thực nghiệm gần đây (2023-2025), bao gồm nghiên cứu tại Việt Nam, chứng minh hiệu quả của AI và adaptive learning trong giáo dục ngôn ngữ:</w:t>
      </w:r>
    </w:p>
    <w:tbl>
      <w:tblPr>
        <w:tblStyle w:val="TableGrid"/>
        <w:tblW w:type="auto" w:w="0"/>
        <w:tblLook w:firstColumn="1" w:firstRow="1" w:lastColumn="0" w:lastRow="0" w:noHBand="0" w:noVBand="1" w:val="04A0"/>
        <w:tblW w:w="5000" w:type="pct"/>
      </w:tblPr>
      <w:tblGrid>
        <w:gridCol w:w="2262"/>
        <w:gridCol w:w="2262"/>
        <w:gridCol w:w="2262"/>
        <w:gridCol w:w="2262"/>
      </w:tblGrid>
      <w:tr>
        <w:trPr>
          <w:trHeight w:hRule="atLeast" w:val="400"/>
        </w:trPr>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Nghiên cứu</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Phương pháp</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Kết quả</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Chỉ số</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Wei (2023)</w:t>
            </w:r>
          </w:p>
        </w:tc>
        <w:tc>
          <w:tcPr>
            <w:tcW w:type="dxa" w:w="2262"/>
            <w:tcMar>
              <w:top w:w="40" w:type="dxa"/>
              <w:bottom w:w="40" w:type="dxa"/>
              <w:left w:w="80" w:type="dxa"/>
              <w:right w:w="80" w:type="dxa"/>
            </w:tcMar>
          </w:tcPr>
          <w:p>
            <w:pPr/>
            <w:r>
              <w:rPr>
                <w:rFonts w:ascii="Calibri" w:hAnsi="Calibri"/>
                <w:sz w:val="22"/>
              </w:rPr>
            </w:r>
            <w:r>
              <w:rPr>
                <w:rFonts w:ascii="Calibri" w:hAnsi="Calibri"/>
                <w:sz w:val="22"/>
              </w:rPr>
              <w:t>Mixed-methods, 60 EFL students</w:t>
            </w:r>
          </w:p>
        </w:tc>
        <w:tc>
          <w:tcPr>
            <w:tcW w:type="dxa" w:w="2262"/>
            <w:tcMar>
              <w:top w:w="40" w:type="dxa"/>
              <w:bottom w:w="40" w:type="dxa"/>
              <w:left w:w="80" w:type="dxa"/>
              <w:right w:w="80" w:type="dxa"/>
            </w:tcMar>
          </w:tcPr>
          <w:p>
            <w:pPr/>
            <w:r>
              <w:rPr>
                <w:rFonts w:ascii="Calibri" w:hAnsi="Calibri"/>
                <w:sz w:val="22"/>
              </w:rPr>
            </w:r>
            <w:r>
              <w:rPr>
                <w:rFonts w:ascii="Calibri" w:hAnsi="Calibri"/>
                <w:sz w:val="22"/>
              </w:rPr>
              <w:t>Nhóm AI vượt trội nhóm truyền thống</w:t>
            </w:r>
          </w:p>
        </w:tc>
        <w:tc>
          <w:tcPr>
            <w:tcW w:type="dxa" w:w="2262"/>
            <w:tcMar>
              <w:top w:w="40" w:type="dxa"/>
              <w:bottom w:w="40" w:type="dxa"/>
              <w:left w:w="80" w:type="dxa"/>
              <w:right w:w="80" w:type="dxa"/>
            </w:tcMar>
          </w:tcPr>
          <w:p>
            <w:pPr/>
            <w:r>
              <w:rPr>
                <w:rFonts w:ascii="Calibri" w:hAnsi="Calibri"/>
                <w:sz w:val="22"/>
              </w:rPr>
            </w:r>
            <w:r>
              <w:rPr>
                <w:rFonts w:ascii="Calibri" w:hAnsi="Calibri"/>
                <w:sz w:val="22"/>
              </w:rPr>
              <w:t>η² = 0.81 (L2 Achievement)</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Liu &amp; Zu (2024)</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Adaptive English Learning System</w:t>
            </w:r>
          </w:p>
        </w:tc>
        <w:tc>
          <w:tcPr>
            <w:tcW w:type="dxa" w:w="2262"/>
            <w:tcMar>
              <w:top w:w="40" w:type="dxa"/>
              <w:bottom w:w="40" w:type="dxa"/>
              <w:left w:w="80" w:type="dxa"/>
              <w:right w:w="80" w:type="dxa"/>
            </w:tcMar>
          </w:tcPr>
          <w:p>
            <w:pPr/>
            <w:r>
              <w:rPr>
                <w:rFonts w:ascii="Calibri" w:hAnsi="Calibri"/>
                <w:sz w:val="22"/>
              </w:rPr>
            </w:r>
            <w:r>
              <w:rPr>
                <w:rFonts w:ascii="Calibri" w:hAnsi="Calibri"/>
                <w:sz w:val="22"/>
              </w:rPr>
              <w:t>Điểm năng lực tăng 58.4 → 72.1</w:t>
            </w:r>
          </w:p>
        </w:tc>
        <w:tc>
          <w:tcPr>
            <w:tcW w:type="dxa" w:w="2262"/>
            <w:tcMar>
              <w:top w:w="40" w:type="dxa"/>
              <w:bottom w:w="40" w:type="dxa"/>
              <w:left w:w="80" w:type="dxa"/>
              <w:right w:w="80" w:type="dxa"/>
            </w:tcMar>
          </w:tcPr>
          <w:p>
            <w:pPr/>
            <w:r>
              <w:rPr>
                <w:rFonts w:ascii="Calibri" w:hAnsi="Calibri"/>
                <w:sz w:val="22"/>
              </w:rPr>
            </w:r>
            <w:r>
              <w:rPr>
                <w:rFonts w:ascii="Calibri" w:hAnsi="Calibri"/>
                <w:sz w:val="22"/>
              </w:rPr>
              <w:t>t(98) = 9.36, p &lt; 0.001</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Nguyen et al. (2025)</w:t>
            </w:r>
          </w:p>
        </w:tc>
        <w:tc>
          <w:tcPr>
            <w:tcW w:type="dxa" w:w="2262"/>
            <w:tcMar>
              <w:top w:w="40" w:type="dxa"/>
              <w:bottom w:w="40" w:type="dxa"/>
              <w:left w:w="80" w:type="dxa"/>
              <w:right w:w="80" w:type="dxa"/>
            </w:tcMar>
          </w:tcPr>
          <w:p>
            <w:pPr/>
            <w:r>
              <w:rPr>
                <w:rFonts w:ascii="Calibri" w:hAnsi="Calibri"/>
                <w:sz w:val="22"/>
              </w:rPr>
            </w:r>
            <w:r>
              <w:rPr>
                <w:rFonts w:ascii="Calibri" w:hAnsi="Calibri"/>
                <w:sz w:val="22"/>
              </w:rPr>
              <w:t>S-O-R model, 462 sinh viên 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AI personalization tác động tích cực đến Learning Performance</w:t>
            </w:r>
          </w:p>
        </w:tc>
        <w:tc>
          <w:tcPr>
            <w:tcW w:type="dxa" w:w="2262"/>
            <w:tcMar>
              <w:top w:w="40" w:type="dxa"/>
              <w:bottom w:w="40" w:type="dxa"/>
              <w:left w:w="80" w:type="dxa"/>
              <w:right w:w="80" w:type="dxa"/>
            </w:tcMar>
          </w:tcPr>
          <w:p>
            <w:pPr/>
            <w:r>
              <w:rPr>
                <w:rFonts w:ascii="Calibri" w:hAnsi="Calibri"/>
                <w:sz w:val="22"/>
              </w:rPr>
            </w:r>
            <w:r>
              <w:rPr>
                <w:rFonts w:ascii="Calibri" w:hAnsi="Calibri"/>
                <w:sz w:val="22"/>
              </w:rPr>
              <w:t>Self-efficacy là biến điều tiết</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Prep.vn (2025)</w:t>
            </w:r>
          </w:p>
        </w:tc>
        <w:tc>
          <w:tcPr>
            <w:tcW w:type="dxa" w:w="2262"/>
            <w:tcMar>
              <w:top w:w="40" w:type="dxa"/>
              <w:bottom w:w="40" w:type="dxa"/>
              <w:left w:w="80" w:type="dxa"/>
              <w:right w:w="80" w:type="dxa"/>
            </w:tcMar>
          </w:tcPr>
          <w:p>
            <w:pPr/>
            <w:r>
              <w:rPr>
                <w:rFonts w:ascii="Calibri" w:hAnsi="Calibri"/>
                <w:sz w:val="22"/>
              </w:rPr>
            </w:r>
            <w:r>
              <w:rPr>
                <w:rFonts w:ascii="Calibri" w:hAnsi="Calibri"/>
                <w:sz w:val="22"/>
              </w:rPr>
              <w:t>Virtual Speaking Room với AI</w:t>
            </w:r>
          </w:p>
        </w:tc>
        <w:tc>
          <w:tcPr>
            <w:tcW w:type="dxa" w:w="2262"/>
            <w:tcMar>
              <w:top w:w="40" w:type="dxa"/>
              <w:bottom w:w="40" w:type="dxa"/>
              <w:left w:w="80" w:type="dxa"/>
              <w:right w:w="80" w:type="dxa"/>
            </w:tcMar>
          </w:tcPr>
          <w:p>
            <w:pPr/>
            <w:r>
              <w:rPr>
                <w:rFonts w:ascii="Calibri" w:hAnsi="Calibri"/>
                <w:sz w:val="22"/>
              </w:rPr>
            </w:r>
            <w:r>
              <w:rPr>
                <w:rFonts w:ascii="Calibri" w:hAnsi="Calibri"/>
                <w:sz w:val="22"/>
              </w:rPr>
              <w:t>Độ chính xác chấm điểm AI vs giám khảo</w:t>
            </w:r>
          </w:p>
        </w:tc>
        <w:tc>
          <w:tcPr>
            <w:tcW w:type="dxa" w:w="2262"/>
            <w:tcMar>
              <w:top w:w="40" w:type="dxa"/>
              <w:bottom w:w="40" w:type="dxa"/>
              <w:left w:w="80" w:type="dxa"/>
              <w:right w:w="80" w:type="dxa"/>
            </w:tcMar>
          </w:tcPr>
          <w:p>
            <w:pPr/>
            <w:r>
              <w:rPr>
                <w:rFonts w:ascii="Calibri" w:hAnsi="Calibri"/>
                <w:sz w:val="22"/>
              </w:rPr>
            </w:r>
            <w:r>
              <w:rPr>
                <w:rFonts w:ascii="Calibri" w:hAnsi="Calibri"/>
                <w:sz w:val="22"/>
              </w:rPr>
              <w:t>90% accuracy</w:t>
            </w:r>
          </w:p>
        </w:tc>
      </w:tr>
    </w:tbl>
    <w:p>
      <w:pPr/>
      <w:r>
        <w:rPr>
          <w:rFonts w:ascii="Calibri" w:hAnsi="Calibri"/>
          <w:i/>
          <w:sz w:val="22"/>
        </w:rPr>
        <w:t>Nguồn: Frontiers in Psychology; Informing Science Institute; Prep.vn Virtual Speaking Room</w:t>
      </w:r>
      <w:r>
        <w:rPr>
          <w:rFonts w:ascii="Calibri" w:hAnsi="Calibri"/>
          <w:color w:val="000000"/>
          <w:sz w:val="22"/>
        </w:rPr>
        <w:t>[7]</w:t>
      </w:r>
      <w:r>
        <w:rPr>
          <w:vanish/>
        </w:rPr>
        <w:endnoteReference w:id="7"/>
      </w:r>
      <w:r>
        <w:rPr>
          <w:rFonts w:ascii="Calibri" w:hAnsi="Calibri"/>
          <w:color w:val="000000"/>
          <w:sz w:val="22"/>
        </w:rPr>
        <w:t>[8]</w:t>
      </w:r>
      <w:r>
        <w:rPr>
          <w:vanish/>
        </w:rPr>
        <w:endnoteReference w:id="8"/>
      </w:r>
      <w:r>
        <w:rPr>
          <w:rFonts w:ascii="Calibri" w:hAnsi="Calibri"/>
          <w:color w:val="000000"/>
          <w:sz w:val="22"/>
        </w:rPr>
        <w:t>[9]</w:t>
      </w:r>
      <w:r>
        <w:rPr>
          <w:vanish/>
        </w:rPr>
        <w:endnoteReference w:id="9"/>
      </w:r>
      <w:r>
        <w:rPr>
          <w:rFonts w:ascii="Calibri" w:hAnsi="Calibri"/>
          <w:color w:val="000000"/>
          <w:sz w:val="22"/>
        </w:rPr>
        <w:t>[10]</w:t>
      </w:r>
      <w:r>
        <w:rPr>
          <w:vanish/>
        </w:rPr>
        <w:endnoteReference w:id="10"/>
      </w:r>
    </w:p>
    <w:p>
      <w:pPr>
        <w:spacing w:before="120"/>
      </w:pPr>
      <w:r>
        <w:rPr>
          <w:rFonts w:ascii="Calibri" w:hAnsi="Calibri"/>
          <w:b/>
          <w:sz w:val="22"/>
        </w:rPr>
        <w:t>Phát hiện quan trọng từ nghiên cứu tại Việt Nam (2025):</w:t>
      </w:r>
    </w:p>
    <w:p>
      <w:pPr/>
      <w:r>
        <w:rPr>
          <w:rFonts w:ascii="Calibri" w:hAnsi="Calibri"/>
          <w:sz w:val="22"/>
        </w:rPr>
        <w:t>Nghiên cứu định lượng trên 462 sinh viên đại học Việt Nam (Nguyen et al., 2025) sử dụng mô hình S-O-R kết hợp ISSM cho thấy:</w:t>
      </w:r>
    </w:p>
    <w:p>
      <w:pPr>
        <w:pStyle w:val="ListParagraph"/>
        <w:ind w:left="360" w:hanging="360"/>
      </w:pPr>
      <w:r>
        <w:t xml:space="preserve">• </w:t>
      </w:r>
      <w:r>
        <w:rPr>
          <w:rFonts w:ascii="Calibri" w:hAnsi="Calibri"/>
          <w:b/>
          <w:sz w:val="22"/>
        </w:rPr>
        <w:t>Intelligence + Personalization</w:t>
      </w:r>
      <w:r>
        <w:rPr>
          <w:rFonts w:ascii="Calibri" w:hAnsi="Calibri"/>
          <w:sz w:val="22"/>
        </w:rPr>
        <w:t>: Các yếu tố "Sự thông minh" và "Cá nhân hóa" của nền tảng AI có tác động tích cực đáng kể đến Perceived Value và Perceived Trust</w:t>
      </w:r>
    </w:p>
    <w:p>
      <w:pPr>
        <w:pStyle w:val="ListParagraph"/>
        <w:ind w:left="360" w:hanging="360"/>
      </w:pPr>
      <w:r>
        <w:t xml:space="preserve">• </w:t>
      </w:r>
      <w:r>
        <w:rPr>
          <w:rFonts w:ascii="Calibri" w:hAnsi="Calibri"/>
          <w:b/>
          <w:sz w:val="22"/>
        </w:rPr>
        <w:t>Self-efficacy</w:t>
      </w:r>
      <w:r>
        <w:rPr>
          <w:rFonts w:ascii="Calibri" w:hAnsi="Calibri"/>
          <w:sz w:val="22"/>
        </w:rPr>
        <w:t>: Năng lực tự chủ đóng vai trò điều tiết - sinh viên càng tự tin thì càng hưởng lợi từ AI</w:t>
      </w:r>
    </w:p>
    <w:p>
      <w:pPr>
        <w:pStyle w:val="ListParagraph"/>
        <w:ind w:left="360" w:hanging="360"/>
      </w:pPr>
      <w:r>
        <w:t xml:space="preserve">• </w:t>
      </w:r>
      <w:r>
        <w:rPr>
          <w:rFonts w:ascii="Calibri" w:hAnsi="Calibri"/>
          <w:b/>
          <w:sz w:val="22"/>
        </w:rPr>
        <w:t>Anthropomorphism</w:t>
      </w:r>
      <w:r>
        <w:rPr>
          <w:rFonts w:ascii="Calibri" w:hAnsi="Calibri"/>
          <w:sz w:val="22"/>
        </w:rPr>
        <w:t xml:space="preserve">: Tính năng giống con người (chatbot có cảm xúc) tăng giá trị cảm nhận nhưng </w:t>
      </w:r>
      <w:r>
        <w:rPr>
          <w:rFonts w:ascii="Calibri" w:hAnsi="Calibri"/>
          <w:b/>
          <w:sz w:val="22"/>
        </w:rPr>
        <w:t>không ảnh hưởng trực tiếp đến niềm tin</w:t>
      </w:r>
      <w:r>
        <w:rPr>
          <w:rFonts w:ascii="Calibri" w:hAnsi="Calibri"/>
          <w:sz w:val="22"/>
        </w:rPr>
        <w:t xml:space="preserve"> - trong bối cảnh giáo dục, độ chính xác được ưu tiên hơn sự "thân thiện"</w:t>
      </w:r>
    </w:p>
    <w:p>
      <w:pPr/>
      <w:r>
        <w:rPr>
          <w:rFonts w:ascii="Calibri" w:hAnsi="Calibri"/>
          <w:i/>
          <w:sz w:val="22"/>
        </w:rPr>
        <w:t>Lưu ý: Chỉ số "&gt;=30% skill gap reduction" trong UVP là hypothesis dựa trên các nghiên cứu trên, sẽ được validate trong pilot phase.</w:t>
      </w:r>
    </w:p>
    <w:p>
      <w:pPr>
        <w:pStyle w:val="Heading2"/>
      </w:pPr>
      <w:r>
        <w:rPr>
          <w:rFonts w:ascii="Calibri" w:hAnsi="Calibri"/>
          <w:sz w:val="22"/>
        </w:rPr>
        <w:t>5. Software Product Vision</w:t>
      </w:r>
    </w:p>
    <w:p>
      <w:pPr>
        <w:spacing w:before="120"/>
      </w:pPr>
      <w:r>
        <w:rPr>
          <w:rFonts w:ascii="Calibri" w:hAnsi="Calibri"/>
          <w:b/>
          <w:sz w:val="22"/>
        </w:rPr>
        <w:t>Vision Statement:</w:t>
      </w:r>
    </w:p>
    <w:p>
      <w:pPr/>
      <w:r>
        <w:rPr>
          <w:rFonts w:ascii="Calibri" w:hAnsi="Calibri"/>
          <w:sz w:val="22"/>
        </w:rPr>
        <w:t>Dành cho sinh viên đại học cần đạt chuẩn đầu ra, người đi làm cần chứng chỉ thăng tiến, và trung tâm ngoại ngữ tại Việt Nam đang gặp khó khăn với phương pháp ôn luyện VSTEP thiếu cá nhân hóa và phản hồi chậm, Hệ thống ôn luyện VSTEP thích ứng là một nền tảng học tập kỹ thuật số kết hợp Web và Mobile cung cấp lộ trình học cá nhân hóa, đánh giá 4 kỹ năng với phản hồi tức thì, và trực quan hóa tiến độ. Khác với các trang web thi thử tĩnh (chỉ có đề và đáp án) hoặc ứng dụng tiếng Anh tổng quát (không bám sát VSTEP), sản phẩm của chúng tôi kết hợp Adaptive Scaffolding + Hybrid Grading + Analytics để thu hẹp skill gap hiệu quả.</w:t>
      </w:r>
    </w:p>
    <w:p>
      <w:pPr>
        <w:spacing w:before="120"/>
      </w:pPr>
      <w:r>
        <w:rPr>
          <w:rFonts w:ascii="Calibri" w:hAnsi="Calibri"/>
          <w:b/>
          <w:sz w:val="22"/>
        </w:rPr>
        <w:t>Measurable Vision Targets (hypothesis - cần validate trong pilot):</w:t>
      </w:r>
    </w:p>
    <w:tbl>
      <w:tblPr>
        <w:tblStyle w:val="TableGrid"/>
        <w:tblW w:type="auto" w:w="0"/>
        <w:tblLook w:firstColumn="1" w:firstRow="1" w:lastColumn="0" w:lastRow="0" w:noHBand="0" w:noVBand="1" w:val="04A0"/>
        <w:tblW w:w="5000" w:type="pct"/>
      </w:tblPr>
      <w:tblGrid>
        <w:gridCol w:w="2262"/>
        <w:gridCol w:w="2262"/>
        <w:gridCol w:w="2262"/>
        <w:gridCol w:w="2262"/>
      </w:tblGrid>
      <w:tr>
        <w:trPr>
          <w:trHeight w:hRule="atLeast" w:val="400"/>
        </w:trPr>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Chỉ số</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Mục tiêu</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Timeline</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Cơ sở</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Skill gap reduction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&gt;=30%</w:t>
            </w:r>
          </w:p>
        </w:tc>
        <w:tc>
          <w:tcPr>
            <w:tcW w:type="dxa" w:w="2262"/>
            <w:tcMar>
              <w:top w:w="40" w:type="dxa"/>
              <w:bottom w:w="40" w:type="dxa"/>
              <w:left w:w="80" w:type="dxa"/>
              <w:right w:w="80" w:type="dxa"/>
            </w:tcMar>
          </w:tcPr>
          <w:p>
            <w:pPr/>
            <w:r>
              <w:rPr>
                <w:rFonts w:ascii="Calibri" w:hAnsi="Calibri"/>
                <w:sz w:val="22"/>
              </w:rPr>
            </w:r>
            <w:r>
              <w:rPr>
                <w:rFonts w:ascii="Calibri" w:hAnsi="Calibri"/>
                <w:sz w:val="22"/>
              </w:rPr>
              <w:t>Sau 4 tuần sử dụng</w:t>
            </w:r>
          </w:p>
        </w:tc>
        <w:tc>
          <w:tcPr>
            <w:tcW w:type="dxa" w:w="2262"/>
            <w:tcMar>
              <w:top w:w="40" w:type="dxa"/>
              <w:bottom w:w="40" w:type="dxa"/>
              <w:left w:w="80" w:type="dxa"/>
              <w:right w:w="80" w:type="dxa"/>
            </w:tcMar>
          </w:tcPr>
          <w:p>
            <w:pPr/>
            <w:r>
              <w:rPr>
                <w:rFonts w:ascii="Calibri" w:hAnsi="Calibri"/>
                <w:sz w:val="22"/>
              </w:rPr>
            </w:r>
            <w:r>
              <w:rPr>
                <w:rFonts w:ascii="Calibri" w:hAnsi="Calibri"/>
                <w:sz w:val="22"/>
              </w:rPr>
              <w:t>Dựa trên research (Wei 2023, Liu &amp; Zu 2024)</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Writing feedback latency</w:t>
            </w:r>
          </w:p>
        </w:tc>
        <w:tc>
          <w:tcPr>
            <w:tcW w:type="dxa" w:w="2262"/>
            <w:tcMar>
              <w:top w:w="40" w:type="dxa"/>
              <w:bottom w:w="40" w:type="dxa"/>
              <w:left w:w="80" w:type="dxa"/>
              <w:right w:w="80" w:type="dxa"/>
            </w:tcMar>
          </w:tcPr>
          <w:p>
            <w:pPr/>
            <w:r>
              <w:rPr>
                <w:rFonts w:ascii="Calibri" w:hAnsi="Calibri"/>
                <w:sz w:val="22"/>
              </w:rPr>
            </w:r>
            <w:r>
              <w:rPr>
                <w:rFonts w:ascii="Calibri" w:hAnsi="Calibri"/>
                <w:sz w:val="22"/>
              </w:rPr>
              <w:t>&lt;5 phút (AI)</w:t>
            </w:r>
          </w:p>
        </w:tc>
        <w:tc>
          <w:tcPr>
            <w:tcW w:type="dxa" w:w="2262"/>
            <w:tcMar>
              <w:top w:w="40" w:type="dxa"/>
              <w:bottom w:w="40" w:type="dxa"/>
              <w:left w:w="80" w:type="dxa"/>
              <w:right w:w="80" w:type="dxa"/>
            </w:tcMar>
          </w:tcPr>
          <w:p>
            <w:pPr/>
            <w:r>
              <w:rPr>
                <w:rFonts w:ascii="Calibri" w:hAnsi="Calibri"/>
                <w:sz w:val="22"/>
              </w:rPr>
            </w:r>
            <w:r>
              <w:rPr>
                <w:rFonts w:ascii="Calibri" w:hAnsi="Calibri"/>
                <w:sz w:val="22"/>
              </w:rPr>
              <w:t>MVP launch</w:t>
            </w:r>
          </w:p>
        </w:tc>
        <w:tc>
          <w:tcPr>
            <w:tcW w:type="dxa" w:w="2262"/>
            <w:tcMar>
              <w:top w:w="40" w:type="dxa"/>
              <w:bottom w:w="40" w:type="dxa"/>
              <w:left w:w="80" w:type="dxa"/>
              <w:right w:w="80" w:type="dxa"/>
            </w:tcMar>
          </w:tcPr>
          <w:p>
            <w:pPr/>
            <w:r>
              <w:rPr>
                <w:rFonts w:ascii="Calibri" w:hAnsi="Calibri"/>
                <w:sz w:val="22"/>
              </w:rPr>
            </w:r>
            <w:r>
              <w:rPr>
                <w:rFonts w:ascii="Calibri" w:hAnsi="Calibri"/>
                <w:sz w:val="22"/>
              </w:rPr>
              <w:t>Technical feasibility</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User satisfaction (NPS)</w:t>
            </w:r>
          </w:p>
        </w:tc>
        <w:tc>
          <w:tcPr>
            <w:tcW w:type="dxa" w:w="2262"/>
            <w:tcMar>
              <w:top w:w="40" w:type="dxa"/>
              <w:bottom w:w="40" w:type="dxa"/>
              <w:left w:w="80" w:type="dxa"/>
              <w:right w:w="80" w:type="dxa"/>
            </w:tcMar>
          </w:tcPr>
          <w:p>
            <w:pPr/>
            <w:r>
              <w:rPr>
                <w:rFonts w:ascii="Calibri" w:hAnsi="Calibri"/>
                <w:sz w:val="22"/>
              </w:rPr>
            </w:r>
            <w:r>
              <w:rPr>
                <w:rFonts w:ascii="Calibri" w:hAnsi="Calibri"/>
                <w:sz w:val="22"/>
              </w:rPr>
              <w:t>&gt;=40</w:t>
            </w:r>
          </w:p>
        </w:tc>
        <w:tc>
          <w:tcPr>
            <w:tcW w:type="dxa" w:w="2262"/>
            <w:tcMar>
              <w:top w:w="40" w:type="dxa"/>
              <w:bottom w:w="40" w:type="dxa"/>
              <w:left w:w="80" w:type="dxa"/>
              <w:right w:w="80" w:type="dxa"/>
            </w:tcMar>
          </w:tcPr>
          <w:p>
            <w:pPr/>
            <w:r>
              <w:rPr>
                <w:rFonts w:ascii="Calibri" w:hAnsi="Calibri"/>
                <w:sz w:val="22"/>
              </w:rPr>
            </w:r>
            <w:r>
              <w:rPr>
                <w:rFonts w:ascii="Calibri" w:hAnsi="Calibri"/>
                <w:sz w:val="22"/>
              </w:rPr>
              <w:t>End of pilot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Industry benchmark</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Active users retention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&gt;=60% (monthly)</w:t>
            </w:r>
          </w:p>
        </w:tc>
        <w:tc>
          <w:tcPr>
            <w:tcW w:type="dxa" w:w="2262"/>
            <w:tcMar>
              <w:top w:w="40" w:type="dxa"/>
              <w:bottom w:w="40" w:type="dxa"/>
              <w:left w:w="80" w:type="dxa"/>
              <w:right w:w="80" w:type="dxa"/>
            </w:tcMar>
          </w:tcPr>
          <w:p>
            <w:pPr/>
            <w:r>
              <w:rPr>
                <w:rFonts w:ascii="Calibri" w:hAnsi="Calibri"/>
                <w:sz w:val="22"/>
              </w:rPr>
            </w:r>
            <w:r>
              <w:rPr>
                <w:rFonts w:ascii="Calibri" w:hAnsi="Calibri"/>
                <w:sz w:val="22"/>
              </w:rPr>
              <w:t>3 tháng sau launch</w:t>
            </w:r>
          </w:p>
        </w:tc>
        <w:tc>
          <w:tcPr>
            <w:tcW w:type="dxa" w:w="2262"/>
            <w:tcMar>
              <w:top w:w="40" w:type="dxa"/>
              <w:bottom w:w="40" w:type="dxa"/>
              <w:left w:w="80" w:type="dxa"/>
              <w:right w:w="80" w:type="dxa"/>
            </w:tcMar>
          </w:tcPr>
          <w:p>
            <w:pPr/>
            <w:r>
              <w:rPr>
                <w:rFonts w:ascii="Calibri" w:hAnsi="Calibri"/>
                <w:sz w:val="22"/>
              </w:rPr>
            </w:r>
            <w:r>
              <w:rPr>
                <w:rFonts w:ascii="Calibri" w:hAnsi="Calibri"/>
                <w:sz w:val="22"/>
              </w:rPr>
              <w:t>Industry benchmark</w:t>
            </w:r>
          </w:p>
        </w:tc>
      </w:tr>
    </w:tbl>
    <w:p>
      <w:pPr>
        <w:spacing w:before="120"/>
      </w:pPr>
      <w:r>
        <w:rPr>
          <w:rFonts w:ascii="Calibri" w:hAnsi="Calibri"/>
          <w:b/>
          <w:sz w:val="22"/>
        </w:rPr>
        <w:t>Kiến trúc Mô-đun Kép:</w:t>
      </w:r>
    </w:p>
    <w:p>
      <w:pPr/>
      <w:r>
        <w:rPr>
          <w:rFonts w:ascii="Calibri" w:hAnsi="Calibri"/>
          <w:sz w:val="22"/>
        </w:rPr>
        <w:t>Hệ thống được thiết kế với hai module chính:</w:t>
      </w:r>
    </w:p>
    <w:p>
      <w:pPr>
        <w:pStyle w:val="ListParagraph"/>
        <w:ind w:left="360" w:hanging="360"/>
      </w:pPr>
      <w:r>
        <w:rPr>
          <w:rFonts w:ascii="Calibri" w:hAnsi="Calibri"/>
          <w:b/>
          <w:sz w:val="22"/>
        </w:rPr>
        <w:t>LUYỆN TẬP CHUYÊN SÂU (Practice Mode):</w:t>
      </w:r>
      <w:r>
        <w:rPr>
          <w:rFonts w:ascii="Calibri" w:hAnsi="Calibri"/>
          <w:sz w:val="22"/>
        </w:rPr>
        <w:t xml:space="preserve"> Adaptive exercises, Scaffolded support, Instant feedback, Skill-focused. Tích hợp Adaptive Scaffolding: Writing (Template → Keywords → Free writing), Listening (Full text → Highlights → Pure audio).</w:t>
      </w:r>
    </w:p>
    <w:p>
      <w:pPr>
        <w:pStyle w:val="ListParagraph"/>
        <w:ind w:left="360" w:hanging="360"/>
      </w:pPr>
      <w:r>
        <w:rPr>
          <w:rFonts w:ascii="Calibri" w:hAnsi="Calibri"/>
          <w:b/>
          <w:sz w:val="22"/>
        </w:rPr>
        <w:t>THI THỬ GIẢ LẬP (Mock Test Mode):</w:t>
      </w:r>
      <w:r>
        <w:rPr>
          <w:rFonts w:ascii="Calibri" w:hAnsi="Calibri"/>
          <w:sz w:val="22"/>
        </w:rPr>
        <w:t xml:space="preserve"> Timed simulation, Real exam format, Full scoring, Performance report</w:t>
      </w:r>
    </w:p>
    <w:p>
      <w:pPr>
        <w:spacing w:before="120"/>
      </w:pPr>
      <w:r>
        <w:rPr>
          <w:rFonts w:ascii="Calibri" w:hAnsi="Calibri"/>
          <w:b/>
          <w:sz w:val="22"/>
        </w:rPr>
        <w:t>Giá trị cho từng đối tượng:</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Đối tượng</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Giá trị mang lại</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Người học (Learners)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Lộ trình cá nhân hóa, Spider Chart trực quan năng lực, Sliding Window theo dõi tiến độ thực tế</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Giảng viên (Instructors)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Hybrid Grading giảm gánh nặng chấm bài, dashboard theo dõi học viên, data-driven feedback</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Tổ chức giáo dục</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Công cụ chuyển đổi số có khả năng mở rộng, tiết kiệm chi phí, quản lý đa profile người dùng</w:t>
            </w:r>
          </w:p>
        </w:tc>
      </w:tr>
    </w:tbl>
    <w:p>
      <w:pPr>
        <w:spacing w:before="120"/>
      </w:pPr>
      <w:r>
        <w:rPr>
          <w:rFonts w:ascii="Calibri" w:hAnsi="Calibri"/>
          <w:b/>
          <w:sz w:val="22"/>
        </w:rPr>
        <w:t>Đóng góp xã hội (mục tiêu dài hạn):</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Đóng góp</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Mô tả</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Tiếp cận giáo dục</w:t>
            </w:r>
          </w:p>
        </w:tc>
        <w:tc>
          <w:tcPr>
            <w:tcW w:type="dxa" w:w="4525"/>
            <w:tcMar>
              <w:top w:w="40" w:type="dxa"/>
              <w:bottom w:w="40" w:type="dxa"/>
              <w:left w:w="80" w:type="dxa"/>
              <w:right w:w="80" w:type="dxa"/>
            </w:tcMar>
          </w:tcPr>
          <w:p>
            <w:pPr/>
            <w:r>
              <w:rPr>
                <w:rFonts w:ascii="Calibri" w:hAnsi="Calibri"/>
                <w:sz w:val="22"/>
              </w:rPr>
            </w:r>
            <w:r>
              <w:rPr>
                <w:rFonts w:ascii="Calibri" w:hAnsi="Calibri"/>
                <w:sz w:val="22"/>
              </w:rPr>
              <w:t>Giảm rào cản chi phí: Lệ phí thi VSTEP thấp hơn IELTS/TOEFL</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Hiệu quả học tập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Hỗ trợ người học rút ngắn skill gap thông qua adaptive learning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Hỗ trợ vùng sâu vùng xa</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Mobile-first design cho khu vực hạ tầng internet hạn chế</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Chuẩn bị nguồn nhân lực</w:t>
            </w:r>
          </w:p>
        </w:tc>
        <w:tc>
          <w:tcPr>
            <w:tcW w:type="dxa" w:w="4525"/>
            <w:tcMar>
              <w:top w:w="40" w:type="dxa"/>
              <w:bottom w:w="40" w:type="dxa"/>
              <w:left w:w="80" w:type="dxa"/>
              <w:right w:w="80" w:type="dxa"/>
            </w:tcMar>
          </w:tcPr>
          <w:p>
            <w:pPr/>
            <w:r>
              <w:rPr>
                <w:rFonts w:ascii="Calibri" w:hAnsi="Calibri"/>
                <w:sz w:val="22"/>
              </w:rPr>
            </w:r>
            <w:r>
              <w:rPr>
                <w:rFonts w:ascii="Calibri" w:hAnsi="Calibri"/>
                <w:sz w:val="22"/>
              </w:rPr>
              <w:t>Hỗ trợ sinh viên đạt chuẩn đầu ra ngoại ngữ</w:t>
            </w:r>
          </w:p>
        </w:tc>
      </w:tr>
    </w:tbl>
    <w:p>
      <w:pPr>
        <w:pStyle w:val="Heading2"/>
      </w:pPr>
      <w:r>
        <w:rPr>
          <w:rFonts w:ascii="Calibri" w:hAnsi="Calibri"/>
          <w:sz w:val="22"/>
        </w:rPr>
        <w:t>6. Project Scope &amp; Limitations</w:t>
      </w:r>
    </w:p>
    <w:p>
      <w:pPr>
        <w:pStyle w:val="Heading3"/>
      </w:pPr>
      <w:r>
        <w:rPr>
          <w:rFonts w:ascii="Calibri" w:hAnsi="Calibri"/>
          <w:sz w:val="22"/>
        </w:rPr>
        <w:t>6.1 Major Features</w:t>
      </w:r>
    </w:p>
    <w:p>
      <w:pPr>
        <w:spacing w:before="120"/>
      </w:pPr>
      <w:r>
        <w:rPr>
          <w:rFonts w:ascii="Calibri" w:hAnsi="Calibri"/>
          <w:b/>
          <w:sz w:val="22"/>
        </w:rPr>
        <w:t>Tổng quan:</w:t>
      </w:r>
      <w:r>
        <w:rPr>
          <w:rFonts w:ascii="Calibri" w:hAnsi="Calibri"/>
          <w:sz w:val="22"/>
        </w:rPr>
        <w:t xml:space="preserve"> 16 tính năng được chia thành 2 phase để đảm bảo delivery trong timeline 4 tháng.</w:t>
      </w:r>
    </w:p>
    <w:p>
      <w:pPr/>
      <w:r>
        <w:rPr>
          <w:rFonts w:ascii="Calibri" w:hAnsi="Calibri"/>
          <w:sz w:val="22"/>
        </w:rPr>
        <w:t>---</w:t>
      </w:r>
    </w:p>
    <w:p>
      <w:pPr/>
      <w:r>
        <w:rPr>
          <w:rFonts w:ascii="Calibri" w:hAnsi="Calibri"/>
          <w:b/>
          <w:sz w:val="22"/>
        </w:rPr>
        <w:t>PHASE 1 - MVP (Tháng 1-3): 11 Core Features</w:t>
      </w:r>
    </w:p>
    <w:p>
      <w:pPr/>
      <w:r>
        <w:rPr>
          <w:rFonts w:ascii="Calibri" w:hAnsi="Calibri"/>
          <w:i/>
          <w:sz w:val="22"/>
        </w:rPr>
        <w:t>Tập trung vào trải nghiệm học tập và AI Grading</w:t>
      </w:r>
    </w:p>
    <w:p>
      <w:pPr/>
      <w:r>
        <w:rPr>
          <w:rFonts w:ascii="Calibri" w:hAnsi="Calibri"/>
          <w:sz w:val="22"/>
        </w:rPr>
        <w:t>FE-01: User Authentication - Đăng ký, đăng nhập, quản lý profile với các vai trò Learner/Instructor/Admin. Hỗ trợ xác thực qua email/password và OAuth (Google).</w:t>
      </w:r>
    </w:p>
    <w:p>
      <w:pPr/>
      <w:r>
        <w:rPr>
          <w:rFonts w:ascii="Calibri" w:hAnsi="Calibri"/>
          <w:sz w:val="22"/>
        </w:rPr>
        <w:t>FE-02: Placement Test - Bài kiểm tra đầu vào xác định trình độ ban đầu cho 4 kỹ năng (Nghe, Nói, Đọc, Viết). Kết quả được sử dụng để khởi tạo Spider Chart và đề xuất lộ trình học phù hợp.</w:t>
      </w:r>
    </w:p>
    <w:p>
      <w:pPr/>
      <w:r>
        <w:rPr>
          <w:rFonts w:ascii="Calibri" w:hAnsi="Calibri"/>
          <w:sz w:val="22"/>
        </w:rPr>
        <w:t>FE-03: Practice Mode - Listening - Luyện tập kỹ năng Nghe với Adaptive Scaffolding (Full text - Highlight - Pure audio). Bao gồm các dạng bài tập: nghe điền từ, nghe chọn đáp án, nghe tóm tắt nội dung.</w:t>
      </w:r>
    </w:p>
    <w:p>
      <w:pPr/>
      <w:r>
        <w:rPr>
          <w:rFonts w:ascii="Calibri" w:hAnsi="Calibri"/>
          <w:sz w:val="22"/>
        </w:rPr>
        <w:t>FE-04: Practice Mode - Reading - Luyện tập kỹ năng Đọc với các dạng câu hỏi theo format VSTEP: True/False/Not Given, Multiple Choice, Matching Headings, Fill in the Blanks.</w:t>
      </w:r>
    </w:p>
    <w:p>
      <w:pPr/>
      <w:r>
        <w:rPr>
          <w:rFonts w:ascii="Calibri" w:hAnsi="Calibri"/>
          <w:sz w:val="22"/>
        </w:rPr>
        <w:t>FE-05: Practice Mode - Writing + AI Grading - Luyện tập kỹ năng Viết với AI feedback tức thì. Sử dụng LLM API (GPT/Gemini) để đánh giá grammar, vocabulary, coherence, và task achievement theo rubric VSTEP. Hỗ trợ Task 1 (email/thư) và Task 2 (bài luận).</w:t>
      </w:r>
    </w:p>
    <w:p>
      <w:pPr/>
      <w:r>
        <w:rPr>
          <w:rFonts w:ascii="Calibri" w:hAnsi="Calibri"/>
          <w:sz w:val="22"/>
        </w:rPr>
        <w:t>FE-06: Practice Mode - Speaking + AI Grading - Luyện tập kỹ năng Nói với ghi âm và AI feedback. Tích hợp Speech-to-Text để transcribe, sau đó dùng LLM đánh giá pronunciation, fluency, và content. Bao gồm 3 phần Speaking VSTEP.</w:t>
      </w:r>
    </w:p>
    <w:p>
      <w:pPr/>
      <w:r>
        <w:rPr>
          <w:rFonts w:ascii="Calibri" w:hAnsi="Calibri"/>
          <w:sz w:val="22"/>
        </w:rPr>
        <w:t>FE-07: Mock Test Mode - Thi thử giả lập đầy đủ 4 kỹ năng theo đúng format và thời gian VSTEP. Kết quả được tổng hợp thành báo cáo chi tiết với điểm số theo từng kỹ năng.</w:t>
      </w:r>
    </w:p>
    <w:p>
      <w:pPr/>
      <w:r>
        <w:rPr>
          <w:rFonts w:ascii="Calibri" w:hAnsi="Calibri"/>
          <w:sz w:val="22"/>
        </w:rPr>
        <w:t>FE-08: Human Grading - Giao diện cho Instructor chấm điểm với rubric VSTEP. Instructor review bài Writing/Speaking, để lại nhận xét chi tiết, và có thể override điểm AI nếu cần.</w:t>
      </w:r>
    </w:p>
    <w:p>
      <w:pPr/>
      <w:r>
        <w:rPr>
          <w:rFonts w:ascii="Calibri" w:hAnsi="Calibri"/>
          <w:sz w:val="22"/>
        </w:rPr>
        <w:t>FE-09: Progress Tracking - Spider Chart hiển thị năng lực 4 kỹ năng, Sliding Window theo dõi tiến độ (trung bình 10 bài gần nhất).</w:t>
      </w:r>
    </w:p>
    <w:p>
      <w:pPr/>
      <w:r>
        <w:rPr>
          <w:rFonts w:ascii="Calibri" w:hAnsi="Calibri"/>
          <w:sz w:val="22"/>
        </w:rPr>
        <w:t>FE-10: Learning Path - Lộ trình học tập cá nhân hóa dựa trên kết quả Placement Test và tiến độ. MVP sử dụng logic rule-based: skill có điểm thấp nhất được ưu tiên gợi ý bài tập. Phase 2 có thể nâng cấp lên AI-based (ML/Collaborative Filtering) khi có đủ dữ liệu người dùng.</w:t>
      </w:r>
    </w:p>
    <w:p>
      <w:pPr/>
      <w:r>
        <w:rPr>
          <w:rFonts w:ascii="Calibri" w:hAnsi="Calibri"/>
          <w:sz w:val="22"/>
        </w:rPr>
        <w:t>FE-11: Goal Setting - Thiết lập mục tiêu (B1/B2/C1) và timeline. Người học đặt mục tiêu cụ thể (VD: B2 trong 3 tháng). Hệ thống hiển thị tiến độ so với mục tiêu và dự đoán khả năng đạt được dựa trên tốc độ tiến bộ hiện tại.</w:t>
      </w:r>
    </w:p>
    <w:p>
      <w:pPr/>
      <w:r>
        <w:rPr>
          <w:rFonts w:ascii="Calibri" w:hAnsi="Calibri"/>
          <w:sz w:val="22"/>
        </w:rPr>
        <w:t>---</w:t>
      </w:r>
    </w:p>
    <w:p>
      <w:pPr/>
      <w:r>
        <w:rPr>
          <w:rFonts w:ascii="Calibri" w:hAnsi="Calibri"/>
          <w:b/>
          <w:sz w:val="22"/>
        </w:rPr>
        <w:t>PHASE 2 - Enhancement (Tháng 4): 5 Admin &amp; Support Features</w:t>
      </w:r>
    </w:p>
    <w:p>
      <w:pPr/>
      <w:r>
        <w:rPr>
          <w:rFonts w:ascii="Calibri" w:hAnsi="Calibri"/>
          <w:i/>
          <w:sz w:val="22"/>
        </w:rPr>
        <w:t>Hoàn thiện tính năng quản trị sau khi core features ổn định</w:t>
      </w:r>
    </w:p>
    <w:p>
      <w:pPr/>
      <w:r>
        <w:rPr>
          <w:rFonts w:ascii="Calibri" w:hAnsi="Calibri"/>
          <w:sz w:val="22"/>
        </w:rPr>
        <w:t>FE-12: Content Management - Admin quản lý ngân hàng câu hỏi, đề thi. Hỗ trợ import/export câu hỏi theo format chuẩn (Excel, JSON). Admin có thể tạo, chỉnh sửa, phân loại câu hỏi theo kỹ năng, chủ đề, và mức độ khó.</w:t>
      </w:r>
    </w:p>
    <w:p>
      <w:pPr/>
      <w:r>
        <w:rPr>
          <w:rFonts w:ascii="Calibri" w:hAnsi="Calibri"/>
          <w:sz w:val="22"/>
        </w:rPr>
        <w:t>FE-13: User Management - Admin quản lý tài khoản, phân quyền. Bao gồm các chức năng: tạo tài khoản hàng loạt, khóa/mở khóa tài khoản, reset mật khẩu, và gán vai trò.</w:t>
      </w:r>
    </w:p>
    <w:p>
      <w:pPr/>
      <w:r>
        <w:rPr>
          <w:rFonts w:ascii="Calibri" w:hAnsi="Calibri"/>
          <w:sz w:val="22"/>
        </w:rPr>
        <w:t>FE-14: Analytics Dashboard - Báo cáo thống kê cho Instructor và Admin. Hiển thị các metrics: số lượng người dùng active, tỷ lệ hoàn thành bài tập, điểm trung bình theo kỹ năng. Hỗ trợ lọc theo thời gian và export báo cáo.</w:t>
      </w:r>
    </w:p>
    <w:p>
      <w:pPr/>
      <w:r>
        <w:rPr>
          <w:rFonts w:ascii="Calibri" w:hAnsi="Calibri"/>
          <w:sz w:val="22"/>
        </w:rPr>
        <w:t>FE-15: Notification System - Thông báo nhắc nhở học tập, kết quả bài thi. Hỗ trợ push notification (mobile), email, và in-app notification.</w:t>
      </w:r>
    </w:p>
    <w:p>
      <w:pPr/>
      <w:r>
        <w:rPr>
          <w:rFonts w:ascii="Calibri" w:hAnsi="Calibri"/>
          <w:sz w:val="22"/>
        </w:rPr>
        <w:t>FE-16: Advanced Admin Features - Các tính năng nâng cao: xem lịch sử hoạt động, phân công bài chấm tự động, tùy chỉnh tần suất thông báo.</w:t>
      </w:r>
    </w:p>
    <w:p>
      <w:pPr>
        <w:pStyle w:val="Heading3"/>
      </w:pPr>
      <w:r>
        <w:rPr>
          <w:rFonts w:ascii="Calibri" w:hAnsi="Calibri"/>
          <w:sz w:val="22"/>
        </w:rPr>
        <w:t>6.2 Limitations &amp; Exclusions</w:t>
      </w:r>
    </w:p>
    <w:p>
      <w:pPr/>
      <w:r>
        <w:rPr>
          <w:rFonts w:ascii="Calibri" w:hAnsi="Calibri"/>
          <w:sz w:val="22"/>
        </w:rPr>
        <w:t>LI-01: Hệ thống chỉ hỗ trợ VSTEP format (B1-B2, B2-C1), không hỗ trợ các kỳ thi tiếng Anh khác (IELTS, TOEFL, TOEIC). Quyết định này nhằm tập trung nguồn lực phát triển và đảm bảo nội dung bám sát 100% cấu trúc đề thi VSTEP chính thức. Việc mở rộng sang các kỳ thi khác sẽ được xem xét trong các phiên bản sau dựa trên nhu cầu thị trường.</w:t>
      </w:r>
    </w:p>
    <w:p>
      <w:pPr/>
      <w:r>
        <w:rPr>
          <w:rFonts w:ascii="Calibri" w:hAnsi="Calibri"/>
          <w:sz w:val="22"/>
        </w:rPr>
        <w:t>LI-02: AI Grading cho Writing và Speaking là công cụ hỗ trợ, không thay thế hoàn toàn đánh giá của Instructor cho điểm chính thức. Điểm AI được sử dụng cho mục đích luyện tập và phản hồi nhanh, trong khi điểm chính thức (mock test final score) cần được Instructor review và xác nhận. Điều này đảm bảo độ tin cậy của kết quả đánh giá productive skills.</w:t>
      </w:r>
    </w:p>
    <w:p>
      <w:pPr/>
      <w:r>
        <w:rPr>
          <w:rFonts w:ascii="Calibri" w:hAnsi="Calibri"/>
          <w:sz w:val="22"/>
        </w:rPr>
        <w:t>LI-03: Phiên bản MVP chỉ hỗ trợ tiếng Việt làm ngôn ngữ giao diện chính. Đối tượng mục tiêu chính là người Việt Nam ôn luyện VSTEP, do đó tiếng Việt được ưu tiên để giảm rào cản tiếp cận. Hỗ trợ đa ngôn ngữ (tiếng Anh) sẽ được bổ sung trong các phiên bản tiếp theo.</w:t>
      </w:r>
    </w:p>
    <w:p>
      <w:pPr/>
      <w:r>
        <w:rPr>
          <w:rFonts w:ascii="Calibri" w:hAnsi="Calibri"/>
          <w:sz w:val="22"/>
        </w:rPr>
        <w:t>LI-04: Mobile App chỉ phát triển cho Android trong giai đoạn đầu, iOS sẽ được bổ sung sau. Theo thống kê, Android chiếm &gt;70% thị phần smartphone tại Việt Nam, do đó được ưu tiên phát triển trước. Người dùng iOS vẫn có thể truy cập đầy đủ chức năng thông qua Progressive Web App (PWA).</w:t>
      </w:r>
    </w:p>
    <w:p>
      <w:pPr/>
      <w:r>
        <w:rPr>
          <w:rFonts w:ascii="Calibri" w:hAnsi="Calibri"/>
          <w:sz w:val="22"/>
        </w:rPr>
        <w:t>LI-05: Hệ thống không tích hợp thanh toán online trong phiên bản MVP. Giai đoạn pilot sẽ áp dụng mô hình freemium hoặc thanh toán offline thông qua đối tác (trung tâm ngoại ngữ). Tích hợp cổng thanh toán (VNPay, MoMo, ZaloPay) sẽ được triển khai khi mở rộng quy mô thương mại.</w:t>
      </w:r>
    </w:p>
    <w:p>
      <w:pPr>
        <w:pStyle w:val="Heading1"/>
      </w:pPr>
      <w:r>
        <w:rPr>
          <w:rFonts w:ascii="Calibri" w:hAnsi="Calibri"/>
          <w:sz w:val="22"/>
        </w:rPr>
        <w:t>III. References</w:t>
      </w:r>
    </w:p>
    <w:p>
      <w:pPr/>
      <w:r>
        <w:rPr>
          <w:rFonts w:ascii="Calibri" w:hAnsi="Calibri"/>
          <w:color w:val="000000"/>
          <w:sz w:val="22"/>
        </w:rPr>
        <w:t>[11]</w:t>
      </w:r>
      <w:r>
        <w:rPr>
          <w:vanish/>
        </w:rPr>
        <w:endnoteReference w:id="11"/>
      </w:r>
      <w:r>
        <w:rPr>
          <w:rFonts w:ascii="Calibri" w:hAnsi="Calibri"/>
          <w:sz w:val="22"/>
        </w:rPr>
        <w:t xml:space="preserve">: Bộ Giáo dục và Đào tạo. (2015). </w:t>
      </w:r>
      <w:r>
        <w:rPr>
          <w:rFonts w:ascii="Calibri" w:hAnsi="Calibri"/>
          <w:i/>
          <w:sz w:val="22"/>
        </w:rPr>
        <w:t>Quyết định số 729/QĐ-BGDĐT ngày 11/03/2015 về việc ban hành Định dạng đề thi đánh giá năng lực sử dụng tiếng Anh theo Khung năng lực ngoại ngữ 6 bậc dùng cho Việt Nam</w:t>
      </w:r>
      <w:r>
        <w:rPr>
          <w:rFonts w:ascii="Calibri" w:hAnsi="Calibri"/>
          <w:sz w:val="22"/>
        </w:rPr>
        <w:t>.</w:t>
      </w:r>
    </w:p>
    <w:p>
      <w:pPr/>
      <w:r>
        <w:rPr>
          <w:rFonts w:ascii="Calibri" w:hAnsi="Calibri"/>
          <w:color w:val="000000"/>
          <w:sz w:val="22"/>
        </w:rPr>
        <w:t>[12]</w:t>
      </w:r>
      <w:r>
        <w:rPr>
          <w:vanish/>
        </w:rPr>
        <w:endnoteReference w:id="12"/>
      </w:r>
      <w:r>
        <w:rPr>
          <w:rFonts w:ascii="Calibri" w:hAnsi="Calibri"/>
          <w:sz w:val="22"/>
        </w:rPr>
        <w:t xml:space="preserve">: Bộ Giáo dục và Đào tạo. (2014). </w:t>
      </w:r>
      <w:r>
        <w:rPr>
          <w:rFonts w:ascii="Calibri" w:hAnsi="Calibri"/>
          <w:i/>
          <w:sz w:val="22"/>
        </w:rPr>
        <w:t>Thông tư số 01/2014/TT-BGDĐT ngày 24/01/2014 ban hành Khung năng lực ngoại ngữ 6 bậc dùng cho Việt Nam</w:t>
      </w:r>
      <w:r>
        <w:rPr>
          <w:rFonts w:ascii="Calibri" w:hAnsi="Calibri"/>
          <w:sz w:val="22"/>
        </w:rPr>
        <w:t>.</w:t>
      </w:r>
    </w:p>
    <w:p>
      <w:pPr/>
      <w:r>
        <w:rPr>
          <w:rFonts w:ascii="Calibri" w:hAnsi="Calibri"/>
          <w:color w:val="000000"/>
          <w:sz w:val="22"/>
        </w:rPr>
        <w:t>[13]</w:t>
      </w:r>
      <w:r>
        <w:rPr>
          <w:vanish/>
        </w:rPr>
        <w:endnoteReference w:id="13"/>
      </w:r>
      <w:r>
        <w:rPr>
          <w:rFonts w:ascii="Calibri" w:hAnsi="Calibri"/>
          <w:sz w:val="22"/>
        </w:rPr>
        <w:t xml:space="preserve">: Thủ tướng Chính phủ. (2022). </w:t>
      </w:r>
      <w:r>
        <w:rPr>
          <w:rFonts w:ascii="Calibri" w:hAnsi="Calibri"/>
          <w:i/>
          <w:sz w:val="22"/>
        </w:rPr>
        <w:t>Quyết định số 131/QĐ-TTg ngày 25/01/2022 phê duyệt Đề án "Tăng cường ứng dụng công nghệ thông tin và chuyển đổi số trong giáo dục và đào tạo giai đoạn 2022-2025, định hướng đến năm 2030"</w:t>
      </w:r>
      <w:r>
        <w:rPr>
          <w:rFonts w:ascii="Calibri" w:hAnsi="Calibri"/>
          <w:sz w:val="22"/>
        </w:rPr>
        <w:t>.</w:t>
      </w:r>
    </w:p>
    <w:p>
      <w:pPr/>
      <w:r>
        <w:rPr>
          <w:rFonts w:ascii="Calibri" w:hAnsi="Calibri"/>
          <w:color w:val="000000"/>
          <w:sz w:val="22"/>
        </w:rPr>
        <w:t>[14]</w:t>
      </w:r>
      <w:r>
        <w:rPr>
          <w:vanish/>
        </w:rPr>
        <w:endnoteReference w:id="14"/>
      </w:r>
      <w:r>
        <w:rPr>
          <w:rFonts w:ascii="Calibri" w:hAnsi="Calibri"/>
          <w:sz w:val="22"/>
        </w:rPr>
        <w:t xml:space="preserve">: HolonIQ. (2024). </w:t>
      </w:r>
      <w:r>
        <w:rPr>
          <w:rFonts w:ascii="Calibri" w:hAnsi="Calibri"/>
          <w:i/>
          <w:sz w:val="22"/>
        </w:rPr>
        <w:t>Global EdTech Market to reach $404B by 2025</w:t>
      </w:r>
      <w:r>
        <w:rPr>
          <w:rFonts w:ascii="Calibri" w:hAnsi="Calibri"/>
          <w:sz w:val="22"/>
        </w:rPr>
        <w:t>. Retrieved from https://www.holoniq.com/edtech</w:t>
      </w:r>
    </w:p>
    <w:p>
      <w:pPr/>
      <w:r>
        <w:rPr>
          <w:rFonts w:ascii="Calibri" w:hAnsi="Calibri"/>
          <w:color w:val="000000"/>
          <w:sz w:val="22"/>
        </w:rPr>
        <w:t>[1]</w:t>
      </w:r>
      <w:r>
        <w:rPr>
          <w:vanish/>
        </w:rPr>
        <w:endnoteReference w:id="1"/>
      </w:r>
      <w:r>
        <w:rPr>
          <w:rFonts w:ascii="Calibri" w:hAnsi="Calibri"/>
          <w:sz w:val="22"/>
        </w:rPr>
        <w:t xml:space="preserve">: Cục Quản lý chất lượng - Bộ Giáo dục và Đào tạo. (2025, tháng 3). </w:t>
      </w:r>
      <w:r>
        <w:rPr>
          <w:rFonts w:ascii="Calibri" w:hAnsi="Calibri"/>
          <w:i/>
          <w:sz w:val="22"/>
        </w:rPr>
        <w:t>Danh sách các đơn vị tổ chức thi đánh giá năng lực tiếng Anh theo Khung năng lực ngoại ngữ 6 bậc dùng cho Việt Nam</w:t>
      </w:r>
      <w:r>
        <w:rPr>
          <w:rFonts w:ascii="Calibri" w:hAnsi="Calibri"/>
          <w:sz w:val="22"/>
        </w:rPr>
        <w:t>. Retrieved from https://vqa.moet.gov.vn</w:t>
      </w:r>
    </w:p>
    <w:p>
      <w:pPr/>
      <w:r>
        <w:rPr>
          <w:rFonts w:ascii="Calibri" w:hAnsi="Calibri"/>
          <w:color w:val="000000"/>
          <w:sz w:val="22"/>
        </w:rPr>
        <w:t>[2]</w:t>
      </w:r>
      <w:r>
        <w:rPr>
          <w:vanish/>
        </w:rPr>
        <w:endnoteReference w:id="2"/>
      </w:r>
      <w:r>
        <w:rPr>
          <w:rFonts w:ascii="Calibri" w:hAnsi="Calibri"/>
          <w:sz w:val="22"/>
        </w:rPr>
        <w:t xml:space="preserve">: IMARC Group. (2025). </w:t>
      </w:r>
      <w:r>
        <w:rPr>
          <w:rFonts w:ascii="Calibri" w:hAnsi="Calibri"/>
          <w:i/>
          <w:sz w:val="22"/>
        </w:rPr>
        <w:t>Vietnam EdTech Market Size, Share and Growth Trends 2034</w:t>
      </w:r>
      <w:r>
        <w:rPr>
          <w:rFonts w:ascii="Calibri" w:hAnsi="Calibri"/>
          <w:sz w:val="22"/>
        </w:rPr>
        <w:t>. Retrieved from https://www.imarcgroup.com/vietnam-edtech-market</w:t>
      </w:r>
    </w:p>
    <w:p>
      <w:pPr/>
      <w:r>
        <w:rPr>
          <w:rFonts w:ascii="Calibri" w:hAnsi="Calibri"/>
          <w:color w:val="000000"/>
          <w:sz w:val="22"/>
        </w:rPr>
        <w:t>[3]</w:t>
      </w:r>
      <w:r>
        <w:rPr>
          <w:vanish/>
        </w:rPr>
        <w:endnoteReference w:id="3"/>
      </w:r>
      <w:r>
        <w:rPr>
          <w:rFonts w:ascii="Calibri" w:hAnsi="Calibri"/>
          <w:sz w:val="22"/>
        </w:rPr>
        <w:t xml:space="preserve">: IMARC Group. (2025). </w:t>
      </w:r>
      <w:r>
        <w:rPr>
          <w:rFonts w:ascii="Calibri" w:hAnsi="Calibri"/>
          <w:i/>
          <w:sz w:val="22"/>
        </w:rPr>
        <w:t>Vietnam Digital English Language Learning Market Report 2024-2033</w:t>
      </w:r>
      <w:r>
        <w:rPr>
          <w:rFonts w:ascii="Calibri" w:hAnsi="Calibri"/>
          <w:sz w:val="22"/>
        </w:rPr>
        <w:t>. Retrieved from https://www.imarcgroup.com/vietnam-digital-english-language-learning-market</w:t>
      </w:r>
    </w:p>
    <w:p>
      <w:pPr/>
      <w:r>
        <w:rPr>
          <w:rFonts w:ascii="Calibri" w:hAnsi="Calibri"/>
          <w:color w:val="000000"/>
          <w:sz w:val="22"/>
        </w:rPr>
        <w:t>[7]</w:t>
      </w:r>
      <w:r>
        <w:rPr>
          <w:vanish/>
        </w:rPr>
        <w:endnoteReference w:id="7"/>
      </w:r>
      <w:r>
        <w:rPr>
          <w:rFonts w:ascii="Calibri" w:hAnsi="Calibri"/>
          <w:sz w:val="22"/>
        </w:rPr>
        <w:t xml:space="preserve">: Wei, L. (2023). Artificial intelligence in language instruction: impact on English learning achievement, L2 motivation, and self-regulated learning. </w:t>
      </w:r>
      <w:r>
        <w:rPr>
          <w:rFonts w:ascii="Calibri" w:hAnsi="Calibri"/>
          <w:i/>
          <w:sz w:val="22"/>
        </w:rPr>
        <w:t>Frontiers in Psychology</w:t>
      </w:r>
      <w:r>
        <w:rPr>
          <w:rFonts w:ascii="Calibri" w:hAnsi="Calibri"/>
          <w:sz w:val="22"/>
        </w:rPr>
        <w:t>, 14, 1261955. https://doi.org/10.3389/fpsyg.2023.1261955</w:t>
      </w:r>
    </w:p>
    <w:p>
      <w:pPr/>
      <w:r>
        <w:rPr>
          <w:rFonts w:ascii="Calibri" w:hAnsi="Calibri"/>
          <w:color w:val="000000"/>
          <w:sz w:val="22"/>
        </w:rPr>
        <w:t>[8]</w:t>
      </w:r>
      <w:r>
        <w:rPr>
          <w:vanish/>
        </w:rPr>
        <w:endnoteReference w:id="8"/>
      </w:r>
      <w:r>
        <w:rPr>
          <w:rFonts w:ascii="Calibri" w:hAnsi="Calibri"/>
          <w:sz w:val="22"/>
        </w:rPr>
        <w:t xml:space="preserve">: Liu, Y., &amp; Zu, Y. (2024). Design and Implementation of Adaptive English Learning System Integrating Language Contexts. </w:t>
      </w:r>
      <w:r>
        <w:rPr>
          <w:rFonts w:ascii="Calibri" w:hAnsi="Calibri"/>
          <w:i/>
          <w:sz w:val="22"/>
        </w:rPr>
        <w:t>Journal of Educational Systems</w:t>
      </w:r>
      <w:r>
        <w:rPr>
          <w:rFonts w:ascii="Calibri" w:hAnsi="Calibri"/>
          <w:sz w:val="22"/>
        </w:rPr>
        <w:t>, 4293.</w:t>
      </w:r>
    </w:p>
    <w:p>
      <w:pPr/>
      <w:r>
        <w:rPr>
          <w:rFonts w:ascii="Calibri" w:hAnsi="Calibri"/>
          <w:color w:val="000000"/>
          <w:sz w:val="22"/>
        </w:rPr>
        <w:t>[9]</w:t>
      </w:r>
      <w:r>
        <w:rPr>
          <w:vanish/>
        </w:rPr>
        <w:endnoteReference w:id="9"/>
      </w:r>
      <w:r>
        <w:rPr>
          <w:rFonts w:ascii="Calibri" w:hAnsi="Calibri"/>
          <w:sz w:val="22"/>
        </w:rPr>
        <w:t xml:space="preserve">: Nguyen, T. H., et al. (2025). Unravelling Success in AI-Powered Personalized Learning in Vietnam: A Study on the Interplay of Platform Features and Psychological Responses. </w:t>
      </w:r>
      <w:r>
        <w:rPr>
          <w:rFonts w:ascii="Calibri" w:hAnsi="Calibri"/>
          <w:i/>
          <w:sz w:val="22"/>
        </w:rPr>
        <w:t>Informing Science: The International Journal of an Emerging Transdiscipline</w:t>
      </w:r>
      <w:r>
        <w:rPr>
          <w:rFonts w:ascii="Calibri" w:hAnsi="Calibri"/>
          <w:sz w:val="22"/>
        </w:rPr>
        <w:t>, 28. https://www.informingscience.org/Publications/5668</w:t>
      </w:r>
    </w:p>
    <w:p>
      <w:pPr/>
      <w:r>
        <w:rPr>
          <w:rFonts w:ascii="Calibri" w:hAnsi="Calibri"/>
          <w:color w:val="000000"/>
          <w:sz w:val="22"/>
        </w:rPr>
        <w:t>[4]</w:t>
      </w:r>
      <w:r>
        <w:rPr>
          <w:vanish/>
        </w:rPr>
        <w:endnoteReference w:id="4"/>
      </w:r>
      <w:r>
        <w:rPr>
          <w:rFonts w:ascii="Calibri" w:hAnsi="Calibri"/>
          <w:sz w:val="22"/>
        </w:rPr>
        <w:t xml:space="preserve">: Ken Research. (2025). </w:t>
      </w:r>
      <w:r>
        <w:rPr>
          <w:rFonts w:ascii="Calibri" w:hAnsi="Calibri"/>
          <w:i/>
          <w:sz w:val="22"/>
        </w:rPr>
        <w:t>Vietnam Adaptive Learning Market 2019-2030</w:t>
      </w:r>
      <w:r>
        <w:rPr>
          <w:rFonts w:ascii="Calibri" w:hAnsi="Calibri"/>
          <w:sz w:val="22"/>
        </w:rPr>
        <w:t>. Retrieved from https://www.kenresearch.com/vietnam-adaptive-learning-market</w:t>
      </w:r>
    </w:p>
    <w:p>
      <w:pPr/>
      <w:r>
        <w:rPr>
          <w:rFonts w:ascii="Calibri" w:hAnsi="Calibri"/>
          <w:color w:val="000000"/>
          <w:sz w:val="22"/>
        </w:rPr>
        <w:t>[10]</w:t>
      </w:r>
      <w:r>
        <w:rPr>
          <w:vanish/>
        </w:rPr>
        <w:endnoteReference w:id="10"/>
      </w:r>
      <w:r>
        <w:rPr>
          <w:rFonts w:ascii="Calibri" w:hAnsi="Calibri"/>
          <w:sz w:val="22"/>
        </w:rPr>
        <w:t xml:space="preserve">: Prep Education. (2025). </w:t>
      </w:r>
      <w:r>
        <w:rPr>
          <w:rFonts w:ascii="Calibri" w:hAnsi="Calibri"/>
          <w:i/>
          <w:sz w:val="22"/>
        </w:rPr>
        <w:t>Virtual Speaking Room - AI Speaking Practice</w:t>
      </w:r>
      <w:r>
        <w:rPr>
          <w:rFonts w:ascii="Calibri" w:hAnsi="Calibri"/>
          <w:sz w:val="22"/>
        </w:rPr>
        <w:t>. Retrieved from https://prepedu.com/en/news/prep-ai-virtual-speaking-room</w:t>
      </w:r>
    </w:p>
    <w:p>
      <w:pPr/>
      <w:r>
        <w:rPr>
          <w:rFonts w:ascii="Calibri" w:hAnsi="Calibri"/>
          <w:color w:val="000000"/>
          <w:sz w:val="22"/>
        </w:rPr>
        <w:t>[5]</w:t>
      </w:r>
      <w:r>
        <w:rPr>
          <w:vanish/>
        </w:rPr>
        <w:endnoteReference w:id="5"/>
      </w:r>
      <w:r>
        <w:rPr>
          <w:rFonts w:ascii="Calibri" w:hAnsi="Calibri"/>
          <w:sz w:val="22"/>
        </w:rPr>
        <w:t xml:space="preserve">: DataReportal. (2026). </w:t>
      </w:r>
      <w:r>
        <w:rPr>
          <w:rFonts w:ascii="Calibri" w:hAnsi="Calibri"/>
          <w:i/>
          <w:sz w:val="22"/>
        </w:rPr>
        <w:t>Digital 2026: Vietnam</w:t>
      </w:r>
      <w:r>
        <w:rPr>
          <w:rFonts w:ascii="Calibri" w:hAnsi="Calibri"/>
          <w:sz w:val="22"/>
        </w:rPr>
        <w:t>. Retrieved from https://datareportal.com/reports/digital-2026-vietnam</w:t>
      </w:r>
    </w:p>
    <w:p>
      <w:pPr/>
      <w:r>
        <w:rPr>
          <w:rFonts w:ascii="Calibri" w:hAnsi="Calibri"/>
          <w:color w:val="000000"/>
          <w:sz w:val="22"/>
        </w:rPr>
        <w:t>[6]</w:t>
      </w:r>
      <w:r>
        <w:rPr>
          <w:vanish/>
        </w:rPr>
        <w:endnoteReference w:id="6"/>
      </w:r>
      <w:r>
        <w:rPr>
          <w:rFonts w:ascii="Calibri" w:hAnsi="Calibri"/>
          <w:sz w:val="22"/>
        </w:rPr>
        <w:t xml:space="preserve">: VietNamNet. (2025). </w:t>
      </w:r>
      <w:r>
        <w:rPr>
          <w:rFonts w:ascii="Calibri" w:hAnsi="Calibri"/>
          <w:i/>
          <w:sz w:val="22"/>
        </w:rPr>
        <w:t>Vietnam's edtech market surges with AI-driven, locally adapted platforms</w:t>
      </w:r>
      <w:r>
        <w:rPr>
          <w:rFonts w:ascii="Calibri" w:hAnsi="Calibri"/>
          <w:sz w:val="22"/>
        </w:rPr>
        <w:t>. Retrieved from https://vietnamnet.vn/en/vietnam-s-edtech-market-surges-with-ai-driven-locally-adapted-platforms-2424532.html</w:t>
      </w:r>
    </w:p>
    <w:p>
      <w:pPr>
        <w:pStyle w:val="Heading2"/>
      </w:pPr>
      <w:r>
        <w:rPr>
          <w:rFonts w:ascii="Calibri" w:hAnsi="Calibri"/>
          <w:sz w:val="22"/>
        </w:rPr>
        <w:t>Appendix A: Use Case Diagram</w:t>
      </w:r>
    </w:p>
    <w:p>
      <w:pPr/>
      <w:r>
        <w:rPr>
          <w:rFonts w:ascii="Calibri" w:hAnsi="Calibri"/>
          <w:sz w:val="22"/>
        </w:rPr>
        <w:t>(Diagram sẽ được bổ sung trong Report 2 - SRS)</w:t>
      </w:r>
    </w:p>
    <w:p>
      <w:pPr>
        <w:pStyle w:val="Heading2"/>
      </w:pPr>
      <w:r>
        <w:rPr>
          <w:rFonts w:ascii="Calibri" w:hAnsi="Calibri"/>
          <w:sz w:val="22"/>
        </w:rPr>
        <w:t>Appendix B: System Architecture Overview</w:t>
      </w:r>
    </w:p>
    <w:p>
      <w:pPr/>
      <w:r>
        <w:rPr>
          <w:rFonts w:ascii="Calibri" w:hAnsi="Calibri"/>
          <w:sz w:val="22"/>
        </w:rPr>
        <w:t>(Diagram sẽ được bổ sung trong Report 2 - SRS)</w:t>
      </w:r>
    </w:p>
    <w:p>
      <w:pPr>
        <w:pStyle w:val="Heading2"/>
      </w:pPr>
      <w:r>
        <w:rPr>
          <w:rFonts w:ascii="Calibri" w:hAnsi="Calibri"/>
          <w:sz w:val="22"/>
        </w:rPr>
        <w:t>Appendix C: Project Timeline</w:t>
      </w:r>
    </w:p>
    <w:tbl>
      <w:tblPr>
        <w:tblStyle w:val="TableGrid"/>
        <w:tblW w:type="auto" w:w="0"/>
        <w:tblLook w:firstColumn="1" w:firstRow="1" w:lastColumn="0" w:lastRow="0" w:noHBand="0" w:noVBand="1" w:val="04A0"/>
        <w:tblW w:w="5000" w:type="pct"/>
      </w:tblPr>
      <w:tblGrid>
        <w:gridCol w:w="2262"/>
        <w:gridCol w:w="2262"/>
        <w:gridCol w:w="2262"/>
        <w:gridCol w:w="2262"/>
      </w:tblGrid>
      <w:tr>
        <w:trPr>
          <w:trHeight w:hRule="atLeast" w:val="400"/>
        </w:trPr>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Task Package</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Description</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Start</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End</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TP1</w:t>
            </w:r>
          </w:p>
        </w:tc>
        <w:tc>
          <w:tcPr>
            <w:tcW w:type="dxa" w:w="2262"/>
            <w:tcMar>
              <w:top w:w="40" w:type="dxa"/>
              <w:bottom w:w="40" w:type="dxa"/>
              <w:left w:w="80" w:type="dxa"/>
              <w:right w:w="80" w:type="dxa"/>
            </w:tcMar>
          </w:tcPr>
          <w:p>
            <w:pPr/>
            <w:r>
              <w:rPr>
                <w:rFonts w:ascii="Calibri" w:hAnsi="Calibri"/>
                <w:sz w:val="22"/>
              </w:rPr>
            </w:r>
            <w:r>
              <w:rPr>
                <w:rFonts w:ascii="Calibri" w:hAnsi="Calibri"/>
                <w:sz w:val="22"/>
              </w:rPr>
              <w:t>Web Application Development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01/01/2026</w:t>
            </w:r>
          </w:p>
        </w:tc>
        <w:tc>
          <w:tcPr>
            <w:tcW w:type="dxa" w:w="2262"/>
            <w:tcMar>
              <w:top w:w="40" w:type="dxa"/>
              <w:bottom w:w="40" w:type="dxa"/>
              <w:left w:w="80" w:type="dxa"/>
              <w:right w:w="80" w:type="dxa"/>
            </w:tcMar>
          </w:tcPr>
          <w:p>
            <w:pPr/>
            <w:r>
              <w:rPr>
                <w:rFonts w:ascii="Calibri" w:hAnsi="Calibri"/>
                <w:sz w:val="22"/>
              </w:rPr>
            </w:r>
            <w:r>
              <w:rPr>
                <w:rFonts w:ascii="Calibri" w:hAnsi="Calibri"/>
                <w:sz w:val="22"/>
              </w:rPr>
              <w:t>28/02/2026</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TP2</w:t>
            </w:r>
          </w:p>
        </w:tc>
        <w:tc>
          <w:tcPr>
            <w:tcW w:type="dxa" w:w="2262"/>
            <w:tcMar>
              <w:top w:w="40" w:type="dxa"/>
              <w:bottom w:w="40" w:type="dxa"/>
              <w:left w:w="80" w:type="dxa"/>
              <w:right w:w="80" w:type="dxa"/>
            </w:tcMar>
          </w:tcPr>
          <w:p>
            <w:pPr/>
            <w:r>
              <w:rPr>
                <w:rFonts w:ascii="Calibri" w:hAnsi="Calibri"/>
                <w:sz w:val="22"/>
              </w:rPr>
            </w:r>
            <w:r>
              <w:rPr>
                <w:rFonts w:ascii="Calibri" w:hAnsi="Calibri"/>
                <w:sz w:val="22"/>
              </w:rPr>
              <w:t>Mobile Application Development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15/01/2026</w:t>
            </w:r>
          </w:p>
        </w:tc>
        <w:tc>
          <w:tcPr>
            <w:tcW w:type="dxa" w:w="2262"/>
            <w:tcMar>
              <w:top w:w="40" w:type="dxa"/>
              <w:bottom w:w="40" w:type="dxa"/>
              <w:left w:w="80" w:type="dxa"/>
              <w:right w:w="80" w:type="dxa"/>
            </w:tcMar>
          </w:tcPr>
          <w:p>
            <w:pPr/>
            <w:r>
              <w:rPr>
                <w:rFonts w:ascii="Calibri" w:hAnsi="Calibri"/>
                <w:sz w:val="22"/>
              </w:rPr>
            </w:r>
            <w:r>
              <w:rPr>
                <w:rFonts w:ascii="Calibri" w:hAnsi="Calibri"/>
                <w:sz w:val="22"/>
              </w:rPr>
              <w:t>15/03/2026</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TP3</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Assessment Engine</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01/02/2026</w:t>
            </w:r>
          </w:p>
        </w:tc>
        <w:tc>
          <w:tcPr>
            <w:tcW w:type="dxa" w:w="2262"/>
            <w:tcMar>
              <w:top w:w="40" w:type="dxa"/>
              <w:bottom w:w="40" w:type="dxa"/>
              <w:left w:w="80" w:type="dxa"/>
              <w:right w:w="80" w:type="dxa"/>
            </w:tcMar>
          </w:tcPr>
          <w:p>
            <w:pPr/>
            <w:r>
              <w:rPr>
                <w:rFonts w:ascii="Calibri" w:hAnsi="Calibri"/>
                <w:sz w:val="22"/>
              </w:rPr>
            </w:r>
            <w:r>
              <w:rPr>
                <w:rFonts w:ascii="Calibri" w:hAnsi="Calibri"/>
                <w:sz w:val="22"/>
              </w:rPr>
              <w:t>31/03/2026</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TP4</w:t>
            </w:r>
          </w:p>
        </w:tc>
        <w:tc>
          <w:tcPr>
            <w:tcW w:type="dxa" w:w="2262"/>
            <w:tcMar>
              <w:top w:w="40" w:type="dxa"/>
              <w:bottom w:w="40" w:type="dxa"/>
              <w:left w:w="80" w:type="dxa"/>
              <w:right w:w="80" w:type="dxa"/>
            </w:tcMar>
          </w:tcPr>
          <w:p>
            <w:pPr/>
            <w:r>
              <w:rPr>
                <w:rFonts w:ascii="Calibri" w:hAnsi="Calibri"/>
                <w:sz w:val="22"/>
              </w:rPr>
            </w:r>
            <w:r>
              <w:rPr>
                <w:rFonts w:ascii="Calibri" w:hAnsi="Calibri"/>
                <w:sz w:val="22"/>
              </w:rPr>
              <w:t>Personalized Learning Module</w:t>
            </w:r>
          </w:p>
        </w:tc>
        <w:tc>
          <w:tcPr>
            <w:tcW w:type="dxa" w:w="2262"/>
            <w:tcMar>
              <w:top w:w="40" w:type="dxa"/>
              <w:bottom w:w="40" w:type="dxa"/>
              <w:left w:w="80" w:type="dxa"/>
              <w:right w:w="80" w:type="dxa"/>
            </w:tcMar>
          </w:tcPr>
          <w:p>
            <w:pPr/>
            <w:r>
              <w:rPr>
                <w:rFonts w:ascii="Calibri" w:hAnsi="Calibri"/>
                <w:sz w:val="22"/>
              </w:rPr>
            </w:r>
            <w:r>
              <w:rPr>
                <w:rFonts w:ascii="Calibri" w:hAnsi="Calibri"/>
                <w:sz w:val="22"/>
              </w:rPr>
              <w:t>15/02/2026</w:t>
            </w:r>
          </w:p>
        </w:tc>
        <w:tc>
          <w:tcPr>
            <w:tcW w:type="dxa" w:w="2262"/>
            <w:tcMar>
              <w:top w:w="40" w:type="dxa"/>
              <w:bottom w:w="40" w:type="dxa"/>
              <w:left w:w="80" w:type="dxa"/>
              <w:right w:w="80" w:type="dxa"/>
            </w:tcMar>
          </w:tcPr>
          <w:p>
            <w:pPr/>
            <w:r>
              <w:rPr>
                <w:rFonts w:ascii="Calibri" w:hAnsi="Calibri"/>
                <w:sz w:val="22"/>
              </w:rPr>
            </w:r>
            <w:r>
              <w:rPr>
                <w:rFonts w:ascii="Calibri" w:hAnsi="Calibri"/>
                <w:sz w:val="22"/>
              </w:rPr>
              <w:t>15/04/2026</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TP5</w:t>
            </w:r>
          </w:p>
        </w:tc>
        <w:tc>
          <w:tcPr>
            <w:tcW w:type="dxa" w:w="2262"/>
            <w:tcMar>
              <w:top w:w="40" w:type="dxa"/>
              <w:bottom w:w="40" w:type="dxa"/>
              <w:left w:w="80" w:type="dxa"/>
              <w:right w:w="80" w:type="dxa"/>
            </w:tcMar>
          </w:tcPr>
          <w:p>
            <w:pPr/>
            <w:r>
              <w:rPr>
                <w:rFonts w:ascii="Calibri" w:hAnsi="Calibri"/>
                <w:sz w:val="22"/>
              </w:rPr>
            </w:r>
            <w:r>
              <w:rPr>
                <w:rFonts w:ascii="Calibri" w:hAnsi="Calibri"/>
                <w:sz w:val="22"/>
              </w:rPr>
              <w:t>Testing &amp; Deployment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01/04/2026</w:t>
            </w:r>
          </w:p>
        </w:tc>
        <w:tc>
          <w:tcPr>
            <w:tcW w:type="dxa" w:w="2262"/>
            <w:tcMar>
              <w:top w:w="40" w:type="dxa"/>
              <w:bottom w:w="40" w:type="dxa"/>
              <w:left w:w="80" w:type="dxa"/>
              <w:right w:w="80" w:type="dxa"/>
            </w:tcMar>
          </w:tcPr>
          <w:p>
            <w:pPr/>
            <w:r>
              <w:rPr>
                <w:rFonts w:ascii="Calibri" w:hAnsi="Calibri"/>
                <w:sz w:val="22"/>
              </w:rPr>
            </w:r>
            <w:r>
              <w:rPr>
                <w:rFonts w:ascii="Calibri" w:hAnsi="Calibri"/>
                <w:sz w:val="22"/>
              </w:rPr>
              <w:t>30/04/2026</w:t>
            </w:r>
          </w:p>
        </w:tc>
      </w:tr>
    </w:tbl>
    <w:sectPr w:rsidR="00B72539" w:rsidRPr="00B72539" w:rsidSect="00155E22">
      <w:footerReference w:type="default" r:id="rId10"/>
      <w:pgSz w:w="11906" w:h="16838"/>
      <w:pgMar w:top="1440" w:right="1416" w:bottom="1440" w:left="1440" w:header="708" w:footer="708" w:gutter="0"/>
      <w:cols w:space="708"/>
      <w:docGrid w:linePitch="360"/>
    </w:sectPr>
  </w:body>
</w:document>
</file>

<file path=word/endnotes.xml><?xml version="1.0" encoding="utf-8"?>
<w:endnotes xmlns:w="http://schemas.openxmlformats.org/wordprocessingml/2006/main" xmlns:r="http://schemas.openxmlformats.org/officeDocument/2006/relationships">
  <w:endnote w:type="separator" w:id="-1">
    <w:p>
      <w:r>
        <w:separator/>
      </w:r>
    </w:p>
  </w:endnote>
  <w:endnote w:type="continuationSeparator" w:id="0">
    <w:p>
      <w:r>
        <w:continuationSeparator/>
      </w:r>
    </w:p>
  </w:endnote>
  <w:endnote w:id="1">
    <w:p>
      <w:pPr>
        <w:pStyle w:val="EndnoteText"/>
      </w:pPr>
      <w:r>
        <w:rPr>
          <w:rStyle w:val="EndnoteReference"/>
        </w:rPr>
        <w:endnoteRef/>
      </w:r>
      <w:r>
        <w:t xml:space="preserve"> </w:t>
      </w:r>
      <w:r>
        <w:t>Cục Quản lý chất lượng - Bộ Giáo dục và Đào tạo. (2025, tháng 3). *Danh sách các đơn vị tổ chức thi đánh giá năng lực tiếng Anh theo Khung năng lực ngoại ngữ 6 bậc dùng cho Việt Nam*. Retrieved from https://vqa.moet.gov.vn</w:t>
      </w:r>
    </w:p>
  </w:endnote>
  <w:endnote w:id="2">
    <w:p>
      <w:pPr>
        <w:pStyle w:val="EndnoteText"/>
      </w:pPr>
      <w:r>
        <w:rPr>
          <w:rStyle w:val="EndnoteReference"/>
        </w:rPr>
        <w:endnoteRef/>
      </w:r>
      <w:r>
        <w:t xml:space="preserve"> </w:t>
      </w:r>
      <w:r>
        <w:t>IMARC Group. (2025). *Vietnam EdTech Market Size, Share and Growth Trends 2034*. Retrieved from https://www.imarcgroup.com/vietnam-edtech-market</w:t>
      </w:r>
    </w:p>
  </w:endnote>
  <w:endnote w:id="3">
    <w:p>
      <w:pPr>
        <w:pStyle w:val="EndnoteText"/>
      </w:pPr>
      <w:r>
        <w:rPr>
          <w:rStyle w:val="EndnoteReference"/>
        </w:rPr>
        <w:endnoteRef/>
      </w:r>
      <w:r>
        <w:t xml:space="preserve"> </w:t>
      </w:r>
      <w:r>
        <w:t>IMARC Group. (2025). *Vietnam Digital English Language Learning Market Report 2024-2033*. Retrieved from https://www.imarcgroup.com/vietnam-digital-english-language-learning-market</w:t>
      </w:r>
    </w:p>
  </w:endnote>
  <w:endnote w:id="4">
    <w:p>
      <w:pPr>
        <w:pStyle w:val="EndnoteText"/>
      </w:pPr>
      <w:r>
        <w:rPr>
          <w:rStyle w:val="EndnoteReference"/>
        </w:rPr>
        <w:endnoteRef/>
      </w:r>
      <w:r>
        <w:t xml:space="preserve"> </w:t>
      </w:r>
      <w:r>
        <w:t>Ken Research. (2025). *Vietnam Adaptive Learning Market 2019-2030*. Retrieved from https://www.kenresearch.com/vietnam-adaptive-learning-market</w:t>
      </w:r>
    </w:p>
  </w:endnote>
  <w:endnote w:id="5">
    <w:p>
      <w:pPr>
        <w:pStyle w:val="EndnoteText"/>
      </w:pPr>
      <w:r>
        <w:rPr>
          <w:rStyle w:val="EndnoteReference"/>
        </w:rPr>
        <w:endnoteRef/>
      </w:r>
      <w:r>
        <w:t xml:space="preserve"> </w:t>
      </w:r>
      <w:r>
        <w:t>DataReportal. (2026). *Digital 2026: Vietnam*. Retrieved from https://datareportal.com/reports/digital-2026-vietnam</w:t>
      </w:r>
    </w:p>
  </w:endnote>
  <w:endnote w:id="6">
    <w:p>
      <w:pPr>
        <w:pStyle w:val="EndnoteText"/>
      </w:pPr>
      <w:r>
        <w:rPr>
          <w:rStyle w:val="EndnoteReference"/>
        </w:rPr>
        <w:endnoteRef/>
      </w:r>
      <w:r>
        <w:t xml:space="preserve"> </w:t>
      </w:r>
      <w:r>
        <w:t>VietNamNet. (2025). *Vietnam's edtech market surges with AI-driven, locally adapted platforms*. Retrieved from https://vietnamnet.vn/en/vietnam-s-edtech-market-surges-with-ai-driven-locally-adapted-platforms-2424532.html</w:t>
      </w:r>
    </w:p>
  </w:endnote>
  <w:endnote w:id="7">
    <w:p>
      <w:pPr>
        <w:pStyle w:val="EndnoteText"/>
      </w:pPr>
      <w:r>
        <w:rPr>
          <w:rStyle w:val="EndnoteReference"/>
        </w:rPr>
        <w:endnoteRef/>
      </w:r>
      <w:r>
        <w:t xml:space="preserve"> </w:t>
      </w:r>
      <w:r>
        <w:t>Wei, L. (2023). Artificial intelligence in language instruction: impact on English learning achievement, L2 motivation, and self-regulated learning. *Frontiers in Psychology*, 14, 1261955. https://doi.org/10.3389/fpsyg.2023.1261955</w:t>
      </w:r>
    </w:p>
  </w:endnote>
  <w:endnote w:id="8">
    <w:p>
      <w:pPr>
        <w:pStyle w:val="EndnoteText"/>
      </w:pPr>
      <w:r>
        <w:rPr>
          <w:rStyle w:val="EndnoteReference"/>
        </w:rPr>
        <w:endnoteRef/>
      </w:r>
      <w:r>
        <w:t xml:space="preserve"> </w:t>
      </w:r>
      <w:r>
        <w:t>Liu, Y., &amp; Zu, Y. (2024). Design and Implementation of Adaptive English Learning System Integrating Language Contexts. *Journal of Educational Systems*, 4293.</w:t>
      </w:r>
    </w:p>
  </w:endnote>
  <w:endnote w:id="9">
    <w:p>
      <w:pPr>
        <w:pStyle w:val="EndnoteText"/>
      </w:pPr>
      <w:r>
        <w:rPr>
          <w:rStyle w:val="EndnoteReference"/>
        </w:rPr>
        <w:endnoteRef/>
      </w:r>
      <w:r>
        <w:t xml:space="preserve"> </w:t>
      </w:r>
      <w:r>
        <w:t>Nguyen, T. H., et al. (2025). Unravelling Success in AI-Powered Personalized Learning in Vietnam: A Study on the Interplay of Platform Features and Psychological Responses. *Informing Science: The International Journal of an Emerging Transdiscipline*, 28. https://www.informingscience.org/Publications/5668</w:t>
      </w:r>
    </w:p>
  </w:endnote>
  <w:endnote w:id="10">
    <w:p>
      <w:pPr>
        <w:pStyle w:val="EndnoteText"/>
      </w:pPr>
      <w:r>
        <w:rPr>
          <w:rStyle w:val="EndnoteReference"/>
        </w:rPr>
        <w:endnoteRef/>
      </w:r>
      <w:r>
        <w:t xml:space="preserve"> </w:t>
      </w:r>
      <w:r>
        <w:t>Prep Education. (2025). *Virtual Speaking Room - AI Speaking Practice*. Retrieved from https://prepedu.com/en/news/prep-ai-virtual-speaking-room</w:t>
      </w:r>
    </w:p>
  </w:endnote>
  <w:endnote w:id="11">
    <w:p>
      <w:pPr>
        <w:pStyle w:val="EndnoteText"/>
      </w:pPr>
      <w:r>
        <w:rPr>
          <w:rStyle w:val="EndnoteReference"/>
        </w:rPr>
        <w:endnoteRef/>
      </w:r>
      <w:r>
        <w:t xml:space="preserve"> </w:t>
      </w:r>
      <w:r>
        <w:t>Bộ Giáo dục và Đào tạo. (2015). *Quyết định số 729/QĐ-BGDĐT ngày 11/03/2015 về việc ban hành Định dạng đề thi đánh giá năng lực sử dụng tiếng Anh theo Khung năng lực ngoại ngữ 6 bậc dùng cho Việt Nam*.</w:t>
      </w:r>
    </w:p>
  </w:endnote>
  <w:endnote w:id="12">
    <w:p>
      <w:pPr>
        <w:pStyle w:val="EndnoteText"/>
      </w:pPr>
      <w:r>
        <w:rPr>
          <w:rStyle w:val="EndnoteReference"/>
        </w:rPr>
        <w:endnoteRef/>
      </w:r>
      <w:r>
        <w:t xml:space="preserve"> </w:t>
      </w:r>
      <w:r>
        <w:t>Bộ Giáo dục và Đào tạo. (2014). *Thông tư số 01/2014/TT-BGDĐT ngày 24/01/2014 ban hành Khung năng lực ngoại ngữ 6 bậc dùng cho Việt Nam*.</w:t>
      </w:r>
    </w:p>
  </w:endnote>
  <w:endnote w:id="13">
    <w:p>
      <w:pPr>
        <w:pStyle w:val="EndnoteText"/>
      </w:pPr>
      <w:r>
        <w:rPr>
          <w:rStyle w:val="EndnoteReference"/>
        </w:rPr>
        <w:endnoteRef/>
      </w:r>
      <w:r>
        <w:t xml:space="preserve"> </w:t>
      </w:r>
      <w:r>
        <w:t>Thủ tướng Chính phủ. (2022). *Quyết định số 131/QĐ-TTg ngày 25/01/2022 phê duyệt Đề án "Tăng cường ứng dụng công nghệ thông tin và chuyển đổi số trong giáo dục và đào tạo giai đoạn 2022-2025, định hướng đến năm 2030"*.</w:t>
      </w:r>
    </w:p>
  </w:endnote>
  <w:endnote w:id="14">
    <w:p>
      <w:pPr>
        <w:pStyle w:val="EndnoteText"/>
      </w:pPr>
      <w:r>
        <w:rPr>
          <w:rStyle w:val="EndnoteReference"/>
        </w:rPr>
        <w:endnoteRef/>
      </w:r>
      <w:r>
        <w:t xml:space="preserve"> </w:t>
      </w:r>
      <w:r>
        <w:t>HolonIQ. (2024). *Global EdTech Market to reach $404B by 2025*. Retrieved from https://www.holoniq.com/edtech</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w:altName w:val="Segoe UI"/>
    <w:panose1 w:val="020B0604020202020204"/>
    <w:charset w:val="00"/>
    <w:family w:val="swiss"/>
    <w:pitch w:val="variable"/>
    <w:sig w:usb0="00000001" w:usb1="4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D05D1"/>
    <w:rsid w:val="001F18D5"/>
    <w:rsid w:val="001F43A7"/>
    <w:rsid w:val="00237678"/>
    <w:rsid w:val="00242AE1"/>
    <w:rsid w:val="002500C5"/>
    <w:rsid w:val="00252176"/>
    <w:rsid w:val="00255126"/>
    <w:rsid w:val="002A4D9B"/>
    <w:rsid w:val="002C054B"/>
    <w:rsid w:val="00336411"/>
    <w:rsid w:val="003500E9"/>
    <w:rsid w:val="0035088D"/>
    <w:rsid w:val="00351120"/>
    <w:rsid w:val="003C3CC2"/>
    <w:rsid w:val="003D4D0A"/>
    <w:rsid w:val="003F2D96"/>
    <w:rsid w:val="003F79EA"/>
    <w:rsid w:val="00424FD3"/>
    <w:rsid w:val="00436ECB"/>
    <w:rsid w:val="00440339"/>
    <w:rsid w:val="0046756B"/>
    <w:rsid w:val="004B535E"/>
    <w:rsid w:val="004E2BD0"/>
    <w:rsid w:val="00504AE8"/>
    <w:rsid w:val="00533250"/>
    <w:rsid w:val="00556EF7"/>
    <w:rsid w:val="00571828"/>
    <w:rsid w:val="00592153"/>
    <w:rsid w:val="00593E6F"/>
    <w:rsid w:val="005940A6"/>
    <w:rsid w:val="006C34E4"/>
    <w:rsid w:val="007257A6"/>
    <w:rsid w:val="00736CF9"/>
    <w:rsid w:val="0079695F"/>
    <w:rsid w:val="007B4BFA"/>
    <w:rsid w:val="007D73E6"/>
    <w:rsid w:val="00816771"/>
    <w:rsid w:val="008312FF"/>
    <w:rsid w:val="00832C26"/>
    <w:rsid w:val="008A74B5"/>
    <w:rsid w:val="008B5483"/>
    <w:rsid w:val="008B5CC8"/>
    <w:rsid w:val="00905F79"/>
    <w:rsid w:val="00922652"/>
    <w:rsid w:val="00922A14"/>
    <w:rsid w:val="009276FD"/>
    <w:rsid w:val="0097089C"/>
    <w:rsid w:val="009C0C67"/>
    <w:rsid w:val="009C7787"/>
    <w:rsid w:val="00A0058F"/>
    <w:rsid w:val="00A03C92"/>
    <w:rsid w:val="00A6179F"/>
    <w:rsid w:val="00A976AB"/>
    <w:rsid w:val="00AF3745"/>
    <w:rsid w:val="00B44E27"/>
    <w:rsid w:val="00B72539"/>
    <w:rsid w:val="00B913A9"/>
    <w:rsid w:val="00BD68AC"/>
    <w:rsid w:val="00C4061E"/>
    <w:rsid w:val="00C843B6"/>
    <w:rsid w:val="00C87F08"/>
    <w:rsid w:val="00C90AE2"/>
    <w:rsid w:val="00D03948"/>
    <w:rsid w:val="00D2314E"/>
    <w:rsid w:val="00D41904"/>
    <w:rsid w:val="00DA2C4A"/>
    <w:rsid w:val="00E30D61"/>
    <w:rsid w:val="00E31F7F"/>
    <w:rsid w:val="00E84810"/>
    <w:rsid w:val="00E86F0B"/>
    <w:rsid w:val="00F27669"/>
    <w:rsid w:val="00F5200D"/>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76" w:lineRule="auto"/>
    </w:pPr>
    <w:rPr>
      <w:rFonts w:ascii="Calibri" w:hAnsi="Calibri" w:eastAsia="Calibri"/>
      <w:sz w:val="22"/>
    </w:rPr>
  </w:style>
  <w:style w:type="paragraph" w:styleId="Heading1">
    <w:name w:val="heading 1"/>
    <w:basedOn w:val="Normal"/>
    <w:next w:val="Normal"/>
    <w:link w:val="Heading1Char"/>
    <w:autoRedefine/>
    <w:uiPriority w:val="9"/>
    <w:qFormat/>
    <w:rsid w:val="002500C5"/>
    <w:pPr>
      <w:keepNext/>
      <w:keepLines/>
      <w:spacing w:before="360" w:after="120"/>
      <w:outlineLvl w:val="0"/>
    </w:pPr>
    <w:rPr>
      <w:rFonts w:asciiTheme="majorHAnsi" w:eastAsiaTheme="majorEastAsia" w:hAnsiTheme="majorHAnsi" w:cstheme="majorBidi" w:ascii="Calibri" w:hAnsi="Calibri" w:eastAsia="Calibri"/>
      <w:b/>
      <w:color w:val="C00000"/>
      <w:sz w:val="32"/>
      <w:szCs w:val="32"/>
    </w:rPr>
  </w:style>
  <w:style w:type="paragraph" w:styleId="Heading2">
    <w:name w:val="heading 2"/>
    <w:basedOn w:val="Normal"/>
    <w:next w:val="Normal"/>
    <w:link w:val="Heading2Char"/>
    <w:autoRedefine/>
    <w:uiPriority w:val="9"/>
    <w:unhideWhenUsed/>
    <w:qFormat/>
    <w:rsid w:val="002500C5"/>
    <w:pPr>
      <w:keepNext/>
      <w:keepLines/>
      <w:spacing w:before="240" w:after="120"/>
      <w:outlineLvl w:val="1"/>
    </w:pPr>
    <w:rPr>
      <w:rFonts w:asciiTheme="majorHAnsi" w:eastAsiaTheme="majorEastAsia" w:hAnsiTheme="majorHAnsi" w:cstheme="majorBidi" w:ascii="Calibri" w:hAnsi="Calibri" w:eastAsia="Calibri"/>
      <w:b/>
      <w:sz w:val="28"/>
      <w:szCs w:val="26"/>
    </w:rPr>
  </w:style>
  <w:style w:type="paragraph" w:styleId="Heading3">
    <w:name w:val="heading 3"/>
    <w:basedOn w:val="Normal"/>
    <w:next w:val="Normal"/>
    <w:link w:val="Heading3Char"/>
    <w:autoRedefine/>
    <w:uiPriority w:val="9"/>
    <w:unhideWhenUsed/>
    <w:qFormat/>
    <w:rsid w:val="002500C5"/>
    <w:pPr>
      <w:keepNext/>
      <w:keepLines/>
      <w:spacing w:before="200" w:after="80"/>
      <w:outlineLvl w:val="2"/>
    </w:pPr>
    <w:rPr>
      <w:rFonts w:asciiTheme="majorHAnsi" w:eastAsiaTheme="majorEastAsia" w:hAnsiTheme="majorHAnsi" w:cstheme="majorBidi" w:ascii="Calibri" w:hAnsi="Calibri" w:eastAsia="Calibri"/>
      <w:b/>
      <w:sz w:val="26"/>
      <w:szCs w:val="24"/>
    </w:rPr>
  </w:style>
  <w:style w:type="paragraph" w:styleId="Heading4">
    <w:name w:val="heading 4"/>
    <w:basedOn w:val="Normal"/>
    <w:next w:val="Normal"/>
    <w:link w:val="Heading4Char"/>
    <w:autoRedefine/>
    <w:uiPriority w:val="9"/>
    <w:unhideWhenUsed/>
    <w:qFormat/>
    <w:rsid w:val="002500C5"/>
    <w:pPr>
      <w:keepNext/>
      <w:keepLines/>
      <w:spacing w:before="160" w:after="80"/>
      <w:outlineLvl w:val="3"/>
    </w:pPr>
    <w:rPr>
      <w:rFonts w:asciiTheme="majorHAnsi" w:eastAsiaTheme="majorEastAsia" w:hAnsiTheme="majorHAnsi" w:cstheme="majorBidi" w:ascii="Calibri" w:hAnsi="Calibri"/>
      <w:b/>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spacing w:before="0" w:after="60"/>
      <w:ind w:left="360" w:hanging="360"/>
      <w:contextualSpacing/>
    </w:pPr>
    <w:rPr>
      <w:rFonts w:ascii="Calibri" w:hAnsi="Calibri" w:eastAsia="Calibri"/>
      <w:sz w:val="22"/>
    </w:r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Calibri" w:eastAsia="Calibri" w:hAnsi="Calibri"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Calibri" w:eastAsia="Calibri" w:hAnsi="Calibri" w:cs="Times New Roman"/>
      <w:b/>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Heading5">
    <w:name w:val="heading 5"/>
    <w:basedOn w:val="Normal"/>
    <w:pPr>
      <w:keepNext/>
      <w:spacing w:before="120" w:after="60"/>
      <w:outlineLvl w:val="4"/>
    </w:pPr>
    <w:rPr>
      <w:rFonts w:ascii="Calibri" w:hAnsi="Calibri"/>
      <w:b/>
      <w:sz w:val="22"/>
    </w:rPr>
  </w:style>
  <w:style w:type="paragraph" w:customStyle="1" w:styleId="Heading6">
    <w:name w:val="heading 6"/>
    <w:basedOn w:val="Normal"/>
    <w:pPr>
      <w:keepNext/>
      <w:spacing w:before="120" w:after="60"/>
      <w:outlineLvl w:val="5"/>
    </w:pPr>
    <w:rPr>
      <w:rFonts w:ascii="Calibri" w:hAnsi="Calibri"/>
      <w:i/>
      <w:sz w:val="22"/>
    </w:rPr>
  </w:style>
  <w:style w:type="paragraph" w:customStyle="1" w:styleId="Caption">
    <w:name w:val="caption"/>
    <w:pPr>
      <w:spacing w:before="120" w:after="240"/>
    </w:pPr>
    <w:rPr>
      <w:rFonts w:ascii="Calibri" w:hAnsi="Calibri"/>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94</cp:revision>
  <dcterms:created xsi:type="dcterms:W3CDTF">2020-01-14T01:28:00Z</dcterms:created>
  <dcterms:modified xsi:type="dcterms:W3CDTF">2021-09-23T16:02:00Z</dcterms:modified>
</cp:coreProperties>
</file>