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25B5" w:rsidRPr="009B648F" w:rsidRDefault="002A25B5" w:rsidP="002A25B5">
      <w:pPr>
        <w:spacing w:line="360" w:lineRule="auto"/>
        <w:rPr>
          <w:rFonts w:ascii="Calibri" w:eastAsia="Times New Roman" w:hAnsi="Calibri" w:cs="Times New Roman"/>
          <w:b/>
          <w:lang w:val="en-GB" w:bidi="en-US"/>
        </w:rPr>
      </w:pPr>
      <w:r w:rsidRPr="009B648F">
        <w:rPr>
          <w:rFonts w:ascii="Calibri" w:eastAsia="Times New Roman" w:hAnsi="Calibri" w:cs="Times New Roman"/>
          <w:b/>
          <w:lang w:val="en-GB" w:bidi="en-US"/>
        </w:rPr>
        <w:t>Drug Safety</w:t>
      </w:r>
    </w:p>
    <w:p w:rsidR="002A25B5" w:rsidRPr="002A25B5" w:rsidRDefault="002A25B5" w:rsidP="002A25B5">
      <w:pPr>
        <w:tabs>
          <w:tab w:val="left" w:pos="0"/>
        </w:tabs>
        <w:spacing w:before="320" w:after="0" w:line="360" w:lineRule="auto"/>
        <w:jc w:val="both"/>
        <w:outlineLvl w:val="1"/>
        <w:rPr>
          <w:rFonts w:ascii="Calibri" w:eastAsia="Times New Roman" w:hAnsi="Calibri" w:cs="Times New Roman"/>
          <w:b/>
          <w:bCs/>
          <w:iCs/>
          <w:lang w:bidi="en-US"/>
        </w:rPr>
      </w:pPr>
      <w:r w:rsidRPr="002A25B5">
        <w:rPr>
          <w:rFonts w:ascii="Calibri" w:eastAsia="Times New Roman" w:hAnsi="Calibri" w:cs="Times New Roman"/>
          <w:b/>
          <w:bCs/>
          <w:iCs/>
          <w:lang w:bidi="en-US"/>
        </w:rPr>
        <w:t>Pediatric drug safety signal detection: A new drug-event reference set for performance testing of data-mining methods and systems</w:t>
      </w:r>
    </w:p>
    <w:p w:rsidR="002A25B5" w:rsidRPr="009B648F" w:rsidRDefault="002A25B5">
      <w:pPr>
        <w:rPr>
          <w:rFonts w:ascii="Calibri" w:eastAsia="Times New Roman" w:hAnsi="Calibri" w:cs="Times New Roman"/>
          <w:b/>
          <w:lang w:val="en-GB" w:bidi="en-US"/>
        </w:rPr>
      </w:pPr>
    </w:p>
    <w:p w:rsidR="002A25B5" w:rsidRPr="009B648F" w:rsidRDefault="002A25B5" w:rsidP="002A25B5">
      <w:pPr>
        <w:spacing w:after="240" w:line="480" w:lineRule="auto"/>
        <w:jc w:val="both"/>
        <w:rPr>
          <w:rFonts w:ascii="Calibri" w:eastAsia="Times New Roman" w:hAnsi="Calibri" w:cs="Times New Roman"/>
          <w:lang w:val="en-GB" w:bidi="en-US"/>
        </w:rPr>
      </w:pPr>
      <w:r w:rsidRPr="009B648F">
        <w:rPr>
          <w:rFonts w:ascii="Calibri" w:eastAsia="Times New Roman" w:hAnsi="Calibri" w:cs="Times New Roman"/>
          <w:lang w:val="en-GB" w:bidi="en-US"/>
        </w:rPr>
        <w:t>Osemeke U. Osokogu</w:t>
      </w:r>
      <w:r w:rsidRPr="009B648F">
        <w:rPr>
          <w:rFonts w:ascii="Calibri" w:eastAsia="Times New Roman" w:hAnsi="Calibri" w:cs="Times New Roman"/>
          <w:vertAlign w:val="superscript"/>
          <w:lang w:val="en-GB" w:bidi="en-US"/>
        </w:rPr>
        <w:t>1</w:t>
      </w:r>
      <w:r w:rsidRPr="009B648F">
        <w:rPr>
          <w:rFonts w:ascii="Calibri" w:eastAsia="Times New Roman" w:hAnsi="Calibri" w:cs="Times New Roman"/>
          <w:lang w:val="en-GB" w:bidi="en-US"/>
        </w:rPr>
        <w:t>, Federica Fregonese</w:t>
      </w:r>
      <w:r w:rsidRPr="009B648F">
        <w:rPr>
          <w:rFonts w:ascii="Calibri" w:eastAsia="Times New Roman" w:hAnsi="Calibri" w:cs="Times New Roman"/>
          <w:vertAlign w:val="superscript"/>
          <w:lang w:val="en-GB" w:bidi="en-US"/>
        </w:rPr>
        <w:t>2,3</w:t>
      </w:r>
      <w:r w:rsidRPr="009B648F">
        <w:rPr>
          <w:rFonts w:ascii="Calibri" w:eastAsia="Times New Roman" w:hAnsi="Calibri" w:cs="Times New Roman"/>
          <w:lang w:val="en-GB" w:bidi="en-US"/>
        </w:rPr>
        <w:t>, Carmen Ferrajolo</w:t>
      </w:r>
      <w:r w:rsidRPr="009B648F">
        <w:rPr>
          <w:rFonts w:ascii="Calibri" w:eastAsia="Times New Roman" w:hAnsi="Calibri" w:cs="Times New Roman"/>
          <w:vertAlign w:val="superscript"/>
          <w:lang w:val="en-GB" w:bidi="en-US"/>
        </w:rPr>
        <w:t>1,4</w:t>
      </w:r>
      <w:r w:rsidRPr="009B648F">
        <w:rPr>
          <w:rFonts w:ascii="Calibri" w:eastAsia="Times New Roman" w:hAnsi="Calibri" w:cs="Times New Roman"/>
          <w:lang w:val="en-GB" w:bidi="en-US"/>
        </w:rPr>
        <w:t>, Katia Verhamme</w:t>
      </w:r>
      <w:r w:rsidRPr="009B648F">
        <w:rPr>
          <w:rFonts w:ascii="Calibri" w:eastAsia="Times New Roman" w:hAnsi="Calibri" w:cs="Times New Roman"/>
          <w:vertAlign w:val="superscript"/>
          <w:lang w:val="en-GB" w:bidi="en-US"/>
        </w:rPr>
        <w:t>1</w:t>
      </w:r>
      <w:r w:rsidRPr="009B648F">
        <w:rPr>
          <w:rFonts w:ascii="Calibri" w:eastAsia="Times New Roman" w:hAnsi="Calibri" w:cs="Times New Roman"/>
          <w:lang w:val="en-GB" w:bidi="en-US"/>
        </w:rPr>
        <w:t>, Sandra de Bie</w:t>
      </w:r>
      <w:r w:rsidRPr="009B648F">
        <w:rPr>
          <w:rFonts w:ascii="Calibri" w:eastAsia="Times New Roman" w:hAnsi="Calibri" w:cs="Times New Roman"/>
          <w:vertAlign w:val="superscript"/>
          <w:lang w:val="en-GB" w:bidi="en-US"/>
        </w:rPr>
        <w:t>1</w:t>
      </w:r>
      <w:r w:rsidRPr="009B648F">
        <w:rPr>
          <w:rFonts w:ascii="Calibri" w:eastAsia="Times New Roman" w:hAnsi="Calibri" w:cs="Times New Roman"/>
          <w:lang w:val="en-GB" w:bidi="en-US"/>
        </w:rPr>
        <w:t>, Geert ’t</w:t>
      </w:r>
      <w:r w:rsidR="009B648F" w:rsidRPr="009B648F">
        <w:rPr>
          <w:rFonts w:ascii="Calibri" w:eastAsia="Times New Roman" w:hAnsi="Calibri" w:cs="Times New Roman"/>
          <w:lang w:val="en-GB" w:bidi="en-US"/>
        </w:rPr>
        <w:t xml:space="preserve"> </w:t>
      </w:r>
      <w:r w:rsidRPr="009B648F">
        <w:rPr>
          <w:rFonts w:ascii="Calibri" w:eastAsia="Times New Roman" w:hAnsi="Calibri" w:cs="Times New Roman"/>
          <w:lang w:val="en-GB" w:bidi="en-US"/>
        </w:rPr>
        <w:t xml:space="preserve"> Jong</w:t>
      </w:r>
      <w:r w:rsidRPr="009B648F">
        <w:rPr>
          <w:rFonts w:ascii="Calibri" w:eastAsia="Times New Roman" w:hAnsi="Calibri" w:cs="Times New Roman"/>
          <w:vertAlign w:val="superscript"/>
          <w:lang w:val="en-GB" w:bidi="en-US"/>
        </w:rPr>
        <w:t>1,5</w:t>
      </w:r>
      <w:r w:rsidRPr="009B648F">
        <w:rPr>
          <w:rFonts w:ascii="Calibri" w:eastAsia="Times New Roman" w:hAnsi="Calibri" w:cs="Times New Roman"/>
          <w:lang w:val="en-GB" w:bidi="en-US"/>
        </w:rPr>
        <w:t>, Mariana Catapano</w:t>
      </w:r>
      <w:r w:rsidRPr="009B648F">
        <w:rPr>
          <w:rFonts w:ascii="Calibri" w:eastAsia="Times New Roman" w:hAnsi="Calibri" w:cs="Times New Roman"/>
          <w:vertAlign w:val="superscript"/>
          <w:lang w:val="en-GB" w:bidi="en-US"/>
        </w:rPr>
        <w:t>6</w:t>
      </w:r>
      <w:r w:rsidRPr="009B648F">
        <w:rPr>
          <w:rFonts w:ascii="Calibri" w:eastAsia="Times New Roman" w:hAnsi="Calibri" w:cs="Times New Roman"/>
          <w:lang w:val="en-GB" w:bidi="en-US"/>
        </w:rPr>
        <w:t>, Daniel Weibel</w:t>
      </w:r>
      <w:r w:rsidRPr="009B648F">
        <w:rPr>
          <w:rFonts w:ascii="Calibri" w:eastAsia="Times New Roman" w:hAnsi="Calibri" w:cs="Times New Roman"/>
          <w:vertAlign w:val="superscript"/>
          <w:lang w:val="en-GB" w:bidi="en-US"/>
        </w:rPr>
        <w:t>1</w:t>
      </w:r>
      <w:r w:rsidRPr="009B648F">
        <w:rPr>
          <w:rFonts w:ascii="Calibri" w:eastAsia="Times New Roman" w:hAnsi="Calibri" w:cs="Times New Roman"/>
          <w:lang w:val="en-GB" w:bidi="en-US"/>
        </w:rPr>
        <w:t>, Florentia Kaguelidou</w:t>
      </w:r>
      <w:r w:rsidRPr="009B648F">
        <w:rPr>
          <w:rFonts w:ascii="Calibri" w:eastAsia="Times New Roman" w:hAnsi="Calibri" w:cs="Times New Roman"/>
          <w:vertAlign w:val="superscript"/>
          <w:lang w:val="en-GB" w:bidi="en-US"/>
        </w:rPr>
        <w:t>1</w:t>
      </w:r>
      <w:r w:rsidRPr="009B648F">
        <w:rPr>
          <w:rFonts w:ascii="Calibri" w:eastAsia="Times New Roman" w:hAnsi="Calibri" w:cs="Times New Roman"/>
          <w:lang w:val="en-GB" w:bidi="en-US"/>
        </w:rPr>
        <w:t>, Wichor M. Bramer</w:t>
      </w:r>
      <w:r w:rsidRPr="009B648F">
        <w:rPr>
          <w:rFonts w:ascii="Calibri" w:eastAsia="Times New Roman" w:hAnsi="Calibri" w:cs="Times New Roman"/>
          <w:vertAlign w:val="superscript"/>
          <w:lang w:val="en-GB" w:bidi="en-US"/>
        </w:rPr>
        <w:t>7</w:t>
      </w:r>
      <w:r w:rsidRPr="009B648F">
        <w:rPr>
          <w:rFonts w:ascii="Calibri" w:eastAsia="Times New Roman" w:hAnsi="Calibri" w:cs="Times New Roman"/>
          <w:lang w:val="en-GB" w:bidi="en-US"/>
        </w:rPr>
        <w:t>, Yingfen Hsia</w:t>
      </w:r>
      <w:r w:rsidRPr="009B648F">
        <w:rPr>
          <w:rFonts w:ascii="Calibri" w:eastAsia="Times New Roman" w:hAnsi="Calibri" w:cs="Times New Roman"/>
          <w:vertAlign w:val="superscript"/>
          <w:lang w:val="en-GB" w:bidi="en-US"/>
        </w:rPr>
        <w:t>8,9</w:t>
      </w:r>
      <w:r w:rsidRPr="009B648F">
        <w:rPr>
          <w:rFonts w:ascii="Calibri" w:eastAsia="Times New Roman" w:hAnsi="Calibri" w:cs="Times New Roman"/>
          <w:lang w:val="en-GB" w:bidi="en-US"/>
        </w:rPr>
        <w:t>, Ian C. K. Wong</w:t>
      </w:r>
      <w:r w:rsidRPr="009B648F">
        <w:rPr>
          <w:rFonts w:ascii="Calibri" w:eastAsia="Times New Roman" w:hAnsi="Calibri" w:cs="Times New Roman"/>
          <w:vertAlign w:val="superscript"/>
          <w:lang w:val="en-GB" w:bidi="en-US"/>
        </w:rPr>
        <w:t>8,10</w:t>
      </w:r>
      <w:r w:rsidRPr="009B648F">
        <w:rPr>
          <w:rFonts w:ascii="Calibri" w:eastAsia="Times New Roman" w:hAnsi="Calibri" w:cs="Times New Roman"/>
          <w:lang w:val="en-GB" w:bidi="en-US"/>
        </w:rPr>
        <w:t>, Madlen Gazarian</w:t>
      </w:r>
      <w:r w:rsidRPr="009B648F">
        <w:rPr>
          <w:rFonts w:ascii="Calibri" w:eastAsia="Times New Roman" w:hAnsi="Calibri" w:cs="Times New Roman"/>
          <w:vertAlign w:val="superscript"/>
          <w:lang w:val="en-GB" w:bidi="en-US"/>
        </w:rPr>
        <w:t>11</w:t>
      </w:r>
      <w:r w:rsidRPr="009B648F">
        <w:rPr>
          <w:rFonts w:ascii="Calibri" w:eastAsia="Times New Roman" w:hAnsi="Calibri" w:cs="Times New Roman"/>
          <w:lang w:val="en-GB" w:bidi="en-US"/>
        </w:rPr>
        <w:t>, Jan Bonhoeffer</w:t>
      </w:r>
      <w:r w:rsidRPr="009B648F">
        <w:rPr>
          <w:rFonts w:ascii="Calibri" w:eastAsia="Times New Roman" w:hAnsi="Calibri" w:cs="Times New Roman"/>
          <w:vertAlign w:val="superscript"/>
          <w:lang w:val="en-GB" w:bidi="en-US"/>
        </w:rPr>
        <w:t>12,13</w:t>
      </w:r>
      <w:r w:rsidRPr="009B648F">
        <w:rPr>
          <w:rFonts w:ascii="Calibri" w:eastAsia="Times New Roman" w:hAnsi="Calibri" w:cs="Times New Roman"/>
          <w:lang w:val="en-GB" w:bidi="en-US"/>
        </w:rPr>
        <w:t>, Miriam Sturkenboom</w:t>
      </w:r>
      <w:r w:rsidRPr="009B648F">
        <w:rPr>
          <w:rFonts w:ascii="Calibri" w:eastAsia="Times New Roman" w:hAnsi="Calibri" w:cs="Times New Roman"/>
          <w:vertAlign w:val="superscript"/>
          <w:lang w:val="en-GB" w:bidi="en-US"/>
        </w:rPr>
        <w:t xml:space="preserve">1 </w:t>
      </w:r>
      <w:r w:rsidRPr="009B648F">
        <w:rPr>
          <w:rFonts w:ascii="Calibri" w:eastAsia="Times New Roman" w:hAnsi="Calibri" w:cs="Times New Roman"/>
          <w:lang w:val="en-GB" w:bidi="en-US"/>
        </w:rPr>
        <w:t>on behalf of the Global Research in Paediatrics (GRiP) – Network of Excellence</w:t>
      </w:r>
    </w:p>
    <w:p w:rsidR="002A25B5" w:rsidRDefault="002A25B5" w:rsidP="002A25B5">
      <w:pPr>
        <w:spacing w:after="240" w:line="480" w:lineRule="auto"/>
        <w:jc w:val="both"/>
        <w:rPr>
          <w:rFonts w:ascii="Calibri" w:eastAsia="Times New Roman" w:hAnsi="Calibri" w:cs="ArialMT"/>
        </w:rPr>
      </w:pPr>
      <w:r w:rsidRPr="002A25B5">
        <w:rPr>
          <w:rFonts w:ascii="Calibri" w:eastAsia="Times New Roman" w:hAnsi="Calibri" w:cs="ArialMT"/>
          <w:vertAlign w:val="superscript"/>
        </w:rPr>
        <w:t>1</w:t>
      </w:r>
      <w:r w:rsidRPr="002A25B5">
        <w:rPr>
          <w:rFonts w:ascii="Calibri" w:eastAsia="Times New Roman" w:hAnsi="Calibri" w:cs="ArialMT"/>
        </w:rPr>
        <w:t xml:space="preserve">Department of Medical Informatics, Erasmus University Medical Center, Rotterdam, The Netherlands; </w:t>
      </w:r>
      <w:r w:rsidRPr="002A25B5">
        <w:rPr>
          <w:rFonts w:ascii="Calibri" w:eastAsia="Times New Roman" w:hAnsi="Calibri" w:cs="ArialMT"/>
          <w:vertAlign w:val="superscript"/>
        </w:rPr>
        <w:t>2</w:t>
      </w:r>
      <w:r w:rsidRPr="002A25B5">
        <w:rPr>
          <w:rFonts w:ascii="Calibri" w:eastAsia="Times New Roman" w:hAnsi="Calibri" w:cs="ArialMT"/>
        </w:rPr>
        <w:t xml:space="preserve">Azienda Ospedaliera di Padova, University of Padua, Italy; </w:t>
      </w:r>
      <w:r w:rsidRPr="002A25B5">
        <w:rPr>
          <w:rFonts w:ascii="Calibri" w:eastAsia="Times New Roman" w:hAnsi="Calibri" w:cs="ArialMT"/>
          <w:vertAlign w:val="superscript"/>
        </w:rPr>
        <w:t>3</w:t>
      </w:r>
      <w:r w:rsidRPr="002A25B5">
        <w:rPr>
          <w:rFonts w:ascii="Calibri" w:eastAsia="Times New Roman" w:hAnsi="Calibri" w:cs="ArialMT"/>
        </w:rPr>
        <w:t>CRCHUM, Universit</w:t>
      </w:r>
      <w:r w:rsidRPr="009B648F">
        <w:rPr>
          <w:rFonts w:ascii="Calibri" w:eastAsia="Times New Roman" w:hAnsi="Calibri" w:cs="ArialMT"/>
          <w:lang w:val="en-GB"/>
        </w:rPr>
        <w:t xml:space="preserve">é de Montreal, Canada; </w:t>
      </w:r>
      <w:r w:rsidRPr="009B648F">
        <w:rPr>
          <w:rFonts w:ascii="Calibri" w:eastAsia="Times New Roman" w:hAnsi="Calibri" w:cs="ArialMT"/>
          <w:vertAlign w:val="superscript"/>
          <w:lang w:val="en-GB"/>
        </w:rPr>
        <w:t>4</w:t>
      </w:r>
      <w:r w:rsidRPr="009B648F">
        <w:rPr>
          <w:rFonts w:ascii="Calibri" w:eastAsia="Times New Roman" w:hAnsi="Calibri" w:cs="ArialMT"/>
          <w:lang w:val="en-GB"/>
        </w:rPr>
        <w:t>Campania Regional Centre of Pharmacovigilance and Pharmacoepidemiology, Department of Experimental Medicine, Pharmacology Division, Second University of Naples, Italy;</w:t>
      </w:r>
      <w:r w:rsidRPr="002A25B5">
        <w:rPr>
          <w:rFonts w:ascii="Calibri" w:eastAsia="Times New Roman" w:hAnsi="Calibri" w:cs="ArialMT"/>
          <w:vertAlign w:val="superscript"/>
        </w:rPr>
        <w:t xml:space="preserve"> 5</w:t>
      </w:r>
      <w:r w:rsidRPr="002A25B5">
        <w:rPr>
          <w:rFonts w:ascii="Calibri" w:eastAsia="Times New Roman" w:hAnsi="Calibri" w:cs="ArialMT"/>
        </w:rPr>
        <w:t xml:space="preserve">Department of Pediatrics and Child Health, University of Manitoba, Winnipeg, Canada; </w:t>
      </w:r>
      <w:r w:rsidRPr="002A25B5">
        <w:rPr>
          <w:rFonts w:ascii="Calibri" w:eastAsia="Times New Roman" w:hAnsi="Calibri" w:cs="ArialMT"/>
          <w:vertAlign w:val="superscript"/>
        </w:rPr>
        <w:t>6</w:t>
      </w:r>
      <w:r w:rsidRPr="002A25B5">
        <w:rPr>
          <w:rFonts w:ascii="Calibri" w:eastAsia="Times New Roman" w:hAnsi="Calibri" w:cs="ArialMT"/>
        </w:rPr>
        <w:t>Gruppo Italiano per gli Studi di Farmacoeconomia (GISF)</w:t>
      </w:r>
      <w:r w:rsidRPr="002A25B5">
        <w:rPr>
          <w:rFonts w:ascii="Calibri" w:eastAsia="Times New Roman" w:hAnsi="Calibri" w:cs="Times New Roman"/>
          <w:lang w:bidi="en-US"/>
        </w:rPr>
        <w:t xml:space="preserve">, Pavia, Italy; </w:t>
      </w:r>
      <w:r w:rsidRPr="002A25B5">
        <w:rPr>
          <w:rFonts w:ascii="Calibri" w:eastAsia="Times New Roman" w:hAnsi="Calibri" w:cs="ArialMT"/>
          <w:vertAlign w:val="superscript"/>
        </w:rPr>
        <w:t>7</w:t>
      </w:r>
      <w:r w:rsidRPr="002A25B5">
        <w:rPr>
          <w:rFonts w:ascii="Calibri" w:eastAsia="Times New Roman" w:hAnsi="Calibri" w:cs="ArialMT"/>
        </w:rPr>
        <w:t xml:space="preserve">Medical Library, Erasmus University Medical Center Rotterdam, The Netherlands; </w:t>
      </w:r>
      <w:r w:rsidRPr="002A25B5">
        <w:rPr>
          <w:rFonts w:ascii="Calibri" w:eastAsia="Times New Roman" w:hAnsi="Calibri" w:cs="ArialMT"/>
          <w:vertAlign w:val="superscript"/>
        </w:rPr>
        <w:t>8</w:t>
      </w:r>
      <w:r w:rsidRPr="002A25B5">
        <w:rPr>
          <w:rFonts w:ascii="Calibri" w:eastAsia="Times New Roman" w:hAnsi="Calibri" w:cs="ArialMT"/>
        </w:rPr>
        <w:t xml:space="preserve">Centre of Paediatric Pharmacy Research, UCL School of Pharmacy, Department of Practice and Policy, London, United Kingdom; </w:t>
      </w:r>
      <w:r w:rsidRPr="002A25B5">
        <w:rPr>
          <w:rFonts w:ascii="Calibri" w:eastAsia="Times New Roman" w:hAnsi="Calibri" w:cs="ArialMT"/>
          <w:vertAlign w:val="superscript"/>
        </w:rPr>
        <w:t>9</w:t>
      </w:r>
      <w:r w:rsidRPr="002A25B5">
        <w:rPr>
          <w:rFonts w:ascii="Calibri" w:eastAsia="Times New Roman" w:hAnsi="Calibri" w:cs="ArialMT"/>
        </w:rPr>
        <w:t xml:space="preserve">Paediatric Infectious Diseases Research Group, St. Georges University of London, United Kingdom; </w:t>
      </w:r>
      <w:r w:rsidRPr="002A25B5">
        <w:rPr>
          <w:rFonts w:ascii="Calibri" w:eastAsia="Times New Roman" w:hAnsi="Calibri" w:cs="ArialMT"/>
          <w:vertAlign w:val="superscript"/>
        </w:rPr>
        <w:t>10</w:t>
      </w:r>
      <w:r w:rsidRPr="002A25B5">
        <w:rPr>
          <w:rFonts w:ascii="Calibri" w:eastAsia="Times New Roman" w:hAnsi="Calibri" w:cs="Times New Roman"/>
          <w:noProof/>
          <w:lang w:bidi="en-US"/>
        </w:rPr>
        <w:t xml:space="preserve">Centre for Safe Medication Practice and Research, </w:t>
      </w:r>
      <w:r w:rsidRPr="002A25B5">
        <w:rPr>
          <w:rFonts w:ascii="Calibri" w:eastAsia="Times New Roman" w:hAnsi="Calibri" w:cs="ArialMT"/>
        </w:rPr>
        <w:t xml:space="preserve">Department of Pharmacology and Pharmacy, University of Hong Kong, China; </w:t>
      </w:r>
      <w:r w:rsidRPr="002A25B5">
        <w:rPr>
          <w:rFonts w:ascii="Calibri" w:eastAsia="Times New Roman" w:hAnsi="Calibri" w:cs="ArialMT"/>
          <w:vertAlign w:val="superscript"/>
        </w:rPr>
        <w:t>11</w:t>
      </w:r>
      <w:r w:rsidRPr="002A25B5">
        <w:rPr>
          <w:rFonts w:ascii="Calibri" w:eastAsia="Times New Roman" w:hAnsi="Calibri" w:cs="ArialMT"/>
        </w:rPr>
        <w:t xml:space="preserve">School of Medical Sciences, University of New South Wales, Sydney, Australia; </w:t>
      </w:r>
      <w:r w:rsidRPr="002A25B5">
        <w:rPr>
          <w:rFonts w:ascii="Calibri" w:eastAsia="Times New Roman" w:hAnsi="Calibri" w:cs="ArialMT"/>
          <w:vertAlign w:val="superscript"/>
        </w:rPr>
        <w:t>12</w:t>
      </w:r>
      <w:r w:rsidRPr="002A25B5">
        <w:rPr>
          <w:rFonts w:ascii="Calibri" w:eastAsia="Times New Roman" w:hAnsi="Calibri" w:cs="ArialMT"/>
        </w:rPr>
        <w:t xml:space="preserve">Department of Paediatric Infectious diseases and vaccines, University Children’s Hospital, Basel, Switzerland; </w:t>
      </w:r>
      <w:r w:rsidRPr="002A25B5">
        <w:rPr>
          <w:rFonts w:ascii="Calibri" w:eastAsia="Times New Roman" w:hAnsi="Calibri" w:cs="ArialMT"/>
          <w:vertAlign w:val="superscript"/>
        </w:rPr>
        <w:t>13</w:t>
      </w:r>
      <w:r w:rsidRPr="002A25B5">
        <w:rPr>
          <w:rFonts w:ascii="Calibri" w:eastAsia="Times New Roman" w:hAnsi="Calibri" w:cs="ArialMT"/>
        </w:rPr>
        <w:t xml:space="preserve">Brighton Collaboration Foundation, Basel, Switzerland. </w:t>
      </w:r>
    </w:p>
    <w:p w:rsidR="00FD0948" w:rsidRPr="009B648F" w:rsidRDefault="008D4734" w:rsidP="008D4734">
      <w:pPr>
        <w:spacing w:line="480" w:lineRule="auto"/>
        <w:rPr>
          <w:rFonts w:ascii="Calibri" w:eastAsia="Times New Roman" w:hAnsi="Calibri" w:cs="Times New Roman"/>
          <w:b/>
          <w:lang w:val="en-GB" w:bidi="en-US"/>
        </w:rPr>
        <w:sectPr w:rsidR="00FD0948" w:rsidRPr="009B648F" w:rsidSect="00FD0948">
          <w:pgSz w:w="12240" w:h="15840"/>
          <w:pgMar w:top="1440" w:right="1440" w:bottom="1440" w:left="1440" w:header="720" w:footer="720" w:gutter="0"/>
          <w:cols w:space="720"/>
          <w:docGrid w:linePitch="360"/>
        </w:sectPr>
      </w:pPr>
      <w:r w:rsidRPr="008D4734">
        <w:rPr>
          <w:rFonts w:ascii="Calibri" w:eastAsia="Times New Roman" w:hAnsi="Calibri" w:cs="ArialMT"/>
          <w:b/>
        </w:rPr>
        <w:t>Correspondence to:</w:t>
      </w:r>
      <w:r w:rsidRPr="008D4734">
        <w:rPr>
          <w:rFonts w:ascii="Calibri" w:eastAsia="Times New Roman" w:hAnsi="Calibri" w:cs="ArialMT"/>
        </w:rPr>
        <w:t xml:space="preserve"> Osemeke U. Osokogu. Department of Medical Informatics, Erasmus University Medical Center, PO Box 2040, 3000 CA, Rotterdam, The Netherlands</w:t>
      </w:r>
      <w:r>
        <w:rPr>
          <w:rFonts w:ascii="Calibri" w:eastAsia="Times New Roman" w:hAnsi="Calibri" w:cs="ArialMT"/>
        </w:rPr>
        <w:t>; email: o.osokogu@erasmusmc.nl</w:t>
      </w:r>
      <w:r w:rsidRPr="008D4734">
        <w:rPr>
          <w:rFonts w:ascii="Calibri" w:eastAsia="Times New Roman" w:hAnsi="Calibri" w:cs="ArialMT"/>
        </w:rPr>
        <w:t xml:space="preserve"> </w:t>
      </w:r>
      <w:r w:rsidR="00FD0948" w:rsidRPr="009B648F">
        <w:rPr>
          <w:rFonts w:ascii="Calibri" w:eastAsia="Times New Roman" w:hAnsi="Calibri" w:cs="Times New Roman"/>
          <w:b/>
          <w:lang w:val="en-GB" w:bidi="en-US"/>
        </w:rPr>
        <w:br w:type="page"/>
      </w:r>
    </w:p>
    <w:p w:rsidR="00FD0948" w:rsidRPr="009B648F" w:rsidRDefault="00FD0948">
      <w:pPr>
        <w:rPr>
          <w:rFonts w:ascii="Calibri" w:eastAsia="Times New Roman" w:hAnsi="Calibri" w:cs="Times New Roman"/>
          <w:b/>
          <w:lang w:val="en-GB" w:bidi="en-US"/>
        </w:rPr>
      </w:pPr>
    </w:p>
    <w:p w:rsidR="00FD0948" w:rsidRPr="009B648F" w:rsidRDefault="00FD0948" w:rsidP="00FD0948">
      <w:pPr>
        <w:spacing w:after="240" w:line="480" w:lineRule="auto"/>
        <w:rPr>
          <w:rFonts w:ascii="Calibri" w:eastAsia="Times New Roman" w:hAnsi="Calibri" w:cs="Times New Roman"/>
          <w:b/>
          <w:lang w:val="en-GB" w:bidi="en-US"/>
        </w:rPr>
      </w:pPr>
      <w:r w:rsidRPr="009B648F">
        <w:rPr>
          <w:rFonts w:ascii="Calibri" w:eastAsia="Times New Roman" w:hAnsi="Calibri" w:cs="Times New Roman"/>
          <w:b/>
          <w:lang w:val="en-GB" w:bidi="en-US"/>
        </w:rPr>
        <w:t>Appendix 1:</w:t>
      </w:r>
      <w:r w:rsidRPr="00FD0948">
        <w:rPr>
          <w:rFonts w:ascii="Calibri" w:eastAsia="Times New Roman" w:hAnsi="Calibri" w:cs="Times New Roman"/>
          <w:b/>
          <w:lang w:val="en-GB" w:bidi="en-US"/>
        </w:rPr>
        <w:t xml:space="preserve"> </w:t>
      </w:r>
      <w:r w:rsidRPr="009B648F">
        <w:rPr>
          <w:rFonts w:ascii="Calibri" w:eastAsia="Times New Roman" w:hAnsi="Calibri" w:cs="Times New Roman"/>
          <w:b/>
          <w:lang w:val="en-GB" w:bidi="en-US"/>
        </w:rPr>
        <w:t>Medline search algorithms for sudden death-</w:t>
      </w:r>
      <w:r w:rsidRPr="00FD0948">
        <w:rPr>
          <w:rFonts w:ascii="Calibri" w:eastAsia="Times New Roman" w:hAnsi="Calibri" w:cs="Times New Roman"/>
          <w:lang w:bidi="en-US"/>
        </w:rPr>
        <w:t xml:space="preserve"> </w:t>
      </w:r>
      <w:r w:rsidRPr="009B648F">
        <w:rPr>
          <w:rFonts w:ascii="Calibri" w:eastAsia="Times New Roman" w:hAnsi="Calibri" w:cs="Times New Roman"/>
          <w:b/>
          <w:lang w:val="en-GB" w:bidi="en-US"/>
        </w:rPr>
        <w:t>cyproterone/ethinyl estradiol (negative control) and sudden death-</w:t>
      </w:r>
      <w:r w:rsidRPr="00FD0948">
        <w:rPr>
          <w:rFonts w:ascii="Calibri" w:eastAsia="Times New Roman" w:hAnsi="Calibri" w:cs="Times New Roman"/>
          <w:b/>
          <w:lang w:bidi="en-US"/>
        </w:rPr>
        <w:t>clarithromycin</w:t>
      </w:r>
      <w:r w:rsidRPr="009B648F">
        <w:rPr>
          <w:rFonts w:ascii="Calibri" w:eastAsia="Times New Roman" w:hAnsi="Calibri" w:cs="Times New Roman"/>
          <w:b/>
          <w:lang w:val="en-GB" w:bidi="en-US"/>
        </w:rPr>
        <w:t xml:space="preserve"> (positive control) </w:t>
      </w:r>
    </w:p>
    <w:tbl>
      <w:tblPr>
        <w:tblStyle w:val="TableGrid"/>
        <w:tblW w:w="13461" w:type="dxa"/>
        <w:tblLook w:val="04A0" w:firstRow="1" w:lastRow="0" w:firstColumn="1" w:lastColumn="0" w:noHBand="0" w:noVBand="1"/>
      </w:tblPr>
      <w:tblGrid>
        <w:gridCol w:w="4487"/>
        <w:gridCol w:w="4487"/>
        <w:gridCol w:w="4487"/>
      </w:tblGrid>
      <w:tr w:rsidR="00FD0948" w:rsidRPr="00FD0948" w:rsidTr="002A25B5">
        <w:trPr>
          <w:trHeight w:val="261"/>
        </w:trPr>
        <w:tc>
          <w:tcPr>
            <w:tcW w:w="4487" w:type="dxa"/>
            <w:tcBorders>
              <w:top w:val="nil"/>
              <w:left w:val="nil"/>
              <w:bottom w:val="single" w:sz="4" w:space="0" w:color="auto"/>
              <w:right w:val="nil"/>
            </w:tcBorders>
          </w:tcPr>
          <w:p w:rsidR="00FD0948" w:rsidRPr="00FD0948" w:rsidRDefault="00FD0948" w:rsidP="002A6C98">
            <w:pPr>
              <w:ind w:firstLine="0"/>
              <w:rPr>
                <w:rFonts w:ascii="Calibri" w:hAnsi="Calibri" w:cs="Times New Roman"/>
                <w:b/>
              </w:rPr>
            </w:pPr>
            <w:r w:rsidRPr="00FD0948">
              <w:rPr>
                <w:rFonts w:ascii="Calibri" w:hAnsi="Calibri" w:cs="Times New Roman"/>
                <w:b/>
              </w:rPr>
              <w:t>Association</w:t>
            </w:r>
          </w:p>
        </w:tc>
        <w:tc>
          <w:tcPr>
            <w:tcW w:w="4487" w:type="dxa"/>
            <w:tcBorders>
              <w:top w:val="nil"/>
              <w:left w:val="nil"/>
              <w:bottom w:val="single" w:sz="4" w:space="0" w:color="auto"/>
              <w:right w:val="nil"/>
            </w:tcBorders>
          </w:tcPr>
          <w:p w:rsidR="00FD0948" w:rsidRPr="00FD0948" w:rsidRDefault="00FD0948" w:rsidP="00FD0948">
            <w:pPr>
              <w:rPr>
                <w:rFonts w:ascii="Calibri" w:hAnsi="Calibri" w:cs="Times New Roman"/>
                <w:b/>
              </w:rPr>
            </w:pPr>
            <w:r w:rsidRPr="00FD0948">
              <w:rPr>
                <w:rFonts w:ascii="Calibri" w:hAnsi="Calibri" w:cs="Times New Roman"/>
                <w:b/>
              </w:rPr>
              <w:t>Concept</w:t>
            </w:r>
          </w:p>
        </w:tc>
        <w:tc>
          <w:tcPr>
            <w:tcW w:w="4487" w:type="dxa"/>
            <w:tcBorders>
              <w:top w:val="nil"/>
              <w:left w:val="nil"/>
              <w:bottom w:val="single" w:sz="4" w:space="0" w:color="auto"/>
              <w:right w:val="nil"/>
            </w:tcBorders>
          </w:tcPr>
          <w:p w:rsidR="00FD0948" w:rsidRPr="00FD0948" w:rsidRDefault="00FD0948" w:rsidP="002A6C98">
            <w:pPr>
              <w:ind w:firstLine="0"/>
              <w:rPr>
                <w:rFonts w:ascii="Calibri" w:hAnsi="Calibri" w:cs="Times New Roman"/>
                <w:b/>
              </w:rPr>
            </w:pPr>
            <w:r w:rsidRPr="00FD0948">
              <w:rPr>
                <w:rFonts w:ascii="Calibri" w:hAnsi="Calibri" w:cs="Times New Roman"/>
                <w:b/>
              </w:rPr>
              <w:t>Algorithm</w:t>
            </w:r>
          </w:p>
        </w:tc>
      </w:tr>
      <w:tr w:rsidR="00FD0948" w:rsidRPr="00FD0948" w:rsidTr="002A25B5">
        <w:trPr>
          <w:trHeight w:val="828"/>
        </w:trPr>
        <w:tc>
          <w:tcPr>
            <w:tcW w:w="4487" w:type="dxa"/>
            <w:tcBorders>
              <w:top w:val="single" w:sz="4" w:space="0" w:color="auto"/>
              <w:bottom w:val="nil"/>
              <w:right w:val="nil"/>
            </w:tcBorders>
            <w:shd w:val="pct10" w:color="auto" w:fill="auto"/>
          </w:tcPr>
          <w:p w:rsidR="00FD0948" w:rsidRPr="00FD0948" w:rsidRDefault="00FD0948" w:rsidP="002A6C98">
            <w:pPr>
              <w:ind w:firstLine="0"/>
              <w:rPr>
                <w:rFonts w:ascii="Calibri" w:hAnsi="Calibri" w:cs="Times New Roman"/>
              </w:rPr>
            </w:pPr>
            <w:r w:rsidRPr="00FD0948">
              <w:rPr>
                <w:rFonts w:ascii="Calibri" w:hAnsi="Calibri" w:cs="Times New Roman"/>
              </w:rPr>
              <w:t>sudden death-</w:t>
            </w:r>
            <w:r w:rsidRPr="009B648F">
              <w:rPr>
                <w:rFonts w:ascii="Calibri" w:hAnsi="Calibri" w:cs="Times New Roman"/>
                <w:lang w:val="en-GB"/>
              </w:rPr>
              <w:t xml:space="preserve"> cyproterone/ethinyl estradiol</w:t>
            </w:r>
          </w:p>
        </w:tc>
        <w:tc>
          <w:tcPr>
            <w:tcW w:w="4487" w:type="dxa"/>
            <w:tcBorders>
              <w:top w:val="single" w:sz="4" w:space="0" w:color="auto"/>
              <w:left w:val="nil"/>
              <w:bottom w:val="nil"/>
              <w:right w:val="nil"/>
            </w:tcBorders>
            <w:shd w:val="pct10" w:color="auto" w:fill="auto"/>
          </w:tcPr>
          <w:p w:rsidR="00FD0948" w:rsidRPr="00FD0948" w:rsidRDefault="00FD0948" w:rsidP="00FD0948">
            <w:pPr>
              <w:rPr>
                <w:rFonts w:ascii="Calibri" w:hAnsi="Calibri" w:cs="Times New Roman"/>
              </w:rPr>
            </w:pPr>
            <w:r w:rsidRPr="00FD0948">
              <w:rPr>
                <w:rFonts w:ascii="Calibri" w:hAnsi="Calibri" w:cs="Times New Roman"/>
              </w:rPr>
              <w:t>sudden death</w:t>
            </w:r>
          </w:p>
        </w:tc>
        <w:tc>
          <w:tcPr>
            <w:tcW w:w="4487" w:type="dxa"/>
            <w:tcBorders>
              <w:top w:val="single" w:sz="4" w:space="0" w:color="auto"/>
              <w:left w:val="nil"/>
              <w:bottom w:val="nil"/>
            </w:tcBorders>
            <w:shd w:val="pct10" w:color="auto" w:fill="auto"/>
          </w:tcPr>
          <w:p w:rsidR="00FD0948" w:rsidRPr="00FD0948" w:rsidRDefault="00FD0948" w:rsidP="002A6C98">
            <w:pPr>
              <w:ind w:firstLine="0"/>
              <w:rPr>
                <w:rFonts w:ascii="Calibri" w:hAnsi="Calibri" w:cs="Times New Roman"/>
              </w:rPr>
            </w:pPr>
            <w:r w:rsidRPr="00FD0948">
              <w:rPr>
                <w:rFonts w:ascii="Calibri" w:hAnsi="Calibri" w:cs="Times New Roman"/>
              </w:rPr>
              <w:t>(exp Death, Sudden/ OR (((sudden* OR unexpect* OR instant*) adj3 (death OR dead OR died OR dying)) OR mors subita).ab,ti.)</w:t>
            </w:r>
          </w:p>
        </w:tc>
      </w:tr>
      <w:tr w:rsidR="00FD0948" w:rsidRPr="00FD0948" w:rsidTr="002A25B5">
        <w:trPr>
          <w:trHeight w:val="276"/>
        </w:trPr>
        <w:tc>
          <w:tcPr>
            <w:tcW w:w="4487" w:type="dxa"/>
            <w:tcBorders>
              <w:top w:val="nil"/>
              <w:bottom w:val="nil"/>
              <w:right w:val="nil"/>
            </w:tcBorders>
          </w:tcPr>
          <w:p w:rsidR="00FD0948" w:rsidRPr="00FD0948" w:rsidRDefault="00FD0948" w:rsidP="00FD0948">
            <w:pPr>
              <w:rPr>
                <w:rFonts w:ascii="Calibri" w:hAnsi="Calibri" w:cs="Times New Roman"/>
                <w:b/>
              </w:rPr>
            </w:pPr>
          </w:p>
        </w:tc>
        <w:tc>
          <w:tcPr>
            <w:tcW w:w="4487" w:type="dxa"/>
            <w:tcBorders>
              <w:top w:val="nil"/>
              <w:left w:val="nil"/>
              <w:bottom w:val="nil"/>
              <w:right w:val="nil"/>
            </w:tcBorders>
          </w:tcPr>
          <w:p w:rsidR="00FD0948" w:rsidRPr="00FD0948" w:rsidRDefault="00FD0948" w:rsidP="00FD0948">
            <w:pPr>
              <w:rPr>
                <w:rFonts w:ascii="Calibri" w:hAnsi="Calibri" w:cs="Times New Roman"/>
                <w:b/>
              </w:rPr>
            </w:pPr>
          </w:p>
        </w:tc>
        <w:tc>
          <w:tcPr>
            <w:tcW w:w="4487" w:type="dxa"/>
            <w:tcBorders>
              <w:top w:val="nil"/>
              <w:left w:val="nil"/>
              <w:bottom w:val="nil"/>
            </w:tcBorders>
          </w:tcPr>
          <w:p w:rsidR="00FD0948" w:rsidRPr="00FD0948" w:rsidRDefault="00FD0948" w:rsidP="002A6C98">
            <w:pPr>
              <w:ind w:firstLine="0"/>
              <w:rPr>
                <w:rFonts w:ascii="Calibri" w:hAnsi="Calibri" w:cs="Times New Roman"/>
              </w:rPr>
            </w:pPr>
            <w:r w:rsidRPr="00FD0948">
              <w:rPr>
                <w:rFonts w:ascii="Calibri" w:hAnsi="Calibri" w:cs="Times New Roman"/>
              </w:rPr>
              <w:t>AND</w:t>
            </w:r>
          </w:p>
        </w:tc>
      </w:tr>
      <w:tr w:rsidR="00FD0948" w:rsidRPr="00FD0948" w:rsidTr="002A25B5">
        <w:trPr>
          <w:trHeight w:val="1364"/>
        </w:trPr>
        <w:tc>
          <w:tcPr>
            <w:tcW w:w="4487" w:type="dxa"/>
            <w:tcBorders>
              <w:top w:val="nil"/>
              <w:bottom w:val="nil"/>
              <w:right w:val="nil"/>
            </w:tcBorders>
            <w:shd w:val="pct10" w:color="auto" w:fill="auto"/>
          </w:tcPr>
          <w:p w:rsidR="00FD0948" w:rsidRPr="00FD0948" w:rsidRDefault="00FD0948" w:rsidP="00FD0948">
            <w:pPr>
              <w:rPr>
                <w:rFonts w:ascii="Calibri" w:hAnsi="Calibri" w:cs="Times New Roman"/>
                <w:b/>
              </w:rPr>
            </w:pPr>
          </w:p>
        </w:tc>
        <w:tc>
          <w:tcPr>
            <w:tcW w:w="4487" w:type="dxa"/>
            <w:tcBorders>
              <w:top w:val="nil"/>
              <w:left w:val="nil"/>
              <w:bottom w:val="nil"/>
              <w:right w:val="nil"/>
            </w:tcBorders>
            <w:shd w:val="pct10" w:color="auto" w:fill="auto"/>
          </w:tcPr>
          <w:p w:rsidR="00FD0948" w:rsidRPr="00FD0948" w:rsidRDefault="00FD0948" w:rsidP="00FD0948">
            <w:pPr>
              <w:rPr>
                <w:rFonts w:ascii="Calibri" w:hAnsi="Calibri" w:cs="Times New Roman"/>
              </w:rPr>
            </w:pPr>
            <w:r w:rsidRPr="00FD0948">
              <w:rPr>
                <w:rFonts w:ascii="Calibri" w:hAnsi="Calibri" w:cs="Times New Roman"/>
              </w:rPr>
              <w:t>cyproterone/ ethinylestradiol</w:t>
            </w:r>
          </w:p>
        </w:tc>
        <w:tc>
          <w:tcPr>
            <w:tcW w:w="4487" w:type="dxa"/>
            <w:tcBorders>
              <w:top w:val="nil"/>
              <w:left w:val="nil"/>
              <w:bottom w:val="nil"/>
            </w:tcBorders>
            <w:shd w:val="pct10" w:color="auto" w:fill="auto"/>
          </w:tcPr>
          <w:p w:rsidR="00FD0948" w:rsidRPr="00FD0948" w:rsidRDefault="00FD0948" w:rsidP="002A6C98">
            <w:pPr>
              <w:ind w:firstLine="0"/>
              <w:rPr>
                <w:rFonts w:ascii="Calibri" w:hAnsi="Calibri" w:cs="Times New Roman"/>
              </w:rPr>
            </w:pPr>
            <w:r w:rsidRPr="00FD0948">
              <w:rPr>
                <w:rFonts w:ascii="Calibri" w:hAnsi="Calibri" w:cs="Times New Roman"/>
              </w:rPr>
              <w:t>(Estradiol/aa and Cyproterone Acetate/) or ((cyproterone acetate adj3 (ethinyl estradiol or ethinyloestradiol)) or co cyprindiol or cocyprindiol or climen or diane or dianette).ab,ti.</w:t>
            </w:r>
          </w:p>
        </w:tc>
      </w:tr>
      <w:tr w:rsidR="00FD0948" w:rsidRPr="00FD0948" w:rsidTr="002A25B5">
        <w:trPr>
          <w:trHeight w:val="276"/>
        </w:trPr>
        <w:tc>
          <w:tcPr>
            <w:tcW w:w="4487" w:type="dxa"/>
            <w:tcBorders>
              <w:top w:val="nil"/>
              <w:bottom w:val="nil"/>
              <w:right w:val="nil"/>
            </w:tcBorders>
          </w:tcPr>
          <w:p w:rsidR="00FD0948" w:rsidRPr="00FD0948" w:rsidRDefault="00FD0948" w:rsidP="00FD0948">
            <w:pPr>
              <w:rPr>
                <w:rFonts w:ascii="Calibri" w:hAnsi="Calibri" w:cs="Times New Roman"/>
                <w:b/>
              </w:rPr>
            </w:pPr>
          </w:p>
        </w:tc>
        <w:tc>
          <w:tcPr>
            <w:tcW w:w="4487" w:type="dxa"/>
            <w:tcBorders>
              <w:top w:val="nil"/>
              <w:left w:val="nil"/>
              <w:bottom w:val="nil"/>
              <w:right w:val="nil"/>
            </w:tcBorders>
          </w:tcPr>
          <w:p w:rsidR="00FD0948" w:rsidRPr="00FD0948" w:rsidRDefault="00FD0948" w:rsidP="00FD0948">
            <w:pPr>
              <w:rPr>
                <w:rFonts w:ascii="Calibri" w:hAnsi="Calibri" w:cs="Times New Roman"/>
                <w:b/>
              </w:rPr>
            </w:pPr>
          </w:p>
        </w:tc>
        <w:tc>
          <w:tcPr>
            <w:tcW w:w="4487" w:type="dxa"/>
            <w:tcBorders>
              <w:top w:val="nil"/>
              <w:left w:val="nil"/>
              <w:bottom w:val="nil"/>
            </w:tcBorders>
          </w:tcPr>
          <w:p w:rsidR="00FD0948" w:rsidRPr="00FD0948" w:rsidRDefault="00FD0948" w:rsidP="00FD0948">
            <w:pPr>
              <w:rPr>
                <w:rFonts w:ascii="Calibri" w:hAnsi="Calibri" w:cs="Times New Roman"/>
              </w:rPr>
            </w:pPr>
          </w:p>
        </w:tc>
      </w:tr>
      <w:tr w:rsidR="00FD0948" w:rsidRPr="00FD0948" w:rsidTr="002A25B5">
        <w:trPr>
          <w:trHeight w:val="828"/>
        </w:trPr>
        <w:tc>
          <w:tcPr>
            <w:tcW w:w="4487" w:type="dxa"/>
            <w:tcBorders>
              <w:top w:val="nil"/>
              <w:bottom w:val="nil"/>
              <w:right w:val="nil"/>
            </w:tcBorders>
            <w:shd w:val="pct10" w:color="auto" w:fill="auto"/>
          </w:tcPr>
          <w:p w:rsidR="00FD0948" w:rsidRPr="00FD0948" w:rsidRDefault="00FD0948" w:rsidP="002A6C98">
            <w:pPr>
              <w:ind w:firstLine="0"/>
              <w:rPr>
                <w:rFonts w:ascii="Calibri" w:hAnsi="Calibri" w:cs="Times New Roman"/>
              </w:rPr>
            </w:pPr>
            <w:r w:rsidRPr="00FD0948">
              <w:rPr>
                <w:rFonts w:ascii="Calibri" w:hAnsi="Calibri" w:cs="Times New Roman"/>
                <w:lang w:val="it-IT"/>
              </w:rPr>
              <w:t>sudden death-</w:t>
            </w:r>
            <w:r w:rsidRPr="00FD0948">
              <w:rPr>
                <w:rFonts w:ascii="Calibri" w:hAnsi="Calibri" w:cs="Times New Roman"/>
              </w:rPr>
              <w:t xml:space="preserve"> </w:t>
            </w:r>
            <w:r w:rsidRPr="00FD0948">
              <w:rPr>
                <w:rFonts w:ascii="Calibri" w:hAnsi="Calibri" w:cs="Times New Roman"/>
                <w:lang w:val="it-IT"/>
              </w:rPr>
              <w:t>clarithromycin</w:t>
            </w:r>
          </w:p>
        </w:tc>
        <w:tc>
          <w:tcPr>
            <w:tcW w:w="4487" w:type="dxa"/>
            <w:tcBorders>
              <w:top w:val="nil"/>
              <w:left w:val="nil"/>
              <w:bottom w:val="nil"/>
              <w:right w:val="nil"/>
            </w:tcBorders>
            <w:shd w:val="pct10" w:color="auto" w:fill="auto"/>
          </w:tcPr>
          <w:p w:rsidR="00FD0948" w:rsidRPr="00FD0948" w:rsidRDefault="00FD0948" w:rsidP="00FD0948">
            <w:pPr>
              <w:rPr>
                <w:rFonts w:ascii="Calibri" w:hAnsi="Calibri" w:cs="Times New Roman"/>
              </w:rPr>
            </w:pPr>
            <w:r w:rsidRPr="00FD0948">
              <w:rPr>
                <w:rFonts w:ascii="Calibri" w:hAnsi="Calibri" w:cs="Times New Roman"/>
              </w:rPr>
              <w:t>sudden death</w:t>
            </w:r>
          </w:p>
        </w:tc>
        <w:tc>
          <w:tcPr>
            <w:tcW w:w="4487" w:type="dxa"/>
            <w:tcBorders>
              <w:top w:val="nil"/>
              <w:left w:val="nil"/>
              <w:bottom w:val="nil"/>
            </w:tcBorders>
            <w:shd w:val="pct10" w:color="auto" w:fill="auto"/>
          </w:tcPr>
          <w:p w:rsidR="00FD0948" w:rsidRPr="00FD0948" w:rsidRDefault="00FD0948" w:rsidP="002A6C98">
            <w:pPr>
              <w:ind w:firstLine="0"/>
              <w:rPr>
                <w:rFonts w:ascii="Calibri" w:hAnsi="Calibri" w:cs="Times New Roman"/>
              </w:rPr>
            </w:pPr>
            <w:r w:rsidRPr="00FD0948">
              <w:rPr>
                <w:rFonts w:ascii="Calibri" w:hAnsi="Calibri" w:cs="Times New Roman"/>
              </w:rPr>
              <w:t>(exp Death, Sudden/ OR (((sudden* OR unexpect* OR instant*) adj3 (death OR dead OR died OR dying)) OR mors subita).ab,ti.)</w:t>
            </w:r>
          </w:p>
        </w:tc>
      </w:tr>
      <w:tr w:rsidR="00FD0948" w:rsidRPr="00FD0948" w:rsidTr="002A25B5">
        <w:trPr>
          <w:trHeight w:val="276"/>
        </w:trPr>
        <w:tc>
          <w:tcPr>
            <w:tcW w:w="4487" w:type="dxa"/>
            <w:tcBorders>
              <w:top w:val="nil"/>
              <w:bottom w:val="nil"/>
              <w:right w:val="nil"/>
            </w:tcBorders>
          </w:tcPr>
          <w:p w:rsidR="00FD0948" w:rsidRPr="009B648F" w:rsidRDefault="00FD0948" w:rsidP="00FD0948">
            <w:pPr>
              <w:rPr>
                <w:rFonts w:ascii="Calibri" w:hAnsi="Calibri" w:cs="Times New Roman"/>
                <w:lang w:val="en-GB"/>
              </w:rPr>
            </w:pPr>
          </w:p>
        </w:tc>
        <w:tc>
          <w:tcPr>
            <w:tcW w:w="4487" w:type="dxa"/>
            <w:tcBorders>
              <w:top w:val="nil"/>
              <w:left w:val="nil"/>
              <w:bottom w:val="nil"/>
              <w:right w:val="nil"/>
            </w:tcBorders>
          </w:tcPr>
          <w:p w:rsidR="00FD0948" w:rsidRPr="00FD0948" w:rsidRDefault="00FD0948" w:rsidP="00FD0948">
            <w:pPr>
              <w:rPr>
                <w:rFonts w:ascii="Calibri" w:hAnsi="Calibri" w:cs="Times New Roman"/>
              </w:rPr>
            </w:pPr>
          </w:p>
        </w:tc>
        <w:tc>
          <w:tcPr>
            <w:tcW w:w="4487" w:type="dxa"/>
            <w:tcBorders>
              <w:top w:val="nil"/>
              <w:left w:val="nil"/>
              <w:bottom w:val="nil"/>
            </w:tcBorders>
          </w:tcPr>
          <w:p w:rsidR="00FD0948" w:rsidRPr="00FD0948" w:rsidRDefault="00FD0948" w:rsidP="002A6C98">
            <w:pPr>
              <w:ind w:firstLine="0"/>
              <w:rPr>
                <w:rFonts w:ascii="Calibri" w:hAnsi="Calibri" w:cs="Times New Roman"/>
              </w:rPr>
            </w:pPr>
            <w:r w:rsidRPr="00FD0948">
              <w:rPr>
                <w:rFonts w:ascii="Calibri" w:hAnsi="Calibri" w:cs="Times New Roman"/>
              </w:rPr>
              <w:t>AND</w:t>
            </w:r>
          </w:p>
        </w:tc>
      </w:tr>
      <w:tr w:rsidR="00FD0948" w:rsidRPr="00FD0948" w:rsidTr="002A25B5">
        <w:trPr>
          <w:trHeight w:val="276"/>
        </w:trPr>
        <w:tc>
          <w:tcPr>
            <w:tcW w:w="4487" w:type="dxa"/>
            <w:tcBorders>
              <w:top w:val="nil"/>
              <w:bottom w:val="nil"/>
              <w:right w:val="nil"/>
            </w:tcBorders>
            <w:shd w:val="pct10" w:color="auto" w:fill="auto"/>
          </w:tcPr>
          <w:p w:rsidR="00FD0948" w:rsidRPr="00FD0948" w:rsidRDefault="00FD0948" w:rsidP="00FD0948">
            <w:pPr>
              <w:rPr>
                <w:rFonts w:ascii="Calibri" w:hAnsi="Calibri" w:cs="Times New Roman"/>
                <w:lang w:val="it-IT"/>
              </w:rPr>
            </w:pPr>
          </w:p>
        </w:tc>
        <w:tc>
          <w:tcPr>
            <w:tcW w:w="4487" w:type="dxa"/>
            <w:tcBorders>
              <w:top w:val="nil"/>
              <w:left w:val="nil"/>
              <w:bottom w:val="nil"/>
              <w:right w:val="nil"/>
            </w:tcBorders>
            <w:shd w:val="pct10" w:color="auto" w:fill="auto"/>
          </w:tcPr>
          <w:p w:rsidR="00FD0948" w:rsidRPr="00FD0948" w:rsidRDefault="00FD0948" w:rsidP="00FD0948">
            <w:pPr>
              <w:rPr>
                <w:rFonts w:ascii="Calibri" w:hAnsi="Calibri" w:cs="Times New Roman"/>
              </w:rPr>
            </w:pPr>
            <w:r w:rsidRPr="00FD0948">
              <w:rPr>
                <w:rFonts w:ascii="Calibri" w:hAnsi="Calibri" w:cs="Times New Roman"/>
              </w:rPr>
              <w:t>general adverse drug reaction</w:t>
            </w:r>
          </w:p>
        </w:tc>
        <w:tc>
          <w:tcPr>
            <w:tcW w:w="4487" w:type="dxa"/>
            <w:tcBorders>
              <w:top w:val="nil"/>
              <w:left w:val="nil"/>
              <w:bottom w:val="nil"/>
            </w:tcBorders>
            <w:shd w:val="pct10" w:color="auto" w:fill="auto"/>
          </w:tcPr>
          <w:p w:rsidR="00FD0948" w:rsidRPr="00FD0948" w:rsidRDefault="00FD0948" w:rsidP="002A6C98">
            <w:pPr>
              <w:ind w:firstLine="0"/>
              <w:rPr>
                <w:rFonts w:ascii="Calibri" w:hAnsi="Calibri" w:cs="Times New Roman"/>
              </w:rPr>
            </w:pPr>
            <w:r w:rsidRPr="00FD0948">
              <w:rPr>
                <w:rFonts w:ascii="Calibri" w:hAnsi="Calibri" w:cs="Times New Roman"/>
              </w:rPr>
              <w:t>drug toxicity/</w:t>
            </w:r>
          </w:p>
        </w:tc>
      </w:tr>
      <w:tr w:rsidR="00FD0948" w:rsidRPr="00FD0948" w:rsidTr="002A25B5">
        <w:trPr>
          <w:trHeight w:val="276"/>
        </w:trPr>
        <w:tc>
          <w:tcPr>
            <w:tcW w:w="4487" w:type="dxa"/>
            <w:tcBorders>
              <w:top w:val="nil"/>
              <w:bottom w:val="nil"/>
              <w:right w:val="nil"/>
            </w:tcBorders>
          </w:tcPr>
          <w:p w:rsidR="00FD0948" w:rsidRPr="00FD0948" w:rsidRDefault="00FD0948" w:rsidP="00FD0948">
            <w:pPr>
              <w:rPr>
                <w:rFonts w:ascii="Calibri" w:hAnsi="Calibri" w:cs="Times New Roman"/>
                <w:lang w:val="it-IT"/>
              </w:rPr>
            </w:pPr>
          </w:p>
        </w:tc>
        <w:tc>
          <w:tcPr>
            <w:tcW w:w="4487" w:type="dxa"/>
            <w:tcBorders>
              <w:top w:val="nil"/>
              <w:left w:val="nil"/>
              <w:bottom w:val="nil"/>
              <w:right w:val="nil"/>
            </w:tcBorders>
          </w:tcPr>
          <w:p w:rsidR="00FD0948" w:rsidRPr="00FD0948" w:rsidRDefault="00FD0948" w:rsidP="00FD0948">
            <w:pPr>
              <w:rPr>
                <w:rFonts w:ascii="Calibri" w:hAnsi="Calibri" w:cs="Times New Roman"/>
              </w:rPr>
            </w:pPr>
          </w:p>
        </w:tc>
        <w:tc>
          <w:tcPr>
            <w:tcW w:w="4487" w:type="dxa"/>
            <w:tcBorders>
              <w:top w:val="nil"/>
              <w:left w:val="nil"/>
              <w:bottom w:val="nil"/>
            </w:tcBorders>
          </w:tcPr>
          <w:p w:rsidR="00FD0948" w:rsidRPr="00FD0948" w:rsidRDefault="00FD0948" w:rsidP="002A6C98">
            <w:pPr>
              <w:ind w:firstLine="0"/>
              <w:rPr>
                <w:rFonts w:ascii="Calibri" w:hAnsi="Calibri" w:cs="Times New Roman"/>
              </w:rPr>
            </w:pPr>
            <w:r w:rsidRPr="00FD0948">
              <w:rPr>
                <w:rFonts w:ascii="Calibri" w:hAnsi="Calibri" w:cs="Times New Roman"/>
              </w:rPr>
              <w:t>AND</w:t>
            </w:r>
          </w:p>
        </w:tc>
      </w:tr>
      <w:tr w:rsidR="00FD0948" w:rsidRPr="00FD0948" w:rsidTr="002A25B5">
        <w:trPr>
          <w:trHeight w:val="276"/>
        </w:trPr>
        <w:tc>
          <w:tcPr>
            <w:tcW w:w="4487" w:type="dxa"/>
            <w:tcBorders>
              <w:top w:val="nil"/>
              <w:right w:val="nil"/>
            </w:tcBorders>
            <w:shd w:val="pct10" w:color="auto" w:fill="auto"/>
          </w:tcPr>
          <w:p w:rsidR="00FD0948" w:rsidRPr="00FD0948" w:rsidRDefault="00FD0948" w:rsidP="00FD0948">
            <w:pPr>
              <w:rPr>
                <w:rFonts w:ascii="Calibri" w:hAnsi="Calibri" w:cs="Times New Roman"/>
                <w:lang w:val="it-IT"/>
              </w:rPr>
            </w:pPr>
          </w:p>
        </w:tc>
        <w:tc>
          <w:tcPr>
            <w:tcW w:w="4487" w:type="dxa"/>
            <w:tcBorders>
              <w:top w:val="nil"/>
              <w:left w:val="nil"/>
              <w:right w:val="nil"/>
            </w:tcBorders>
            <w:shd w:val="pct10" w:color="auto" w:fill="auto"/>
          </w:tcPr>
          <w:p w:rsidR="00FD0948" w:rsidRPr="00FD0948" w:rsidRDefault="00FD0948" w:rsidP="00FD0948">
            <w:pPr>
              <w:rPr>
                <w:rFonts w:ascii="Calibri" w:hAnsi="Calibri" w:cs="Times New Roman"/>
              </w:rPr>
            </w:pPr>
            <w:r w:rsidRPr="00FD0948">
              <w:rPr>
                <w:rFonts w:ascii="Calibri" w:hAnsi="Calibri" w:cs="Times New Roman"/>
              </w:rPr>
              <w:t>clarithromycin</w:t>
            </w:r>
          </w:p>
        </w:tc>
        <w:tc>
          <w:tcPr>
            <w:tcW w:w="4487" w:type="dxa"/>
            <w:tcBorders>
              <w:top w:val="nil"/>
              <w:left w:val="nil"/>
            </w:tcBorders>
            <w:shd w:val="pct10" w:color="auto" w:fill="auto"/>
          </w:tcPr>
          <w:p w:rsidR="00FD0948" w:rsidRPr="00FD0948" w:rsidRDefault="00FD0948" w:rsidP="002A6C98">
            <w:pPr>
              <w:ind w:firstLine="0"/>
              <w:rPr>
                <w:rFonts w:ascii="Calibri" w:hAnsi="Calibri" w:cs="Times New Roman"/>
              </w:rPr>
            </w:pPr>
            <w:r w:rsidRPr="00FD0948">
              <w:rPr>
                <w:rFonts w:ascii="Calibri" w:hAnsi="Calibri" w:cs="Times New Roman"/>
              </w:rPr>
              <w:t>clarithromycin/</w:t>
            </w:r>
          </w:p>
        </w:tc>
      </w:tr>
    </w:tbl>
    <w:p w:rsidR="00FD0948" w:rsidRPr="009B648F" w:rsidRDefault="00FD0948" w:rsidP="00FD0948">
      <w:pPr>
        <w:spacing w:after="240" w:line="480" w:lineRule="auto"/>
        <w:rPr>
          <w:rFonts w:ascii="Calibri" w:eastAsia="Calibri" w:hAnsi="Calibri" w:cs="Times New Roman"/>
          <w:sz w:val="20"/>
          <w:szCs w:val="20"/>
          <w:lang w:val="en-GB" w:eastAsia="ar-SA" w:bidi="en-US"/>
        </w:rPr>
      </w:pPr>
      <w:r w:rsidRPr="00FD0948">
        <w:rPr>
          <w:rFonts w:ascii="Calibri" w:eastAsia="Times New Roman" w:hAnsi="Calibri" w:cs="Times New Roman"/>
          <w:b/>
          <w:sz w:val="20"/>
          <w:szCs w:val="20"/>
          <w:lang w:bidi="en-US"/>
        </w:rPr>
        <w:t>Note:</w:t>
      </w:r>
      <w:r w:rsidRPr="00FD0948">
        <w:rPr>
          <w:rFonts w:ascii="Calibri" w:eastAsia="Times New Roman" w:hAnsi="Calibri" w:cs="Times New Roman"/>
          <w:sz w:val="20"/>
          <w:szCs w:val="20"/>
          <w:lang w:bidi="en-US"/>
        </w:rPr>
        <w:t xml:space="preserve"> For each association, the search results were limited to articles published in English</w:t>
      </w:r>
      <w:r w:rsidRPr="00FD0948">
        <w:rPr>
          <w:rFonts w:ascii="Calibri" w:eastAsia="Times New Roman" w:hAnsi="Calibri" w:cs="Times New Roman"/>
          <w:sz w:val="20"/>
          <w:szCs w:val="20"/>
          <w:lang w:bidi="en-US"/>
        </w:rPr>
        <w:br w:type="page"/>
      </w:r>
    </w:p>
    <w:p w:rsidR="00FD0948" w:rsidRPr="009B648F" w:rsidRDefault="00FD0948" w:rsidP="00FD0948">
      <w:pPr>
        <w:spacing w:after="240" w:line="480" w:lineRule="auto"/>
        <w:rPr>
          <w:rFonts w:ascii="Calibri" w:eastAsia="Times New Roman" w:hAnsi="Calibri" w:cs="Times New Roman"/>
          <w:b/>
          <w:lang w:val="en-GB" w:bidi="en-US"/>
        </w:rPr>
      </w:pPr>
      <w:r w:rsidRPr="009B648F">
        <w:rPr>
          <w:rFonts w:ascii="Calibri" w:eastAsia="Times New Roman" w:hAnsi="Calibri" w:cs="Times New Roman"/>
          <w:b/>
          <w:lang w:val="en-GB" w:bidi="en-US"/>
        </w:rPr>
        <w:lastRenderedPageBreak/>
        <w:t>Appendix 2: Medical definitions of selected adverse events; and corresponding proposed but unvalidated Medical Definition for Regulatory Activities (MedDRA) codes (SMQ-standardized MedDRA query; PT-preferred term; LT-lower level term; HT-high level term; HG- high level group term; OL-noncurrent lower level term)</w:t>
      </w:r>
    </w:p>
    <w:tbl>
      <w:tblPr>
        <w:tblStyle w:val="TableGrid21"/>
        <w:tblW w:w="5000" w:type="pct"/>
        <w:tblLayout w:type="fixed"/>
        <w:tblLook w:val="04A0" w:firstRow="1" w:lastRow="0" w:firstColumn="1" w:lastColumn="0" w:noHBand="0" w:noVBand="1"/>
      </w:tblPr>
      <w:tblGrid>
        <w:gridCol w:w="506"/>
        <w:gridCol w:w="1009"/>
        <w:gridCol w:w="3486"/>
        <w:gridCol w:w="4020"/>
        <w:gridCol w:w="3929"/>
      </w:tblGrid>
      <w:tr w:rsidR="00FD0948" w:rsidRPr="00FD0948" w:rsidTr="00FD0948">
        <w:trPr>
          <w:tblHeader/>
        </w:trPr>
        <w:tc>
          <w:tcPr>
            <w:tcW w:w="195" w:type="pct"/>
            <w:tcBorders>
              <w:bottom w:val="single" w:sz="4" w:space="0" w:color="auto"/>
            </w:tcBorders>
          </w:tcPr>
          <w:p w:rsidR="00FD0948" w:rsidRPr="00FD0948" w:rsidRDefault="00FD0948" w:rsidP="00FD0948">
            <w:pPr>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S/N</w:t>
            </w:r>
          </w:p>
        </w:tc>
        <w:tc>
          <w:tcPr>
            <w:tcW w:w="389" w:type="pct"/>
            <w:tcBorders>
              <w:bottom w:val="single" w:sz="4" w:space="0" w:color="auto"/>
            </w:tcBorders>
          </w:tcPr>
          <w:p w:rsidR="00FD0948" w:rsidRPr="00FD0948" w:rsidRDefault="00FD0948" w:rsidP="00FD0948">
            <w:pPr>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Event</w:t>
            </w:r>
          </w:p>
        </w:tc>
        <w:tc>
          <w:tcPr>
            <w:tcW w:w="1346" w:type="pct"/>
            <w:tcBorders>
              <w:bottom w:val="single" w:sz="4" w:space="0" w:color="auto"/>
            </w:tcBorders>
          </w:tcPr>
          <w:p w:rsidR="00FD0948" w:rsidRPr="00FD0948" w:rsidRDefault="00FD0948" w:rsidP="00FD0948">
            <w:pPr>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Medical (case) definition</w:t>
            </w:r>
          </w:p>
        </w:tc>
        <w:tc>
          <w:tcPr>
            <w:tcW w:w="1552" w:type="pct"/>
            <w:tcBorders>
              <w:bottom w:val="single" w:sz="4" w:space="0" w:color="auto"/>
            </w:tcBorders>
          </w:tcPr>
          <w:p w:rsidR="00FD0948" w:rsidRPr="00FD0948" w:rsidRDefault="00FD0948" w:rsidP="00FD0948">
            <w:pPr>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References</w:t>
            </w:r>
          </w:p>
        </w:tc>
        <w:tc>
          <w:tcPr>
            <w:tcW w:w="1517" w:type="pct"/>
          </w:tcPr>
          <w:p w:rsidR="00FD0948" w:rsidRPr="00FD0948" w:rsidRDefault="00FD0948" w:rsidP="00FD0948">
            <w:pPr>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MedDRA codes</w:t>
            </w:r>
          </w:p>
        </w:tc>
      </w:tr>
      <w:tr w:rsidR="00FD0948" w:rsidRPr="00FD0948" w:rsidTr="00FD0948">
        <w:tc>
          <w:tcPr>
            <w:tcW w:w="195" w:type="pct"/>
            <w:shd w:val="clear" w:color="auto" w:fill="auto"/>
          </w:tcPr>
          <w:p w:rsidR="00FD0948" w:rsidRPr="00FD0948" w:rsidRDefault="00FD0948" w:rsidP="00FD0948">
            <w:pPr>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1</w:t>
            </w:r>
          </w:p>
        </w:tc>
        <w:tc>
          <w:tcPr>
            <w:tcW w:w="389" w:type="pct"/>
            <w:shd w:val="clear" w:color="auto" w:fill="auto"/>
          </w:tcPr>
          <w:p w:rsidR="00FD0948" w:rsidRPr="00FD0948" w:rsidRDefault="00FD0948" w:rsidP="00FD0948">
            <w:pPr>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bullous eruptions</w:t>
            </w:r>
          </w:p>
          <w:p w:rsidR="00FD0948" w:rsidRPr="00FD0948" w:rsidRDefault="00FD0948" w:rsidP="00FD0948">
            <w:pPr>
              <w:rPr>
                <w:rFonts w:ascii="Calibri" w:eastAsia="Calibri" w:hAnsi="Calibri" w:cs="Arial"/>
                <w:b/>
                <w:sz w:val="18"/>
                <w:szCs w:val="18"/>
                <w:lang w:val="en-GB" w:eastAsia="ar-SA"/>
              </w:rPr>
            </w:pPr>
          </w:p>
        </w:tc>
        <w:tc>
          <w:tcPr>
            <w:tcW w:w="1346" w:type="pct"/>
            <w:shd w:val="clear" w:color="auto" w:fill="auto"/>
          </w:tcPr>
          <w:p w:rsidR="00FD0948" w:rsidRPr="00FD0948" w:rsidRDefault="00FD0948" w:rsidP="00FD0948">
            <w:pPr>
              <w:rPr>
                <w:rFonts w:ascii="Calibri" w:eastAsia="Calibri" w:hAnsi="Calibri" w:cs="Arial"/>
                <w:sz w:val="18"/>
                <w:szCs w:val="18"/>
                <w:lang w:val="en-GB" w:eastAsia="ar-SA"/>
              </w:rPr>
            </w:pPr>
            <w:r w:rsidRPr="00FD0948">
              <w:rPr>
                <w:rFonts w:ascii="Calibri" w:eastAsia="Calibri" w:hAnsi="Calibri" w:cs="Arial"/>
                <w:b/>
                <w:sz w:val="18"/>
                <w:szCs w:val="18"/>
                <w:lang w:val="en-GB" w:eastAsia="ar-SA"/>
              </w:rPr>
              <w:t>fixed drug eruption</w:t>
            </w:r>
          </w:p>
          <w:p w:rsidR="00FD0948" w:rsidRPr="00FD0948" w:rsidRDefault="00FD0948" w:rsidP="00FD0948">
            <w:pPr>
              <w:suppressAutoHyphens/>
              <w:rPr>
                <w:rFonts w:ascii="Calibri" w:eastAsia="Calibri" w:hAnsi="Calibri" w:cs="Arial"/>
                <w:sz w:val="18"/>
                <w:szCs w:val="18"/>
                <w:lang w:val="en-GB" w:eastAsia="ar-SA"/>
              </w:rPr>
            </w:pPr>
            <w:r w:rsidRPr="00FD0948">
              <w:rPr>
                <w:rFonts w:ascii="Calibri" w:eastAsia="Calibri" w:hAnsi="Calibri" w:cs="Arial"/>
                <w:sz w:val="18"/>
                <w:szCs w:val="18"/>
                <w:lang w:val="en-GB" w:eastAsia="ar-SA"/>
              </w:rPr>
              <w:t>These are reactions characterized by:</w:t>
            </w:r>
          </w:p>
          <w:p w:rsidR="00FD0948" w:rsidRPr="00FD0948" w:rsidRDefault="00FD0948" w:rsidP="00AD21B3">
            <w:pPr>
              <w:numPr>
                <w:ilvl w:val="0"/>
                <w:numId w:val="4"/>
              </w:numPr>
              <w:suppressAutoHyphens/>
              <w:contextualSpacing/>
              <w:rPr>
                <w:rFonts w:ascii="Calibri" w:eastAsia="Calibri" w:hAnsi="Calibri" w:cs="Arial"/>
                <w:sz w:val="18"/>
                <w:szCs w:val="18"/>
                <w:lang w:val="en-GB"/>
              </w:rPr>
            </w:pPr>
            <w:r w:rsidRPr="00FD0948">
              <w:rPr>
                <w:rFonts w:ascii="Calibri" w:eastAsia="Calibri" w:hAnsi="Calibri" w:cs="Arial"/>
                <w:sz w:val="18"/>
                <w:szCs w:val="18"/>
                <w:lang w:val="en-GB"/>
              </w:rPr>
              <w:t xml:space="preserve">One or more sharply demarcated, erythematous lesions, sometimes leading to a blister. </w:t>
            </w:r>
          </w:p>
          <w:p w:rsidR="00FD0948" w:rsidRPr="00FD0948" w:rsidRDefault="00FD0948" w:rsidP="00AD21B3">
            <w:pPr>
              <w:numPr>
                <w:ilvl w:val="0"/>
                <w:numId w:val="4"/>
              </w:numPr>
              <w:suppressAutoHyphens/>
              <w:contextualSpacing/>
              <w:rPr>
                <w:rFonts w:ascii="Calibri" w:eastAsia="Calibri" w:hAnsi="Calibri" w:cs="Arial"/>
                <w:sz w:val="18"/>
                <w:szCs w:val="18"/>
                <w:lang w:val="en-GB"/>
              </w:rPr>
            </w:pPr>
            <w:r w:rsidRPr="00FD0948">
              <w:rPr>
                <w:rFonts w:ascii="Calibri" w:eastAsia="Calibri" w:hAnsi="Calibri" w:cs="Arial"/>
                <w:sz w:val="18"/>
                <w:szCs w:val="18"/>
                <w:lang w:val="en-GB"/>
              </w:rPr>
              <w:t xml:space="preserve">Hyperpigmentation which often results after resolution of the acute inflammation. </w:t>
            </w:r>
          </w:p>
          <w:p w:rsidR="00FD0948" w:rsidRPr="00FD0948" w:rsidRDefault="00FD0948" w:rsidP="00AD21B3">
            <w:pPr>
              <w:numPr>
                <w:ilvl w:val="0"/>
                <w:numId w:val="4"/>
              </w:numPr>
              <w:suppressAutoHyphens/>
              <w:contextualSpacing/>
              <w:rPr>
                <w:rFonts w:ascii="Calibri" w:eastAsia="Calibri" w:hAnsi="Calibri" w:cs="Arial"/>
                <w:sz w:val="18"/>
                <w:szCs w:val="18"/>
                <w:lang w:val="en-GB"/>
              </w:rPr>
            </w:pPr>
            <w:r w:rsidRPr="00FD0948">
              <w:rPr>
                <w:rFonts w:ascii="Calibri" w:eastAsia="Calibri" w:hAnsi="Calibri" w:cs="Arial"/>
                <w:sz w:val="18"/>
                <w:szCs w:val="18"/>
                <w:lang w:val="en-GB"/>
              </w:rPr>
              <w:t xml:space="preserve">With rechallenge, the lesion recurs in the same (i.e., fixed) location. </w:t>
            </w:r>
          </w:p>
          <w:p w:rsidR="00FD0948" w:rsidRPr="00FD0948" w:rsidRDefault="00FD0948" w:rsidP="00AD21B3">
            <w:pPr>
              <w:numPr>
                <w:ilvl w:val="0"/>
                <w:numId w:val="4"/>
              </w:numPr>
              <w:suppressAutoHyphens/>
              <w:contextualSpacing/>
              <w:rPr>
                <w:rFonts w:ascii="Calibri" w:eastAsia="Calibri" w:hAnsi="Calibri" w:cs="Arial"/>
                <w:sz w:val="18"/>
                <w:szCs w:val="18"/>
                <w:lang w:val="en-GB"/>
              </w:rPr>
            </w:pPr>
            <w:r w:rsidRPr="00FD0948">
              <w:rPr>
                <w:rFonts w:ascii="Calibri" w:eastAsia="Calibri" w:hAnsi="Calibri" w:cs="Arial"/>
                <w:sz w:val="18"/>
                <w:szCs w:val="18"/>
                <w:lang w:val="en-GB"/>
              </w:rPr>
              <w:t xml:space="preserve">Lesions often involve the lips, hands, legs, face, genitalia, and oral mucosa and cause a burning sensation. </w:t>
            </w:r>
          </w:p>
          <w:p w:rsidR="00FD0948" w:rsidRPr="00FD0948" w:rsidRDefault="00FD0948" w:rsidP="00AD21B3">
            <w:pPr>
              <w:numPr>
                <w:ilvl w:val="0"/>
                <w:numId w:val="4"/>
              </w:numPr>
              <w:suppressAutoHyphens/>
              <w:contextualSpacing/>
              <w:rPr>
                <w:rFonts w:ascii="Calibri" w:eastAsia="Calibri" w:hAnsi="Calibri" w:cs="Arial"/>
                <w:b/>
                <w:sz w:val="18"/>
                <w:szCs w:val="18"/>
                <w:lang w:val="en-GB"/>
              </w:rPr>
            </w:pPr>
            <w:r w:rsidRPr="00FD0948">
              <w:rPr>
                <w:rFonts w:ascii="Calibri" w:eastAsia="Calibri" w:hAnsi="Calibri" w:cs="Arial"/>
                <w:sz w:val="18"/>
                <w:szCs w:val="18"/>
                <w:lang w:val="en-GB"/>
              </w:rPr>
              <w:t>Most patients have multiple lesions.</w:t>
            </w:r>
          </w:p>
          <w:p w:rsidR="00FD0948" w:rsidRPr="00FD0948" w:rsidRDefault="00FD0948" w:rsidP="00FD0948">
            <w:pPr>
              <w:suppressAutoHyphens/>
              <w:contextualSpacing/>
              <w:rPr>
                <w:rFonts w:ascii="Calibri" w:eastAsia="Calibri" w:hAnsi="Calibri" w:cs="Arial"/>
                <w:sz w:val="18"/>
                <w:szCs w:val="18"/>
                <w:lang w:val="en-GB"/>
              </w:rPr>
            </w:pPr>
          </w:p>
          <w:p w:rsidR="00FD0948" w:rsidRPr="00FD0948" w:rsidRDefault="00FD0948" w:rsidP="00FD0948">
            <w:pPr>
              <w:suppressAutoHyphens/>
              <w:contextualSpacing/>
              <w:rPr>
                <w:rFonts w:ascii="Calibri" w:eastAsia="Calibri" w:hAnsi="Calibri" w:cs="Arial"/>
                <w:b/>
                <w:sz w:val="18"/>
                <w:szCs w:val="18"/>
                <w:lang w:val="en-GB"/>
              </w:rPr>
            </w:pPr>
            <w:r w:rsidRPr="00FD0948">
              <w:rPr>
                <w:rFonts w:ascii="Calibri" w:eastAsia="Calibri" w:hAnsi="Calibri" w:cs="Arial"/>
                <w:b/>
                <w:sz w:val="18"/>
                <w:szCs w:val="18"/>
                <w:lang w:val="en-GB"/>
              </w:rPr>
              <w:t>See references for further details</w:t>
            </w:r>
          </w:p>
        </w:tc>
        <w:tc>
          <w:tcPr>
            <w:tcW w:w="1552" w:type="pct"/>
            <w:shd w:val="clear" w:color="auto" w:fill="auto"/>
          </w:tcPr>
          <w:p w:rsidR="00FD0948" w:rsidRPr="00FD0948" w:rsidRDefault="00FD0948" w:rsidP="00AD21B3">
            <w:pPr>
              <w:numPr>
                <w:ilvl w:val="0"/>
                <w:numId w:val="8"/>
              </w:numPr>
              <w:suppressAutoHyphens/>
              <w:spacing w:after="2"/>
              <w:rPr>
                <w:rFonts w:ascii="Calibri" w:eastAsia="Calibri" w:hAnsi="Calibri" w:cs="Arial"/>
                <w:sz w:val="18"/>
                <w:szCs w:val="18"/>
              </w:rPr>
            </w:pPr>
            <w:r w:rsidRPr="00FD0948">
              <w:rPr>
                <w:rFonts w:ascii="Calibri" w:eastAsia="Calibri" w:hAnsi="Calibri" w:cs="Arial"/>
                <w:sz w:val="18"/>
                <w:szCs w:val="18"/>
                <w:lang w:eastAsia="ar-SA"/>
              </w:rPr>
              <w:t xml:space="preserve">Shinkai K, Roujeau J, Stern RS, Wintroub BU. Chapter 55. Cutaneous Drug Reactions. In: Longo DL, Fauci AS, Kasper DL, Hauser SL, Jameson JL, Loscalzo J, eds. </w:t>
            </w:r>
            <w:r w:rsidRPr="00FD0948">
              <w:rPr>
                <w:rFonts w:ascii="Calibri" w:eastAsia="Calibri" w:hAnsi="Calibri" w:cs="Arial"/>
                <w:i/>
                <w:iCs/>
                <w:sz w:val="18"/>
                <w:szCs w:val="18"/>
                <w:lang w:eastAsia="ar-SA"/>
              </w:rPr>
              <w:t>Harrison's Principles of Internal Medicine</w:t>
            </w:r>
            <w:r w:rsidRPr="00FD0948">
              <w:rPr>
                <w:rFonts w:ascii="Calibri" w:eastAsia="Calibri" w:hAnsi="Calibri" w:cs="Arial"/>
                <w:sz w:val="18"/>
                <w:szCs w:val="18"/>
                <w:lang w:eastAsia="ar-SA"/>
              </w:rPr>
              <w:t xml:space="preserve">. 18th ed. New York: McGraw-Hill; 2012. http://www.accessmedicine.com/content.aspx?aID=9098524. </w:t>
            </w:r>
            <w:r w:rsidRPr="00FD0948">
              <w:rPr>
                <w:rFonts w:ascii="Calibri" w:eastAsia="Calibri" w:hAnsi="Calibri" w:cs="Arial"/>
                <w:sz w:val="18"/>
                <w:szCs w:val="18"/>
                <w:lang w:val="it-IT" w:eastAsia="ar-SA"/>
              </w:rPr>
              <w:t>Accessed October 1, 2012</w:t>
            </w:r>
          </w:p>
          <w:p w:rsidR="00FD0948" w:rsidRPr="00FD0948" w:rsidRDefault="00FD0948" w:rsidP="00AD21B3">
            <w:pPr>
              <w:numPr>
                <w:ilvl w:val="0"/>
                <w:numId w:val="8"/>
              </w:numPr>
              <w:suppressAutoHyphens/>
              <w:spacing w:after="2"/>
              <w:rPr>
                <w:rFonts w:ascii="Calibri" w:eastAsia="Calibri" w:hAnsi="Calibri" w:cs="Arial"/>
                <w:sz w:val="18"/>
                <w:szCs w:val="18"/>
                <w:lang w:val="it-IT" w:eastAsia="ar-SA"/>
              </w:rPr>
            </w:pPr>
            <w:r w:rsidRPr="00FD0948">
              <w:rPr>
                <w:rFonts w:ascii="Calibri" w:hAnsi="Calibri" w:cs="Arial"/>
                <w:sz w:val="18"/>
                <w:szCs w:val="18"/>
                <w:lang w:eastAsia="ar-SA"/>
              </w:rPr>
              <w:t xml:space="preserve">Stern RS, Shear NH. Cutaneous reactions to drugs and biological modifiers. In: Cutaneous Medicine and Surgery, Arndt KA, LeBoit PE, Robinson JK, Wintroub BU (Eds), WB Saunders, Philadelphia 1996. </w:t>
            </w:r>
            <w:r w:rsidRPr="00FD0948">
              <w:rPr>
                <w:rFonts w:ascii="Calibri" w:hAnsi="Calibri" w:cs="Arial"/>
                <w:sz w:val="18"/>
                <w:szCs w:val="18"/>
                <w:lang w:val="it-IT" w:eastAsia="ar-SA"/>
              </w:rPr>
              <w:t>Vol 1, p.412.</w:t>
            </w:r>
          </w:p>
          <w:p w:rsidR="00FD0948" w:rsidRPr="00FD0948" w:rsidRDefault="00FD0948" w:rsidP="00AD21B3">
            <w:pPr>
              <w:numPr>
                <w:ilvl w:val="0"/>
                <w:numId w:val="8"/>
              </w:numPr>
              <w:suppressAutoHyphens/>
              <w:spacing w:after="2"/>
              <w:rPr>
                <w:rFonts w:ascii="Calibri" w:eastAsia="Calibri" w:hAnsi="Calibri" w:cs="Arial"/>
                <w:b/>
                <w:sz w:val="18"/>
                <w:szCs w:val="18"/>
                <w:lang w:val="en-GB" w:eastAsia="ar-SA"/>
              </w:rPr>
            </w:pPr>
            <w:r w:rsidRPr="00FD0948">
              <w:rPr>
                <w:rFonts w:ascii="Calibri" w:eastAsia="Calibri" w:hAnsi="Calibri" w:cs="Arial"/>
                <w:sz w:val="18"/>
                <w:szCs w:val="18"/>
                <w:lang w:eastAsia="ar-SA"/>
              </w:rPr>
              <w:t xml:space="preserve">Yawalkar N. Drug-induced exanthems. </w:t>
            </w:r>
            <w:r w:rsidRPr="00FD0948">
              <w:rPr>
                <w:rFonts w:ascii="Calibri" w:eastAsia="Calibri" w:hAnsi="Calibri" w:cs="Arial"/>
                <w:sz w:val="18"/>
                <w:szCs w:val="18"/>
                <w:lang w:val="it-IT" w:eastAsia="ar-SA"/>
              </w:rPr>
              <w:t>Toxicology. 2005;209:131–134. doi: 10.1016/j.tox.2004.12.023</w:t>
            </w:r>
          </w:p>
        </w:tc>
        <w:tc>
          <w:tcPr>
            <w:tcW w:w="1517" w:type="pct"/>
            <w:shd w:val="clear" w:color="auto" w:fill="auto"/>
          </w:tcPr>
          <w:p w:rsidR="00FD0948" w:rsidRPr="00FD0948" w:rsidRDefault="00FD0948" w:rsidP="00FD0948">
            <w:pPr>
              <w:suppressAutoHyphens/>
              <w:spacing w:after="2"/>
              <w:rPr>
                <w:rFonts w:ascii="Calibri" w:eastAsia="Calibri" w:hAnsi="Calibri" w:cs="Arial"/>
                <w:sz w:val="18"/>
                <w:szCs w:val="18"/>
                <w:lang w:eastAsia="ar-SA"/>
              </w:rPr>
            </w:pPr>
            <w:r w:rsidRPr="00FD0948">
              <w:rPr>
                <w:rFonts w:ascii="Calibri" w:eastAsia="Calibri" w:hAnsi="Calibri" w:cs="Arial"/>
                <w:sz w:val="18"/>
                <w:szCs w:val="18"/>
                <w:lang w:eastAsia="ar-SA"/>
              </w:rPr>
              <w:t>(LT/10016740), (LT/10048796)</w:t>
            </w:r>
          </w:p>
        </w:tc>
      </w:tr>
      <w:tr w:rsidR="00FD0948" w:rsidRPr="009B648F" w:rsidTr="00FD0948">
        <w:tc>
          <w:tcPr>
            <w:tcW w:w="195" w:type="pct"/>
            <w:tcBorders>
              <w:bottom w:val="single" w:sz="4" w:space="0" w:color="auto"/>
            </w:tcBorders>
          </w:tcPr>
          <w:p w:rsidR="00FD0948" w:rsidRPr="00FD0948" w:rsidRDefault="00FD0948" w:rsidP="00FD0948">
            <w:pPr>
              <w:rPr>
                <w:rFonts w:ascii="Calibri" w:eastAsia="Calibri" w:hAnsi="Calibri" w:cs="Arial"/>
                <w:b/>
                <w:sz w:val="18"/>
                <w:szCs w:val="18"/>
                <w:lang w:val="en-GB" w:eastAsia="ar-SA"/>
              </w:rPr>
            </w:pPr>
          </w:p>
        </w:tc>
        <w:tc>
          <w:tcPr>
            <w:tcW w:w="389" w:type="pct"/>
            <w:tcBorders>
              <w:bottom w:val="single" w:sz="4" w:space="0" w:color="auto"/>
            </w:tcBorders>
          </w:tcPr>
          <w:p w:rsidR="00FD0948" w:rsidRPr="00FD0948" w:rsidRDefault="00FD0948" w:rsidP="00FD0948">
            <w:pPr>
              <w:rPr>
                <w:rFonts w:ascii="Calibri" w:eastAsia="Calibri" w:hAnsi="Calibri" w:cs="Arial"/>
                <w:b/>
                <w:sz w:val="18"/>
                <w:szCs w:val="18"/>
                <w:lang w:val="en-GB" w:eastAsia="ar-SA"/>
              </w:rPr>
            </w:pPr>
          </w:p>
        </w:tc>
        <w:tc>
          <w:tcPr>
            <w:tcW w:w="1346" w:type="pct"/>
            <w:tcBorders>
              <w:bottom w:val="single" w:sz="4" w:space="0" w:color="auto"/>
            </w:tcBorders>
          </w:tcPr>
          <w:p w:rsidR="00FD0948" w:rsidRPr="00FD0948" w:rsidRDefault="00FD0948" w:rsidP="00FD0948">
            <w:pPr>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erythema multiforme</w:t>
            </w:r>
          </w:p>
          <w:p w:rsidR="00FD0948" w:rsidRPr="00FD0948" w:rsidRDefault="00FD0948" w:rsidP="00FD0948">
            <w:pPr>
              <w:rPr>
                <w:rFonts w:ascii="Calibri" w:eastAsia="Calibri" w:hAnsi="Calibri" w:cs="Arial"/>
                <w:sz w:val="18"/>
                <w:szCs w:val="18"/>
                <w:lang w:eastAsia="ar-SA"/>
              </w:rPr>
            </w:pPr>
            <w:r w:rsidRPr="00FD0948">
              <w:rPr>
                <w:rFonts w:ascii="Calibri" w:eastAsia="Calibri" w:hAnsi="Calibri" w:cs="Arial"/>
                <w:sz w:val="18"/>
                <w:szCs w:val="18"/>
                <w:lang w:eastAsia="ar-SA"/>
              </w:rPr>
              <w:t>Characteristics include:</w:t>
            </w:r>
          </w:p>
          <w:p w:rsidR="00FD0948" w:rsidRPr="00FD0948" w:rsidRDefault="00FD0948" w:rsidP="00AD21B3">
            <w:pPr>
              <w:numPr>
                <w:ilvl w:val="0"/>
                <w:numId w:val="5"/>
              </w:numPr>
              <w:suppressAutoHyphens/>
              <w:ind w:left="699"/>
              <w:rPr>
                <w:rFonts w:ascii="Calibri" w:eastAsia="Calibri" w:hAnsi="Calibri" w:cs="Arial"/>
                <w:sz w:val="18"/>
                <w:szCs w:val="18"/>
                <w:lang w:eastAsia="ar-SA"/>
              </w:rPr>
            </w:pPr>
            <w:r w:rsidRPr="00FD0948">
              <w:rPr>
                <w:rFonts w:ascii="Calibri" w:eastAsia="Calibri" w:hAnsi="Calibri" w:cs="Arial"/>
                <w:sz w:val="18"/>
                <w:szCs w:val="18"/>
                <w:lang w:eastAsia="ar-SA"/>
              </w:rPr>
              <w:t>Acute self-limited, usually mild and often relapsing muco-cutaneous syndrome.</w:t>
            </w:r>
          </w:p>
          <w:p w:rsidR="00FD0948" w:rsidRPr="00FD0948" w:rsidRDefault="00FD0948" w:rsidP="00AD21B3">
            <w:pPr>
              <w:numPr>
                <w:ilvl w:val="0"/>
                <w:numId w:val="5"/>
              </w:numPr>
              <w:suppressAutoHyphens/>
              <w:ind w:left="702" w:hanging="342"/>
              <w:rPr>
                <w:rFonts w:ascii="Calibri" w:eastAsia="Calibri" w:hAnsi="Calibri" w:cs="Arial"/>
                <w:sz w:val="18"/>
                <w:szCs w:val="18"/>
                <w:lang w:eastAsia="ar-SA"/>
              </w:rPr>
            </w:pPr>
            <w:r w:rsidRPr="00FD0948">
              <w:rPr>
                <w:rFonts w:ascii="Calibri" w:eastAsia="Calibri" w:hAnsi="Calibri" w:cs="Arial"/>
                <w:sz w:val="18"/>
                <w:szCs w:val="18"/>
                <w:lang w:eastAsia="ar-SA"/>
              </w:rPr>
              <w:lastRenderedPageBreak/>
              <w:t>Usually benign but with frequent recurrences</w:t>
            </w:r>
          </w:p>
          <w:p w:rsidR="00FD0948" w:rsidRPr="00FD0948" w:rsidRDefault="00FD0948" w:rsidP="00AD21B3">
            <w:pPr>
              <w:numPr>
                <w:ilvl w:val="0"/>
                <w:numId w:val="5"/>
              </w:numPr>
              <w:suppressAutoHyphens/>
              <w:ind w:left="699" w:hanging="339"/>
              <w:rPr>
                <w:rFonts w:ascii="Calibri" w:eastAsia="Calibri" w:hAnsi="Calibri" w:cs="Arial"/>
                <w:sz w:val="18"/>
                <w:szCs w:val="18"/>
                <w:lang w:eastAsia="ar-SA"/>
              </w:rPr>
            </w:pPr>
            <w:r w:rsidRPr="00FD0948">
              <w:rPr>
                <w:rFonts w:ascii="Calibri" w:eastAsia="Calibri" w:hAnsi="Calibri" w:cs="Arial"/>
                <w:sz w:val="18"/>
                <w:szCs w:val="18"/>
                <w:lang w:eastAsia="ar-SA"/>
              </w:rPr>
              <w:t>The skin lesions are usually target-shaped plaques with or without central blisters, predominant on the face and extremities.</w:t>
            </w:r>
          </w:p>
          <w:p w:rsidR="00FD0948" w:rsidRPr="00FD0948" w:rsidRDefault="00FD0948" w:rsidP="00FD0948">
            <w:pPr>
              <w:suppressAutoHyphens/>
              <w:spacing w:after="2"/>
              <w:rPr>
                <w:rFonts w:ascii="Calibri" w:eastAsia="Calibri" w:hAnsi="Calibri" w:cs="Arial"/>
                <w:b/>
                <w:sz w:val="18"/>
                <w:szCs w:val="18"/>
                <w:lang w:val="it-IT" w:eastAsia="ar-SA"/>
              </w:rPr>
            </w:pPr>
            <w:r w:rsidRPr="00FD0948">
              <w:rPr>
                <w:rFonts w:ascii="Calibri" w:eastAsia="Calibri" w:hAnsi="Calibri" w:cs="Arial"/>
                <w:b/>
                <w:sz w:val="18"/>
                <w:szCs w:val="18"/>
                <w:lang w:val="it-IT" w:eastAsia="ar-SA"/>
              </w:rPr>
              <w:t>sub-types</w:t>
            </w:r>
          </w:p>
          <w:p w:rsidR="00FD0948" w:rsidRPr="00FD0948" w:rsidRDefault="00FD0948" w:rsidP="00AD21B3">
            <w:pPr>
              <w:numPr>
                <w:ilvl w:val="0"/>
                <w:numId w:val="6"/>
              </w:numPr>
              <w:suppressAutoHyphens/>
              <w:spacing w:after="2"/>
              <w:ind w:left="699"/>
              <w:rPr>
                <w:rFonts w:ascii="Calibri" w:eastAsia="Calibri" w:hAnsi="Calibri" w:cs="Arial"/>
                <w:sz w:val="18"/>
                <w:szCs w:val="18"/>
                <w:lang w:eastAsia="ar-SA"/>
              </w:rPr>
            </w:pPr>
            <w:r w:rsidRPr="00FD0948">
              <w:rPr>
                <w:rFonts w:ascii="Calibri" w:eastAsia="Calibri" w:hAnsi="Calibri" w:cs="Arial"/>
                <w:sz w:val="18"/>
                <w:szCs w:val="18"/>
                <w:lang w:eastAsia="ar-SA"/>
              </w:rPr>
              <w:t>Erythema multiforme minor: Skin lesions without involvement of mucous membranes</w:t>
            </w:r>
          </w:p>
          <w:p w:rsidR="00FD0948" w:rsidRPr="00FD0948" w:rsidRDefault="00FD0948" w:rsidP="00AD21B3">
            <w:pPr>
              <w:numPr>
                <w:ilvl w:val="0"/>
                <w:numId w:val="6"/>
              </w:numPr>
              <w:suppressAutoHyphens/>
              <w:spacing w:after="2"/>
              <w:ind w:left="752"/>
              <w:contextualSpacing/>
              <w:rPr>
                <w:rFonts w:ascii="Calibri" w:eastAsia="Calibri" w:hAnsi="Calibri" w:cs="Arial"/>
                <w:sz w:val="18"/>
                <w:szCs w:val="18"/>
                <w:u w:val="single"/>
                <w:lang w:eastAsia="ar-SA"/>
              </w:rPr>
            </w:pPr>
            <w:r w:rsidRPr="00FD0948">
              <w:rPr>
                <w:rFonts w:ascii="Calibri" w:eastAsia="Calibri" w:hAnsi="Calibri" w:cs="Arial"/>
                <w:sz w:val="18"/>
                <w:szCs w:val="18"/>
                <w:lang w:eastAsia="ar-SA"/>
              </w:rPr>
              <w:t>Erythema multiforme major: Skin lesions with involvement of mucous membranes</w:t>
            </w:r>
          </w:p>
          <w:p w:rsidR="00FD0948" w:rsidRPr="00FD0948" w:rsidRDefault="00FD0948" w:rsidP="00AD21B3">
            <w:pPr>
              <w:numPr>
                <w:ilvl w:val="0"/>
                <w:numId w:val="6"/>
              </w:numPr>
              <w:suppressAutoHyphens/>
              <w:spacing w:after="2"/>
              <w:ind w:left="752"/>
              <w:contextualSpacing/>
              <w:rPr>
                <w:rFonts w:ascii="Calibri" w:eastAsia="Calibri" w:hAnsi="Calibri" w:cs="Arial"/>
                <w:b/>
                <w:sz w:val="18"/>
                <w:szCs w:val="18"/>
                <w:lang w:val="en-GB" w:eastAsia="ar-SA"/>
              </w:rPr>
            </w:pPr>
            <w:r w:rsidRPr="00FD0948">
              <w:rPr>
                <w:rFonts w:ascii="Calibri" w:eastAsia="Calibri" w:hAnsi="Calibri" w:cs="Arial"/>
                <w:sz w:val="18"/>
                <w:szCs w:val="18"/>
                <w:lang w:eastAsia="ar-SA"/>
              </w:rPr>
              <w:t>Mucosal erythema multiforme (Fuchs syndrome, ectodermosis pluriorificialis): Mucous membrane lesions without cutaneous involvement</w:t>
            </w:r>
          </w:p>
          <w:p w:rsidR="00FD0948" w:rsidRPr="00FD0948" w:rsidRDefault="00FD0948" w:rsidP="00FD0948">
            <w:pPr>
              <w:suppressAutoHyphens/>
              <w:spacing w:after="2"/>
              <w:contextualSpacing/>
              <w:rPr>
                <w:rFonts w:ascii="Calibri" w:eastAsia="Calibri" w:hAnsi="Calibri" w:cs="Arial"/>
                <w:b/>
                <w:sz w:val="18"/>
                <w:szCs w:val="18"/>
                <w:lang w:val="en-GB"/>
              </w:rPr>
            </w:pPr>
          </w:p>
          <w:p w:rsidR="00FD0948" w:rsidRPr="00FD0948" w:rsidRDefault="00FD0948" w:rsidP="00FD0948">
            <w:pPr>
              <w:suppressAutoHyphens/>
              <w:spacing w:after="2"/>
              <w:contextualSpacing/>
              <w:rPr>
                <w:rFonts w:ascii="Calibri" w:eastAsia="Calibri" w:hAnsi="Calibri" w:cs="Arial"/>
                <w:b/>
                <w:sz w:val="18"/>
                <w:szCs w:val="18"/>
                <w:lang w:val="en-GB" w:eastAsia="ar-SA"/>
              </w:rPr>
            </w:pPr>
            <w:r w:rsidRPr="00FD0948">
              <w:rPr>
                <w:rFonts w:ascii="Calibri" w:eastAsia="Calibri" w:hAnsi="Calibri" w:cs="Arial"/>
                <w:b/>
                <w:sz w:val="18"/>
                <w:szCs w:val="18"/>
                <w:lang w:val="en-GB"/>
              </w:rPr>
              <w:t>See references for further details</w:t>
            </w:r>
          </w:p>
        </w:tc>
        <w:tc>
          <w:tcPr>
            <w:tcW w:w="1552" w:type="pct"/>
            <w:tcBorders>
              <w:bottom w:val="single" w:sz="4" w:space="0" w:color="auto"/>
            </w:tcBorders>
          </w:tcPr>
          <w:p w:rsidR="00FD0948" w:rsidRPr="00FD0948" w:rsidRDefault="00FD0948" w:rsidP="00AD21B3">
            <w:pPr>
              <w:numPr>
                <w:ilvl w:val="0"/>
                <w:numId w:val="7"/>
              </w:numPr>
              <w:suppressAutoHyphens/>
              <w:ind w:left="541"/>
              <w:rPr>
                <w:rFonts w:ascii="Calibri" w:eastAsia="Calibri" w:hAnsi="Calibri" w:cs="Arial"/>
                <w:sz w:val="18"/>
                <w:szCs w:val="18"/>
                <w:lang w:eastAsia="ar-SA"/>
              </w:rPr>
            </w:pPr>
            <w:r w:rsidRPr="00FD0948">
              <w:rPr>
                <w:rFonts w:ascii="Calibri" w:eastAsia="Calibri" w:hAnsi="Calibri" w:cs="Arial"/>
                <w:sz w:val="18"/>
                <w:szCs w:val="18"/>
                <w:lang w:val="fr-FR" w:eastAsia="ar-SA"/>
              </w:rPr>
              <w:lastRenderedPageBreak/>
              <w:t xml:space="preserve">Roujeau J. Chapter 39. Erythema Multiforme. </w:t>
            </w:r>
            <w:r w:rsidRPr="00FD0948">
              <w:rPr>
                <w:rFonts w:ascii="Calibri" w:eastAsia="Calibri" w:hAnsi="Calibri" w:cs="Arial"/>
                <w:sz w:val="18"/>
                <w:szCs w:val="18"/>
                <w:lang w:eastAsia="ar-SA"/>
              </w:rPr>
              <w:t xml:space="preserve">In: Goldsmith LA, Katz SI, Gilchrest BA, Paller AS, Leffell DJ, Dallas NA, eds. </w:t>
            </w:r>
            <w:r w:rsidRPr="00FD0948">
              <w:rPr>
                <w:rFonts w:ascii="Calibri" w:eastAsia="Calibri" w:hAnsi="Calibri" w:cs="Arial"/>
                <w:i/>
                <w:iCs/>
                <w:sz w:val="18"/>
                <w:szCs w:val="18"/>
                <w:lang w:eastAsia="ar-SA"/>
              </w:rPr>
              <w:t>Fitzpatrick's Dermatology in General Medicine</w:t>
            </w:r>
            <w:r w:rsidRPr="00FD0948">
              <w:rPr>
                <w:rFonts w:ascii="Calibri" w:eastAsia="Calibri" w:hAnsi="Calibri" w:cs="Arial"/>
                <w:sz w:val="18"/>
                <w:szCs w:val="18"/>
                <w:lang w:eastAsia="ar-SA"/>
              </w:rPr>
              <w:t xml:space="preserve">. 8th ed. New York: McGraw-Hill; 2012. http://www.accessmedicine.com/content.aspx?aID=56032944. Accessed October 2, </w:t>
            </w:r>
            <w:r w:rsidRPr="00FD0948">
              <w:rPr>
                <w:rFonts w:ascii="Calibri" w:eastAsia="Calibri" w:hAnsi="Calibri" w:cs="Arial"/>
                <w:sz w:val="18"/>
                <w:szCs w:val="18"/>
                <w:lang w:eastAsia="ar-SA"/>
              </w:rPr>
              <w:lastRenderedPageBreak/>
              <w:t>2012.</w:t>
            </w:r>
          </w:p>
          <w:p w:rsidR="00FD0948" w:rsidRPr="00FD0948" w:rsidRDefault="00FD0948" w:rsidP="00FD0948">
            <w:pPr>
              <w:suppressAutoHyphens/>
              <w:spacing w:after="2"/>
              <w:rPr>
                <w:rFonts w:ascii="Calibri" w:eastAsia="Calibri" w:hAnsi="Calibri" w:cs="Arial"/>
                <w:sz w:val="18"/>
                <w:szCs w:val="18"/>
                <w:lang w:val="it-IT" w:eastAsia="ar-SA"/>
              </w:rPr>
            </w:pPr>
          </w:p>
        </w:tc>
        <w:tc>
          <w:tcPr>
            <w:tcW w:w="1517" w:type="pct"/>
            <w:tcBorders>
              <w:bottom w:val="single" w:sz="4" w:space="0" w:color="auto"/>
            </w:tcBorders>
          </w:tcPr>
          <w:p w:rsidR="00FD0948" w:rsidRPr="009B648F" w:rsidRDefault="00FD0948" w:rsidP="00FD0948">
            <w:pPr>
              <w:suppressAutoHyphens/>
              <w:rPr>
                <w:rFonts w:ascii="Calibri" w:eastAsia="Calibri" w:hAnsi="Calibri" w:cs="Arial"/>
                <w:sz w:val="18"/>
                <w:szCs w:val="18"/>
                <w:lang w:val="it-IT" w:eastAsia="ar-SA"/>
              </w:rPr>
            </w:pPr>
            <w:r w:rsidRPr="009B648F">
              <w:rPr>
                <w:rFonts w:ascii="Calibri" w:eastAsia="Calibri" w:hAnsi="Calibri" w:cs="Arial"/>
                <w:sz w:val="18"/>
                <w:szCs w:val="18"/>
                <w:lang w:val="it-IT" w:eastAsia="ar-SA"/>
              </w:rPr>
              <w:lastRenderedPageBreak/>
              <w:t>(LT/10015217), (LT/10015218),(LT/10015221), (LT/10015222), (LT/10015223), (LT/10015223), (LT/10015224), (LT/10033726), (LT/10033730), (LT/10037876), (LT/10040843), (LT/10044259), (LT/10057783), (LT/10057866), (LT/10057970), (LT/10057971), (LT/10068560), (PT/10015218), (PT/10037876), (PT/10057970)</w:t>
            </w:r>
          </w:p>
        </w:tc>
      </w:tr>
      <w:tr w:rsidR="00FD0948" w:rsidRPr="00FD0948" w:rsidTr="00FD0948">
        <w:tc>
          <w:tcPr>
            <w:tcW w:w="195" w:type="pct"/>
            <w:shd w:val="clear" w:color="auto" w:fill="auto"/>
          </w:tcPr>
          <w:p w:rsidR="00FD0948" w:rsidRPr="00FD0948" w:rsidRDefault="00FD0948" w:rsidP="00FD0948">
            <w:pPr>
              <w:rPr>
                <w:rFonts w:ascii="Calibri" w:eastAsia="Calibri" w:hAnsi="Calibri" w:cs="Arial"/>
                <w:b/>
                <w:sz w:val="18"/>
                <w:szCs w:val="18"/>
                <w:lang w:val="it-IT" w:eastAsia="ar-SA"/>
              </w:rPr>
            </w:pPr>
          </w:p>
        </w:tc>
        <w:tc>
          <w:tcPr>
            <w:tcW w:w="389" w:type="pct"/>
            <w:shd w:val="clear" w:color="auto" w:fill="auto"/>
          </w:tcPr>
          <w:p w:rsidR="00FD0948" w:rsidRPr="00FD0948" w:rsidRDefault="00FD0948" w:rsidP="00FD0948">
            <w:pPr>
              <w:rPr>
                <w:rFonts w:ascii="Calibri" w:eastAsia="Calibri" w:hAnsi="Calibri" w:cs="Arial"/>
                <w:b/>
                <w:sz w:val="18"/>
                <w:szCs w:val="18"/>
                <w:lang w:val="it-IT" w:eastAsia="ar-SA"/>
              </w:rPr>
            </w:pPr>
          </w:p>
        </w:tc>
        <w:tc>
          <w:tcPr>
            <w:tcW w:w="1346" w:type="pct"/>
            <w:shd w:val="clear" w:color="auto" w:fill="auto"/>
          </w:tcPr>
          <w:p w:rsidR="00FD0948" w:rsidRPr="00FD0948" w:rsidRDefault="00FD0948" w:rsidP="00FD0948">
            <w:pPr>
              <w:spacing w:after="2"/>
              <w:contextualSpacing/>
              <w:rPr>
                <w:rFonts w:ascii="Calibri" w:eastAsia="Calibri" w:hAnsi="Calibri" w:cs="Arial"/>
                <w:b/>
                <w:sz w:val="18"/>
                <w:szCs w:val="18"/>
                <w:lang w:eastAsia="ar-SA"/>
              </w:rPr>
            </w:pPr>
            <w:r w:rsidRPr="00FD0948">
              <w:rPr>
                <w:rFonts w:ascii="Calibri" w:eastAsia="Calibri" w:hAnsi="Calibri" w:cs="Arial"/>
                <w:b/>
                <w:sz w:val="18"/>
                <w:szCs w:val="18"/>
                <w:lang w:eastAsia="ar-SA"/>
              </w:rPr>
              <w:t>epidermal necrolysis (Stevens-Johnsons Syndrome and toxic epidermal necrolysis)</w:t>
            </w:r>
          </w:p>
          <w:p w:rsidR="00FD0948" w:rsidRPr="00FD0948" w:rsidRDefault="00FD0948" w:rsidP="00FD0948">
            <w:pPr>
              <w:ind w:left="720"/>
              <w:contextualSpacing/>
              <w:rPr>
                <w:rFonts w:ascii="Calibri" w:eastAsia="Calibri" w:hAnsi="Calibri" w:cs="Arial"/>
                <w:sz w:val="18"/>
                <w:szCs w:val="18"/>
              </w:rPr>
            </w:pPr>
            <w:r w:rsidRPr="00FD0948">
              <w:rPr>
                <w:rFonts w:ascii="Calibri" w:eastAsia="Calibri" w:hAnsi="Calibri" w:cs="Arial"/>
                <w:sz w:val="18"/>
                <w:szCs w:val="18"/>
              </w:rPr>
              <w:t>Characteristics include:</w:t>
            </w:r>
          </w:p>
          <w:p w:rsidR="00FD0948" w:rsidRPr="00FD0948" w:rsidRDefault="00FD0948" w:rsidP="00AD21B3">
            <w:pPr>
              <w:numPr>
                <w:ilvl w:val="0"/>
                <w:numId w:val="9"/>
              </w:numPr>
              <w:suppressAutoHyphens/>
              <w:ind w:left="792"/>
              <w:contextualSpacing/>
              <w:rPr>
                <w:rFonts w:ascii="Calibri" w:eastAsia="Calibri" w:hAnsi="Calibri" w:cs="Arial"/>
                <w:sz w:val="18"/>
                <w:szCs w:val="18"/>
              </w:rPr>
            </w:pPr>
            <w:r w:rsidRPr="00FD0948">
              <w:rPr>
                <w:rFonts w:ascii="Calibri" w:eastAsia="Calibri" w:hAnsi="Calibri" w:cs="Arial"/>
                <w:sz w:val="18"/>
                <w:szCs w:val="18"/>
              </w:rPr>
              <w:t>They are “rare and life-threatening, mainly drug induced”.</w:t>
            </w:r>
          </w:p>
          <w:p w:rsidR="00FD0948" w:rsidRPr="00FD0948" w:rsidRDefault="00FD0948" w:rsidP="00AD21B3">
            <w:pPr>
              <w:numPr>
                <w:ilvl w:val="0"/>
                <w:numId w:val="9"/>
              </w:numPr>
              <w:suppressAutoHyphens/>
              <w:ind w:left="752"/>
              <w:contextualSpacing/>
              <w:rPr>
                <w:rFonts w:ascii="Calibri" w:eastAsia="Calibri" w:hAnsi="Calibri" w:cs="Arial"/>
                <w:b/>
                <w:color w:val="FF0000"/>
                <w:sz w:val="18"/>
                <w:szCs w:val="18"/>
              </w:rPr>
            </w:pPr>
            <w:r w:rsidRPr="00FD0948">
              <w:rPr>
                <w:rFonts w:ascii="Calibri" w:eastAsia="Calibri" w:hAnsi="Calibri" w:cs="Arial"/>
                <w:sz w:val="18"/>
                <w:szCs w:val="18"/>
              </w:rPr>
              <w:t>There is “widespread apoptosis of keratinocytes provoked by the activation of a cell-mediated cytotoxic reaction and amplified by cytokines, mainly granulysin”</w:t>
            </w:r>
          </w:p>
          <w:p w:rsidR="00FD0948" w:rsidRPr="00FD0948" w:rsidRDefault="00FD0948" w:rsidP="00AD21B3">
            <w:pPr>
              <w:numPr>
                <w:ilvl w:val="0"/>
                <w:numId w:val="9"/>
              </w:numPr>
              <w:suppressAutoHyphens/>
              <w:ind w:left="752"/>
              <w:contextualSpacing/>
              <w:rPr>
                <w:rFonts w:ascii="Calibri" w:eastAsia="Calibri" w:hAnsi="Calibri" w:cs="Arial"/>
                <w:b/>
                <w:color w:val="FF0000"/>
                <w:sz w:val="18"/>
                <w:szCs w:val="18"/>
              </w:rPr>
            </w:pPr>
            <w:r w:rsidRPr="00FD0948">
              <w:rPr>
                <w:rFonts w:ascii="Calibri" w:eastAsia="Calibri" w:hAnsi="Calibri" w:cs="Arial"/>
                <w:sz w:val="18"/>
                <w:szCs w:val="18"/>
              </w:rPr>
              <w:t xml:space="preserve">“Confluent purpuric and erythematous macules evolving to </w:t>
            </w:r>
            <w:r w:rsidRPr="00FD0948">
              <w:rPr>
                <w:rFonts w:ascii="Calibri" w:eastAsia="Calibri" w:hAnsi="Calibri" w:cs="Arial"/>
                <w:sz w:val="18"/>
                <w:szCs w:val="18"/>
              </w:rPr>
              <w:lastRenderedPageBreak/>
              <w:t>flaccid blisters and epidermal detachment predominating on the trunk and upper limbs and associated with mucous membrane involvement”.</w:t>
            </w:r>
          </w:p>
          <w:p w:rsidR="00FD0948" w:rsidRPr="00FD0948" w:rsidRDefault="00FD0948" w:rsidP="00AD21B3">
            <w:pPr>
              <w:numPr>
                <w:ilvl w:val="0"/>
                <w:numId w:val="9"/>
              </w:numPr>
              <w:suppressAutoHyphens/>
              <w:ind w:left="752"/>
              <w:contextualSpacing/>
              <w:rPr>
                <w:rFonts w:ascii="Calibri" w:eastAsia="Calibri" w:hAnsi="Calibri" w:cs="Arial"/>
                <w:b/>
                <w:sz w:val="18"/>
                <w:szCs w:val="18"/>
                <w:lang w:val="en-GB"/>
              </w:rPr>
            </w:pPr>
            <w:r w:rsidRPr="00FD0948">
              <w:rPr>
                <w:rFonts w:ascii="Calibri" w:eastAsia="Calibri" w:hAnsi="Calibri" w:cs="Arial"/>
                <w:sz w:val="18"/>
                <w:szCs w:val="18"/>
              </w:rPr>
              <w:t>Pathologic analysis shows full-thickness necrosis of epidermis associated with mild mononuclear cell infiltrate</w:t>
            </w:r>
          </w:p>
          <w:p w:rsidR="00FD0948" w:rsidRPr="00FD0948" w:rsidRDefault="00FD0948" w:rsidP="00FD0948">
            <w:pPr>
              <w:suppressAutoHyphens/>
              <w:contextualSpacing/>
              <w:rPr>
                <w:rFonts w:ascii="Calibri" w:eastAsia="Calibri" w:hAnsi="Calibri" w:cs="Arial"/>
                <w:b/>
                <w:sz w:val="18"/>
                <w:szCs w:val="18"/>
                <w:lang w:val="en-GB" w:eastAsia="ar-SA"/>
              </w:rPr>
            </w:pPr>
            <w:r w:rsidRPr="00FD0948">
              <w:rPr>
                <w:rFonts w:ascii="Calibri" w:eastAsia="Calibri" w:hAnsi="Calibri" w:cs="Arial"/>
                <w:b/>
                <w:sz w:val="18"/>
                <w:szCs w:val="18"/>
                <w:lang w:val="en-GB"/>
              </w:rPr>
              <w:t>See references for further details</w:t>
            </w:r>
          </w:p>
        </w:tc>
        <w:tc>
          <w:tcPr>
            <w:tcW w:w="1552" w:type="pct"/>
            <w:shd w:val="clear" w:color="auto" w:fill="auto"/>
          </w:tcPr>
          <w:p w:rsidR="00FD0948" w:rsidRPr="00FD0948" w:rsidRDefault="00FD0948" w:rsidP="00AD21B3">
            <w:pPr>
              <w:numPr>
                <w:ilvl w:val="0"/>
                <w:numId w:val="10"/>
              </w:numPr>
              <w:suppressAutoHyphens/>
              <w:spacing w:after="2"/>
              <w:rPr>
                <w:rFonts w:ascii="Calibri" w:eastAsia="Calibri" w:hAnsi="Calibri" w:cs="Arial"/>
                <w:b/>
                <w:sz w:val="18"/>
                <w:szCs w:val="18"/>
                <w:lang w:eastAsia="ar-SA"/>
              </w:rPr>
            </w:pPr>
            <w:r w:rsidRPr="00FD0948">
              <w:rPr>
                <w:rFonts w:ascii="Calibri" w:eastAsia="Calibri" w:hAnsi="Calibri" w:cs="Arial"/>
                <w:sz w:val="18"/>
                <w:szCs w:val="18"/>
                <w:lang w:val="fr-FR" w:eastAsia="ar-SA"/>
              </w:rPr>
              <w:lastRenderedPageBreak/>
              <w:t xml:space="preserve">Valeyrie-Allanore L, Roujeau J. Chapter 40. </w:t>
            </w:r>
            <w:r w:rsidRPr="00FD0948">
              <w:rPr>
                <w:rFonts w:ascii="Calibri" w:eastAsia="Calibri" w:hAnsi="Calibri" w:cs="Arial"/>
                <w:sz w:val="18"/>
                <w:szCs w:val="18"/>
                <w:lang w:eastAsia="ar-SA"/>
              </w:rPr>
              <w:t xml:space="preserve">Epidermal Necrolysis (Stevens–Johnson Syndrome and Toxic Epidermal Necrolysis). In: Goldsmith LA, Katz SI, Gilchrest BA, Paller AS, Leffell DJ, Dallas NA, eds. </w:t>
            </w:r>
            <w:r w:rsidRPr="00FD0948">
              <w:rPr>
                <w:rFonts w:ascii="Calibri" w:eastAsia="Calibri" w:hAnsi="Calibri" w:cs="Arial"/>
                <w:i/>
                <w:iCs/>
                <w:sz w:val="18"/>
                <w:szCs w:val="18"/>
                <w:lang w:eastAsia="ar-SA"/>
              </w:rPr>
              <w:t>Fitzpatrick's Dermatology in General Medicine</w:t>
            </w:r>
            <w:r w:rsidRPr="00FD0948">
              <w:rPr>
                <w:rFonts w:ascii="Calibri" w:eastAsia="Calibri" w:hAnsi="Calibri" w:cs="Arial"/>
                <w:sz w:val="18"/>
                <w:szCs w:val="18"/>
                <w:lang w:eastAsia="ar-SA"/>
              </w:rPr>
              <w:t>. 8th ed. New York: McGraw-Hill; 2012. http://www.accessmedicine.com/content.aspx?aID=56033128. Accessed October 2, 2012.</w:t>
            </w:r>
          </w:p>
          <w:p w:rsidR="00FD0948" w:rsidRPr="00FD0948" w:rsidRDefault="00FD0948" w:rsidP="00FD0948">
            <w:pPr>
              <w:suppressAutoHyphens/>
              <w:ind w:left="541"/>
              <w:rPr>
                <w:rFonts w:ascii="Calibri" w:eastAsia="Calibri" w:hAnsi="Calibri" w:cs="Arial"/>
                <w:sz w:val="18"/>
                <w:szCs w:val="18"/>
                <w:lang w:eastAsia="ar-SA"/>
              </w:rPr>
            </w:pPr>
          </w:p>
        </w:tc>
        <w:tc>
          <w:tcPr>
            <w:tcW w:w="1517" w:type="pct"/>
            <w:shd w:val="clear" w:color="auto" w:fill="auto"/>
          </w:tcPr>
          <w:p w:rsidR="00FD0948" w:rsidRPr="009B648F" w:rsidRDefault="00FD0948" w:rsidP="00FD0948">
            <w:pPr>
              <w:suppressAutoHyphens/>
              <w:spacing w:after="2"/>
              <w:rPr>
                <w:rFonts w:ascii="Calibri" w:eastAsia="Calibri" w:hAnsi="Calibri" w:cs="Arial"/>
                <w:sz w:val="18"/>
                <w:szCs w:val="18"/>
                <w:lang w:eastAsia="ar-SA"/>
              </w:rPr>
            </w:pPr>
            <w:r w:rsidRPr="009B648F">
              <w:rPr>
                <w:rFonts w:ascii="Calibri" w:eastAsia="Calibri" w:hAnsi="Calibri" w:cs="Arial"/>
                <w:sz w:val="18"/>
                <w:szCs w:val="18"/>
                <w:lang w:eastAsia="ar-SA"/>
              </w:rPr>
              <w:t>(LT/10006561), (LT/10015156), (LT/10015209), (LT/10015210), (LT/10015211), (LT/10015219), (LT/10015220), (LT/10015222), (LT/10028077), (LT/10030068), (LT/10030081), (LT/10042029), (LT/10042030), (LT/10042033), (LT/10042849), (LT/10047376), (OL/10042032), (PT/10030081), (PT/10042033),</w:t>
            </w:r>
            <w:r w:rsidRPr="00FD0948">
              <w:rPr>
                <w:rFonts w:ascii="Calibri" w:hAnsi="Calibri"/>
              </w:rPr>
              <w:t xml:space="preserve"> </w:t>
            </w:r>
            <w:r w:rsidRPr="009B648F">
              <w:rPr>
                <w:rFonts w:ascii="Calibri" w:eastAsia="Calibri" w:hAnsi="Calibri" w:cs="Arial"/>
                <w:sz w:val="18"/>
                <w:szCs w:val="18"/>
                <w:lang w:eastAsia="ar-SA"/>
              </w:rPr>
              <w:t>(LT/10014986), (LT/10025166), (LT/10025167), (LT/10025168), (LT/10028848), (LT/10028849), (LT/10043221), (LT/10044223), (OL/10025165), (OL/10042821), (OL/10044222), (PT/10044223)</w:t>
            </w:r>
          </w:p>
        </w:tc>
      </w:tr>
    </w:tbl>
    <w:p w:rsidR="00FD0948" w:rsidRPr="009B648F" w:rsidRDefault="00FD0948" w:rsidP="00FD0948">
      <w:pPr>
        <w:spacing w:after="240" w:line="480" w:lineRule="auto"/>
        <w:ind w:firstLine="360"/>
        <w:rPr>
          <w:rFonts w:ascii="Calibri" w:eastAsia="Calibri" w:hAnsi="Calibri" w:cs="Times New Roman"/>
          <w:b/>
          <w:lang w:eastAsia="ar-SA" w:bidi="en-US"/>
        </w:rPr>
      </w:pPr>
    </w:p>
    <w:tbl>
      <w:tblPr>
        <w:tblStyle w:val="TableGrid31"/>
        <w:tblW w:w="5000" w:type="pct"/>
        <w:tblLayout w:type="fixed"/>
        <w:tblLook w:val="04A0" w:firstRow="1" w:lastRow="0" w:firstColumn="1" w:lastColumn="0" w:noHBand="0" w:noVBand="1"/>
      </w:tblPr>
      <w:tblGrid>
        <w:gridCol w:w="507"/>
        <w:gridCol w:w="1013"/>
        <w:gridCol w:w="3538"/>
        <w:gridCol w:w="3981"/>
        <w:gridCol w:w="3911"/>
      </w:tblGrid>
      <w:tr w:rsidR="00FD0948" w:rsidRPr="00FD0948" w:rsidTr="00FD0948">
        <w:tc>
          <w:tcPr>
            <w:tcW w:w="196"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S/N</w:t>
            </w:r>
          </w:p>
        </w:tc>
        <w:tc>
          <w:tcPr>
            <w:tcW w:w="391"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Event</w:t>
            </w:r>
          </w:p>
        </w:tc>
        <w:tc>
          <w:tcPr>
            <w:tcW w:w="1366"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Medical (case) definition</w:t>
            </w:r>
          </w:p>
        </w:tc>
        <w:tc>
          <w:tcPr>
            <w:tcW w:w="1537"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References</w:t>
            </w:r>
          </w:p>
        </w:tc>
        <w:tc>
          <w:tcPr>
            <w:tcW w:w="1510"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MedDRA codes</w:t>
            </w:r>
          </w:p>
        </w:tc>
      </w:tr>
      <w:tr w:rsidR="00FD0948" w:rsidRPr="00FD0948" w:rsidTr="00FD0948">
        <w:tc>
          <w:tcPr>
            <w:tcW w:w="196"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2</w:t>
            </w:r>
          </w:p>
        </w:tc>
        <w:tc>
          <w:tcPr>
            <w:tcW w:w="391"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aplastic anemia</w:t>
            </w:r>
          </w:p>
        </w:tc>
        <w:tc>
          <w:tcPr>
            <w:tcW w:w="1366" w:type="pct"/>
          </w:tcPr>
          <w:p w:rsidR="00FD0948" w:rsidRPr="00FD0948" w:rsidRDefault="00FD0948" w:rsidP="00FD0948">
            <w:pPr>
              <w:rPr>
                <w:rFonts w:ascii="Calibri" w:eastAsia="Calibri" w:hAnsi="Calibri" w:cs="Arial"/>
                <w:sz w:val="18"/>
                <w:szCs w:val="18"/>
              </w:rPr>
            </w:pPr>
            <w:r w:rsidRPr="00FD0948">
              <w:rPr>
                <w:rFonts w:ascii="Calibri" w:eastAsia="Calibri" w:hAnsi="Calibri" w:cs="Arial"/>
                <w:sz w:val="18"/>
                <w:szCs w:val="18"/>
              </w:rPr>
              <w:t>Aplastic anemia is characterized by the suppression of all bone marrow lines – erythroid, granulocytic and megakaryocytic ultimately leading to pancytopenia</w:t>
            </w:r>
          </w:p>
          <w:p w:rsidR="00FD0948" w:rsidRPr="00FD0948" w:rsidRDefault="00FD0948" w:rsidP="00FD0948">
            <w:pPr>
              <w:rPr>
                <w:rFonts w:ascii="Calibri" w:eastAsia="Calibri" w:hAnsi="Calibri" w:cs="Arial"/>
                <w:b/>
                <w:sz w:val="18"/>
                <w:szCs w:val="18"/>
              </w:rPr>
            </w:pPr>
            <w:r w:rsidRPr="00FD0948">
              <w:rPr>
                <w:rFonts w:ascii="Calibri" w:eastAsia="Calibri" w:hAnsi="Calibri" w:cs="Arial"/>
                <w:b/>
                <w:sz w:val="18"/>
                <w:szCs w:val="18"/>
              </w:rPr>
              <w:t>Characteristics</w:t>
            </w:r>
          </w:p>
          <w:p w:rsidR="00FD0948" w:rsidRPr="00FD0948" w:rsidRDefault="00FD0948" w:rsidP="00AD21B3">
            <w:pPr>
              <w:numPr>
                <w:ilvl w:val="0"/>
                <w:numId w:val="12"/>
              </w:numPr>
              <w:suppressAutoHyphens/>
              <w:contextualSpacing/>
              <w:rPr>
                <w:rFonts w:ascii="Calibri" w:eastAsia="Calibri" w:hAnsi="Calibri" w:cs="Arial"/>
                <w:sz w:val="18"/>
                <w:szCs w:val="18"/>
              </w:rPr>
            </w:pPr>
            <w:r w:rsidRPr="00FD0948">
              <w:rPr>
                <w:rFonts w:ascii="Calibri" w:eastAsia="Calibri" w:hAnsi="Calibri" w:cs="Arial"/>
                <w:sz w:val="18"/>
                <w:szCs w:val="18"/>
              </w:rPr>
              <w:t>Pancytopenia</w:t>
            </w:r>
          </w:p>
          <w:p w:rsidR="00FD0948" w:rsidRPr="00FD0948" w:rsidRDefault="00FD0948" w:rsidP="00AD21B3">
            <w:pPr>
              <w:numPr>
                <w:ilvl w:val="0"/>
                <w:numId w:val="12"/>
              </w:numPr>
              <w:suppressAutoHyphens/>
              <w:contextualSpacing/>
              <w:rPr>
                <w:rFonts w:ascii="Calibri" w:eastAsia="Calibri" w:hAnsi="Calibri" w:cs="Arial"/>
                <w:sz w:val="18"/>
                <w:szCs w:val="18"/>
              </w:rPr>
            </w:pPr>
            <w:r w:rsidRPr="00FD0948">
              <w:rPr>
                <w:rFonts w:ascii="Calibri" w:eastAsia="Calibri" w:hAnsi="Calibri" w:cs="Arial"/>
                <w:sz w:val="18"/>
                <w:szCs w:val="18"/>
              </w:rPr>
              <w:t>Hypocellular bone marrow</w:t>
            </w:r>
          </w:p>
          <w:p w:rsidR="00FD0948" w:rsidRPr="00FD0948" w:rsidRDefault="00FD0948" w:rsidP="00AD21B3">
            <w:pPr>
              <w:numPr>
                <w:ilvl w:val="0"/>
                <w:numId w:val="12"/>
              </w:numPr>
              <w:suppressAutoHyphens/>
              <w:contextualSpacing/>
              <w:rPr>
                <w:rFonts w:ascii="Calibri" w:eastAsia="Calibri" w:hAnsi="Calibri" w:cs="Arial"/>
                <w:sz w:val="18"/>
                <w:szCs w:val="18"/>
              </w:rPr>
            </w:pPr>
            <w:r w:rsidRPr="00FD0948">
              <w:rPr>
                <w:rFonts w:ascii="Calibri" w:eastAsia="Calibri" w:hAnsi="Calibri" w:cs="Arial"/>
                <w:sz w:val="18"/>
                <w:szCs w:val="18"/>
              </w:rPr>
              <w:t>Normal hematopoetic cells</w:t>
            </w:r>
          </w:p>
          <w:p w:rsidR="00FD0948" w:rsidRPr="00FD0948" w:rsidRDefault="00FD0948" w:rsidP="00FD0948">
            <w:pPr>
              <w:spacing w:after="0" w:line="240" w:lineRule="auto"/>
              <w:rPr>
                <w:rFonts w:ascii="Calibri" w:eastAsia="Calibri" w:hAnsi="Calibri" w:cs="Arial"/>
                <w:b/>
                <w:sz w:val="18"/>
                <w:szCs w:val="18"/>
                <w:lang w:val="en-GB" w:eastAsia="ar-SA"/>
              </w:rPr>
            </w:pPr>
          </w:p>
          <w:p w:rsidR="00FD0948" w:rsidRPr="00FD0948" w:rsidRDefault="00FD0948" w:rsidP="00FD0948">
            <w:pPr>
              <w:spacing w:after="0" w:line="240" w:lineRule="auto"/>
              <w:rPr>
                <w:rFonts w:ascii="Calibri" w:eastAsia="Calibri" w:hAnsi="Calibri" w:cs="Arial"/>
                <w:b/>
                <w:sz w:val="18"/>
                <w:szCs w:val="18"/>
                <w:lang w:val="en-GB" w:eastAsia="ar-SA"/>
              </w:rPr>
            </w:pPr>
          </w:p>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rPr>
              <w:t>See references for further details</w:t>
            </w:r>
          </w:p>
          <w:p w:rsidR="00FD0948" w:rsidRPr="00FD0948" w:rsidRDefault="00FD0948" w:rsidP="00FD0948">
            <w:pPr>
              <w:spacing w:after="0" w:line="240" w:lineRule="auto"/>
              <w:rPr>
                <w:rFonts w:ascii="Calibri" w:eastAsia="Calibri" w:hAnsi="Calibri" w:cs="Arial"/>
                <w:b/>
                <w:sz w:val="18"/>
                <w:szCs w:val="18"/>
                <w:lang w:val="en-GB" w:eastAsia="ar-SA"/>
              </w:rPr>
            </w:pPr>
          </w:p>
          <w:p w:rsidR="00FD0948" w:rsidRPr="00FD0948" w:rsidRDefault="00FD0948" w:rsidP="00FD0948">
            <w:pPr>
              <w:spacing w:after="0" w:line="240" w:lineRule="auto"/>
              <w:rPr>
                <w:rFonts w:ascii="Calibri" w:eastAsia="Calibri" w:hAnsi="Calibri" w:cs="Arial"/>
                <w:b/>
                <w:sz w:val="18"/>
                <w:szCs w:val="18"/>
                <w:lang w:val="en-GB" w:eastAsia="ar-SA"/>
              </w:rPr>
            </w:pPr>
          </w:p>
        </w:tc>
        <w:tc>
          <w:tcPr>
            <w:tcW w:w="1537" w:type="pct"/>
          </w:tcPr>
          <w:p w:rsidR="00FD0948" w:rsidRPr="00FD0948" w:rsidRDefault="00FD0948" w:rsidP="00AD21B3">
            <w:pPr>
              <w:numPr>
                <w:ilvl w:val="1"/>
                <w:numId w:val="11"/>
              </w:numPr>
              <w:suppressAutoHyphens/>
              <w:spacing w:after="0" w:line="240" w:lineRule="auto"/>
              <w:ind w:left="526" w:hanging="379"/>
              <w:contextualSpacing/>
              <w:rPr>
                <w:rFonts w:ascii="Calibri" w:eastAsia="Calibri" w:hAnsi="Calibri" w:cs="Arial"/>
                <w:sz w:val="18"/>
                <w:szCs w:val="18"/>
              </w:rPr>
            </w:pPr>
            <w:r w:rsidRPr="00FD0948">
              <w:rPr>
                <w:rFonts w:ascii="Calibri" w:eastAsia="Calibri" w:hAnsi="Calibri" w:cs="Arial"/>
                <w:sz w:val="18"/>
                <w:szCs w:val="18"/>
              </w:rPr>
              <w:t xml:space="preserve">Primack BA, Mahaniah KJ. Chapter 31. Anemia. In: South-Paul JE, Matheny SC, Lewis EL, eds. </w:t>
            </w:r>
            <w:r w:rsidRPr="00FD0948">
              <w:rPr>
                <w:rFonts w:ascii="Calibri" w:eastAsia="Calibri" w:hAnsi="Calibri" w:cs="Arial"/>
                <w:i/>
                <w:iCs/>
                <w:sz w:val="18"/>
                <w:szCs w:val="18"/>
              </w:rPr>
              <w:t>CURRENT Diagnosis &amp; Treatment in Family Medicine</w:t>
            </w:r>
            <w:r w:rsidRPr="00FD0948">
              <w:rPr>
                <w:rFonts w:ascii="Calibri" w:eastAsia="Calibri" w:hAnsi="Calibri" w:cs="Arial"/>
                <w:sz w:val="18"/>
                <w:szCs w:val="18"/>
              </w:rPr>
              <w:t>. 3rd ed. New York: McGraw-Hill; 2011. http://www.accessmedicine.com/content.aspx?aID=8153552. Accessed October 2, 2012</w:t>
            </w:r>
          </w:p>
          <w:p w:rsidR="00FD0948" w:rsidRPr="00FD0948" w:rsidRDefault="00FD0948" w:rsidP="00AD21B3">
            <w:pPr>
              <w:numPr>
                <w:ilvl w:val="1"/>
                <w:numId w:val="11"/>
              </w:numPr>
              <w:suppressAutoHyphens/>
              <w:spacing w:after="0" w:line="240" w:lineRule="auto"/>
              <w:ind w:left="526"/>
              <w:contextualSpacing/>
              <w:rPr>
                <w:rFonts w:ascii="Calibri" w:eastAsia="Calibri" w:hAnsi="Calibri" w:cs="Arial"/>
                <w:sz w:val="18"/>
                <w:szCs w:val="18"/>
              </w:rPr>
            </w:pPr>
            <w:r w:rsidRPr="00FD0948">
              <w:rPr>
                <w:rFonts w:ascii="Calibri" w:eastAsia="Calibri" w:hAnsi="Calibri" w:cs="Arial"/>
                <w:sz w:val="18"/>
                <w:szCs w:val="18"/>
              </w:rPr>
              <w:t>Neal S. Young; Acquired Aplastic Anemia. Annals of Internal Medicine. 2002 Apr;136(7):534-546</w:t>
            </w:r>
          </w:p>
          <w:p w:rsidR="00FD0948" w:rsidRPr="00FD0948" w:rsidRDefault="00FD0948" w:rsidP="00AD21B3">
            <w:pPr>
              <w:numPr>
                <w:ilvl w:val="1"/>
                <w:numId w:val="11"/>
              </w:numPr>
              <w:suppressAutoHyphens/>
              <w:spacing w:after="0" w:line="240" w:lineRule="auto"/>
              <w:ind w:left="526"/>
              <w:contextualSpacing/>
              <w:rPr>
                <w:rFonts w:ascii="Calibri" w:eastAsia="Calibri" w:hAnsi="Calibri" w:cs="Arial"/>
                <w:b/>
                <w:sz w:val="18"/>
                <w:szCs w:val="18"/>
                <w:lang w:val="en-GB"/>
              </w:rPr>
            </w:pPr>
            <w:r w:rsidRPr="00FD0948">
              <w:rPr>
                <w:rFonts w:ascii="Calibri" w:eastAsia="Calibri" w:hAnsi="Calibri" w:cs="Arial"/>
                <w:sz w:val="18"/>
                <w:szCs w:val="18"/>
              </w:rPr>
              <w:t>Guinan EC. Diagnosis and management of aplastic anemia. Hematology Am Soc Hematol Educ Program. 2011;2011:76–81</w:t>
            </w:r>
          </w:p>
        </w:tc>
        <w:tc>
          <w:tcPr>
            <w:tcW w:w="1510" w:type="pct"/>
          </w:tcPr>
          <w:p w:rsidR="00FD0948" w:rsidRPr="00FD0948" w:rsidRDefault="00FD0948" w:rsidP="00FD0948">
            <w:pPr>
              <w:suppressAutoHyphens/>
              <w:spacing w:after="0" w:line="240" w:lineRule="auto"/>
              <w:contextualSpacing/>
              <w:rPr>
                <w:rFonts w:ascii="Calibri" w:eastAsia="Calibri" w:hAnsi="Calibri" w:cs="Arial"/>
                <w:sz w:val="18"/>
                <w:szCs w:val="18"/>
              </w:rPr>
            </w:pPr>
            <w:r w:rsidRPr="00FD0948">
              <w:rPr>
                <w:rFonts w:ascii="Calibri" w:eastAsia="Calibri" w:hAnsi="Calibri" w:cs="Arial"/>
                <w:sz w:val="18"/>
                <w:szCs w:val="18"/>
              </w:rPr>
              <w:t>(LT/10049494), (LT/10002037),(LT/10002038), (LT/10002061), (LT/10002274), (LT/10002274), (LT/10002275), (LT/10002294), (LT/10002962), (LT/10002967), (LT/10002968), (LT/10002969), (LT/10002970), (LT/10002971), (LT/10003506), (LT/10004738), (LT/10005980), (LT/10005984), (LT/10005986), (LT/10005987), (LT/10010776), (LT/10010777), (LT/10012381), (LT/10020954), (LT/10021069), (LT/10021074), (LT/10021075), (LT/10021077), (LT/10026846), (LT/10026848), (LT/10026853), (LT/10033661), (LT/10036699), (LT/10048580), (LT/10051779), (LT/10053138), (LT/10053213), (LT/10053504), (LT/10054329), (LT/10054361), (LT/10054580), (LT/10057528), (LT/10064566), (LT/10065553), (LT/10068061), (LT/10068063), (LT/10071576), (LT/10071584), (PT/10002967), (PT/10003506), (PT/10004738), (PT/10021074), (PT/10033661), (PT/10051779), (PT/10053138), (PT/10053213), (PT/10053504), (PT/10057528), (PT/10065553), (PT/10071576)</w:t>
            </w:r>
          </w:p>
        </w:tc>
      </w:tr>
    </w:tbl>
    <w:p w:rsidR="00FD0948" w:rsidRPr="009B648F" w:rsidRDefault="00FD0948" w:rsidP="00FD0948">
      <w:pPr>
        <w:spacing w:after="240" w:line="480" w:lineRule="auto"/>
        <w:ind w:firstLine="360"/>
        <w:rPr>
          <w:rFonts w:ascii="Calibri" w:eastAsia="Calibri" w:hAnsi="Calibri" w:cs="Times New Roman"/>
          <w:b/>
          <w:lang w:val="en-GB" w:eastAsia="ar-SA" w:bidi="en-US"/>
        </w:rPr>
      </w:pPr>
      <w:r w:rsidRPr="00FD0948">
        <w:rPr>
          <w:rFonts w:ascii="Calibri" w:eastAsia="Times New Roman" w:hAnsi="Calibri" w:cs="Times New Roman"/>
          <w:b/>
          <w:lang w:bidi="en-US"/>
        </w:rPr>
        <w:br w:type="page"/>
      </w:r>
    </w:p>
    <w:tbl>
      <w:tblPr>
        <w:tblStyle w:val="TableGrid41"/>
        <w:tblW w:w="5000" w:type="pct"/>
        <w:tblLayout w:type="fixed"/>
        <w:tblLook w:val="04A0" w:firstRow="1" w:lastRow="0" w:firstColumn="1" w:lastColumn="0" w:noHBand="0" w:noVBand="1"/>
      </w:tblPr>
      <w:tblGrid>
        <w:gridCol w:w="549"/>
        <w:gridCol w:w="943"/>
        <w:gridCol w:w="3471"/>
        <w:gridCol w:w="3996"/>
        <w:gridCol w:w="3991"/>
      </w:tblGrid>
      <w:tr w:rsidR="00FD0948" w:rsidRPr="00FD0948" w:rsidTr="00FD0948">
        <w:tc>
          <w:tcPr>
            <w:tcW w:w="212"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lastRenderedPageBreak/>
              <w:t>S/N</w:t>
            </w:r>
          </w:p>
        </w:tc>
        <w:tc>
          <w:tcPr>
            <w:tcW w:w="364"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Event</w:t>
            </w:r>
          </w:p>
        </w:tc>
        <w:tc>
          <w:tcPr>
            <w:tcW w:w="1340"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Medical (case) definition</w:t>
            </w:r>
          </w:p>
        </w:tc>
        <w:tc>
          <w:tcPr>
            <w:tcW w:w="1543"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References</w:t>
            </w:r>
          </w:p>
        </w:tc>
        <w:tc>
          <w:tcPr>
            <w:tcW w:w="1542"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MedDRA codes</w:t>
            </w:r>
          </w:p>
        </w:tc>
      </w:tr>
      <w:tr w:rsidR="00FD0948" w:rsidRPr="00FD0948" w:rsidTr="00FD0948">
        <w:tc>
          <w:tcPr>
            <w:tcW w:w="212"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3</w:t>
            </w:r>
          </w:p>
        </w:tc>
        <w:tc>
          <w:tcPr>
            <w:tcW w:w="364"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Agranulocytosis</w:t>
            </w:r>
          </w:p>
        </w:tc>
        <w:tc>
          <w:tcPr>
            <w:tcW w:w="1340" w:type="pct"/>
          </w:tcPr>
          <w:p w:rsidR="00FD0948" w:rsidRPr="00FD0948" w:rsidRDefault="00FD0948" w:rsidP="00FD0948">
            <w:pPr>
              <w:rPr>
                <w:rFonts w:ascii="Calibri" w:eastAsia="Calibri" w:hAnsi="Calibri" w:cs="Arial"/>
                <w:sz w:val="18"/>
                <w:szCs w:val="18"/>
              </w:rPr>
            </w:pPr>
            <w:r w:rsidRPr="00FD0948">
              <w:rPr>
                <w:rFonts w:ascii="Calibri" w:eastAsia="Calibri" w:hAnsi="Calibri" w:cs="Arial"/>
                <w:b/>
                <w:sz w:val="18"/>
                <w:szCs w:val="18"/>
              </w:rPr>
              <w:t>agranulocytosis</w:t>
            </w:r>
            <w:r w:rsidRPr="00FD0948">
              <w:rPr>
                <w:rFonts w:ascii="Calibri" w:eastAsia="Calibri" w:hAnsi="Calibri" w:cs="Arial"/>
                <w:sz w:val="18"/>
                <w:szCs w:val="18"/>
              </w:rPr>
              <w:t xml:space="preserve"> means the absence of granulocytes (i.e. Absolute Neutrophil count  of zero).</w:t>
            </w:r>
          </w:p>
          <w:p w:rsidR="00FD0948" w:rsidRPr="00FD0948" w:rsidRDefault="00FD0948" w:rsidP="00FD0948">
            <w:pPr>
              <w:rPr>
                <w:rFonts w:ascii="Calibri" w:eastAsia="Calibri" w:hAnsi="Calibri" w:cs="Arial"/>
                <w:b/>
                <w:i/>
                <w:sz w:val="18"/>
                <w:szCs w:val="18"/>
              </w:rPr>
            </w:pPr>
            <w:r w:rsidRPr="00FD0948">
              <w:rPr>
                <w:rFonts w:ascii="Calibri" w:eastAsia="Calibri" w:hAnsi="Calibri" w:cs="Arial"/>
                <w:sz w:val="18"/>
                <w:szCs w:val="18"/>
              </w:rPr>
              <w:t xml:space="preserve">However,  </w:t>
            </w:r>
            <w:r w:rsidRPr="00FD0948">
              <w:rPr>
                <w:rFonts w:ascii="Calibri" w:eastAsia="Calibri" w:hAnsi="Calibri" w:cs="Arial"/>
                <w:b/>
                <w:sz w:val="18"/>
                <w:szCs w:val="18"/>
              </w:rPr>
              <w:t>“</w:t>
            </w:r>
            <w:r w:rsidRPr="00FD0948">
              <w:rPr>
                <w:rFonts w:ascii="Calibri" w:eastAsia="Calibri" w:hAnsi="Calibri" w:cs="Arial"/>
                <w:b/>
                <w:color w:val="000000"/>
                <w:sz w:val="18"/>
                <w:szCs w:val="18"/>
              </w:rPr>
              <w:t>agranulocytosis or acute neutropenia</w:t>
            </w:r>
            <w:r w:rsidRPr="00FD0948">
              <w:rPr>
                <w:rFonts w:ascii="Calibri" w:eastAsia="Calibri" w:hAnsi="Calibri" w:cs="Arial"/>
                <w:color w:val="000000"/>
                <w:sz w:val="18"/>
                <w:szCs w:val="18"/>
              </w:rPr>
              <w:t xml:space="preserve"> currently refers to a profound decrease or an absolute lack of circulating granulocytes, classically resulting in a neutrophil count of </w:t>
            </w:r>
            <w:r w:rsidRPr="00FD0948">
              <w:rPr>
                <w:rFonts w:ascii="Calibri" w:eastAsia="Calibri" w:hAnsi="Calibri" w:cs="Arial"/>
                <w:b/>
                <w:i/>
                <w:sz w:val="18"/>
                <w:szCs w:val="18"/>
              </w:rPr>
              <w:t>&lt;0.5 × 10^9/l”</w:t>
            </w:r>
          </w:p>
          <w:p w:rsidR="00FD0948" w:rsidRPr="00FD0948" w:rsidRDefault="00FD0948" w:rsidP="00FD0948">
            <w:pPr>
              <w:rPr>
                <w:rFonts w:ascii="Calibri" w:eastAsia="Calibri" w:hAnsi="Calibri" w:cs="Arial"/>
                <w:b/>
                <w:i/>
                <w:color w:val="000000"/>
                <w:sz w:val="18"/>
                <w:szCs w:val="18"/>
              </w:rPr>
            </w:pPr>
            <w:r w:rsidRPr="00FD0948">
              <w:rPr>
                <w:rFonts w:ascii="Calibri" w:eastAsia="Calibri" w:hAnsi="Calibri" w:cs="Arial"/>
                <w:color w:val="000000"/>
                <w:sz w:val="18"/>
                <w:szCs w:val="18"/>
              </w:rPr>
              <w:t xml:space="preserve">In the majority of patients, the neutrophil count is </w:t>
            </w:r>
            <w:r w:rsidRPr="00FD0948">
              <w:rPr>
                <w:rFonts w:ascii="Calibri" w:eastAsia="Calibri" w:hAnsi="Calibri" w:cs="Arial"/>
                <w:b/>
                <w:i/>
                <w:color w:val="000000"/>
                <w:sz w:val="18"/>
                <w:szCs w:val="18"/>
              </w:rPr>
              <w:t>&lt; 0.1 × 10^9/l</w:t>
            </w:r>
          </w:p>
          <w:p w:rsidR="00FD0948" w:rsidRPr="00FD0948" w:rsidRDefault="00FD0948" w:rsidP="00FD0948">
            <w:pPr>
              <w:rPr>
                <w:rFonts w:ascii="Calibri" w:eastAsia="Calibri" w:hAnsi="Calibri" w:cs="Arial"/>
                <w:b/>
                <w:i/>
                <w:color w:val="000000"/>
                <w:sz w:val="18"/>
                <w:szCs w:val="18"/>
              </w:rPr>
            </w:pPr>
          </w:p>
          <w:p w:rsidR="00FD0948" w:rsidRPr="00FD0948" w:rsidRDefault="00FD0948" w:rsidP="00FD0948">
            <w:pPr>
              <w:rPr>
                <w:rFonts w:ascii="Calibri" w:eastAsia="Calibri" w:hAnsi="Calibri" w:cs="Arial"/>
                <w:b/>
                <w:sz w:val="18"/>
                <w:szCs w:val="18"/>
                <w:lang w:val="en-GB" w:eastAsia="ar-SA"/>
              </w:rPr>
            </w:pPr>
            <w:r w:rsidRPr="00FD0948">
              <w:rPr>
                <w:rFonts w:ascii="Calibri" w:eastAsia="Calibri" w:hAnsi="Calibri" w:cs="Arial"/>
                <w:b/>
                <w:sz w:val="18"/>
                <w:szCs w:val="18"/>
                <w:lang w:val="en-GB"/>
              </w:rPr>
              <w:t>See references for further details</w:t>
            </w:r>
          </w:p>
        </w:tc>
        <w:tc>
          <w:tcPr>
            <w:tcW w:w="1543" w:type="pct"/>
          </w:tcPr>
          <w:p w:rsidR="00FD0948" w:rsidRPr="00FD0948" w:rsidRDefault="00FD0948" w:rsidP="00AD21B3">
            <w:pPr>
              <w:numPr>
                <w:ilvl w:val="0"/>
                <w:numId w:val="13"/>
              </w:numPr>
              <w:suppressAutoHyphens/>
              <w:autoSpaceDE w:val="0"/>
              <w:autoSpaceDN w:val="0"/>
              <w:adjustRightInd w:val="0"/>
              <w:contextualSpacing/>
              <w:rPr>
                <w:rFonts w:ascii="Calibri" w:eastAsia="Calibri" w:hAnsi="Calibri" w:cs="Arial"/>
                <w:sz w:val="18"/>
                <w:szCs w:val="18"/>
                <w:lang w:val="en-GB"/>
              </w:rPr>
            </w:pPr>
            <w:r w:rsidRPr="00FD0948">
              <w:rPr>
                <w:rFonts w:ascii="Calibri" w:eastAsia="Calibri" w:hAnsi="Calibri" w:cs="Arial"/>
                <w:color w:val="231F20"/>
                <w:sz w:val="18"/>
                <w:szCs w:val="18"/>
                <w:lang w:val="en-GB" w:eastAsia="ar-SA"/>
              </w:rPr>
              <w:t xml:space="preserve">Andres E., Zimmer J., Mecili M., Weitten T., Alt M., Maloisel F. Clinical presentation and management of drug-induced agranulocytosis. </w:t>
            </w:r>
            <w:r w:rsidRPr="00FD0948">
              <w:rPr>
                <w:rFonts w:ascii="Calibri" w:eastAsia="Calibri" w:hAnsi="Calibri" w:cs="Arial"/>
                <w:color w:val="231F20"/>
                <w:sz w:val="18"/>
                <w:szCs w:val="18"/>
                <w:lang w:val="it-IT" w:eastAsia="ar-SA"/>
              </w:rPr>
              <w:t>Expert Rev. Hematol. 2011; 4 (2): 143- 151</w:t>
            </w:r>
          </w:p>
          <w:p w:rsidR="00FD0948" w:rsidRPr="00FD0948" w:rsidRDefault="00FD0948" w:rsidP="00AD21B3">
            <w:pPr>
              <w:numPr>
                <w:ilvl w:val="0"/>
                <w:numId w:val="13"/>
              </w:numPr>
              <w:suppressAutoHyphens/>
              <w:autoSpaceDE w:val="0"/>
              <w:autoSpaceDN w:val="0"/>
              <w:adjustRightInd w:val="0"/>
              <w:contextualSpacing/>
              <w:rPr>
                <w:rFonts w:ascii="Calibri" w:eastAsia="Calibri" w:hAnsi="Calibri" w:cs="Arial"/>
                <w:b/>
                <w:sz w:val="18"/>
                <w:szCs w:val="18"/>
                <w:lang w:val="en-GB"/>
              </w:rPr>
            </w:pPr>
            <w:r w:rsidRPr="00FD0948">
              <w:rPr>
                <w:rFonts w:ascii="Calibri" w:eastAsia="Calibri" w:hAnsi="Calibri" w:cs="Arial"/>
                <w:sz w:val="18"/>
                <w:szCs w:val="18"/>
                <w:lang w:val="en-GB"/>
              </w:rPr>
              <w:t>Frank Andersohn, Christine Konzen, Edeltraut Garbe; Systematic Review: Agranulocytosis Induced by Nonchemotherapy Drugs. Annals of Internal Medicine. 2007 May;146(9):657-665</w:t>
            </w:r>
          </w:p>
        </w:tc>
        <w:tc>
          <w:tcPr>
            <w:tcW w:w="1542" w:type="pct"/>
          </w:tcPr>
          <w:p w:rsidR="00FD0948" w:rsidRPr="00FD0948" w:rsidRDefault="00FD0948" w:rsidP="00FD0948">
            <w:pPr>
              <w:suppressAutoHyphens/>
              <w:autoSpaceDE w:val="0"/>
              <w:autoSpaceDN w:val="0"/>
              <w:adjustRightInd w:val="0"/>
              <w:rPr>
                <w:rFonts w:ascii="Calibri" w:eastAsia="Calibri" w:hAnsi="Calibri" w:cs="Arial"/>
                <w:color w:val="231F20"/>
                <w:sz w:val="18"/>
                <w:szCs w:val="18"/>
                <w:lang w:val="en-GB" w:eastAsia="ar-SA"/>
              </w:rPr>
            </w:pPr>
            <w:r w:rsidRPr="00FD0948">
              <w:rPr>
                <w:rFonts w:ascii="Calibri" w:eastAsia="Calibri" w:hAnsi="Calibri" w:cs="Arial"/>
                <w:color w:val="231F20"/>
                <w:sz w:val="18"/>
                <w:szCs w:val="18"/>
                <w:lang w:val="en-GB" w:eastAsia="ar-SA"/>
              </w:rPr>
              <w:t>(LT/10001507), (LT/10003506), (LT/10004738), (LT/10005984), (LT/10018687), (LT/10029366), (LT/10029369), (LT/10029382), (LT/10050443), (LT/10051645), (LT/10057528), (LT/10066542), (PT/10001507), (PT/10003506),(PT/10004738), (PT/10018687), (PT/10029366),(PT/10050443), (PT/10051645), (PT/10057528), (SMQ/20000023)</w:t>
            </w:r>
          </w:p>
        </w:tc>
      </w:tr>
      <w:tr w:rsidR="00FD0948" w:rsidRPr="00FD0948" w:rsidTr="00FD0948">
        <w:tc>
          <w:tcPr>
            <w:tcW w:w="3458" w:type="pct"/>
            <w:gridSpan w:val="4"/>
          </w:tcPr>
          <w:p w:rsidR="00FD0948" w:rsidRPr="00FD0948" w:rsidRDefault="00FD0948" w:rsidP="00FD0948">
            <w:pPr>
              <w:spacing w:after="0" w:line="240" w:lineRule="auto"/>
              <w:rPr>
                <w:rFonts w:ascii="Arial" w:eastAsia="Calibri" w:hAnsi="Arial" w:cs="Arial"/>
                <w:b/>
                <w:sz w:val="18"/>
                <w:szCs w:val="18"/>
                <w:lang w:val="en-GB" w:eastAsia="ar-SA"/>
              </w:rPr>
            </w:pPr>
          </w:p>
        </w:tc>
        <w:tc>
          <w:tcPr>
            <w:tcW w:w="1542" w:type="pct"/>
          </w:tcPr>
          <w:p w:rsidR="00FD0948" w:rsidRPr="00FD0948" w:rsidRDefault="00FD0948" w:rsidP="00FD0948">
            <w:pPr>
              <w:spacing w:after="0" w:line="240" w:lineRule="auto"/>
              <w:rPr>
                <w:rFonts w:ascii="Arial" w:eastAsia="Calibri" w:hAnsi="Arial" w:cs="Arial"/>
                <w:b/>
                <w:sz w:val="18"/>
                <w:szCs w:val="18"/>
                <w:lang w:val="en-GB" w:eastAsia="ar-SA"/>
              </w:rPr>
            </w:pPr>
          </w:p>
        </w:tc>
      </w:tr>
    </w:tbl>
    <w:p w:rsidR="00FD0948" w:rsidRPr="00FD0948" w:rsidRDefault="00FD0948" w:rsidP="00FD0948">
      <w:pPr>
        <w:spacing w:after="240" w:line="480" w:lineRule="auto"/>
        <w:rPr>
          <w:rFonts w:ascii="Calibri" w:eastAsia="Times New Roman" w:hAnsi="Calibri" w:cs="Times New Roman"/>
          <w:b/>
          <w:lang w:bidi="en-US"/>
        </w:rPr>
      </w:pPr>
    </w:p>
    <w:p w:rsidR="00FD0948" w:rsidRPr="00FD0948" w:rsidRDefault="00FD0948" w:rsidP="00FD0948">
      <w:pPr>
        <w:spacing w:after="240" w:line="480" w:lineRule="auto"/>
        <w:rPr>
          <w:rFonts w:ascii="Calibri" w:eastAsia="Times New Roman" w:hAnsi="Calibri" w:cs="Times New Roman"/>
          <w:b/>
          <w:lang w:bidi="en-US"/>
        </w:rPr>
      </w:pPr>
    </w:p>
    <w:p w:rsidR="00FD0948" w:rsidRPr="00FD0948" w:rsidRDefault="00FD0948" w:rsidP="00FD0948">
      <w:pPr>
        <w:spacing w:after="240" w:line="480" w:lineRule="auto"/>
        <w:rPr>
          <w:rFonts w:ascii="Calibri" w:eastAsia="Times New Roman" w:hAnsi="Calibri" w:cs="Times New Roman"/>
          <w:b/>
          <w:lang w:bidi="en-US"/>
        </w:rPr>
      </w:pPr>
    </w:p>
    <w:p w:rsidR="00FD0948" w:rsidRPr="00FD0948" w:rsidRDefault="00FD0948" w:rsidP="00FD0948">
      <w:pPr>
        <w:spacing w:after="240" w:line="480" w:lineRule="auto"/>
        <w:rPr>
          <w:rFonts w:ascii="Calibri" w:eastAsia="Times New Roman" w:hAnsi="Calibri" w:cs="Times New Roman"/>
          <w:b/>
          <w:lang w:bidi="en-US"/>
        </w:rPr>
      </w:pPr>
    </w:p>
    <w:p w:rsidR="00FD0948" w:rsidRPr="00FD0948" w:rsidRDefault="00FD0948" w:rsidP="00FD0948">
      <w:pPr>
        <w:spacing w:after="240" w:line="480" w:lineRule="auto"/>
        <w:rPr>
          <w:rFonts w:ascii="Calibri" w:eastAsia="Times New Roman" w:hAnsi="Calibri" w:cs="Times New Roman"/>
          <w:b/>
          <w:lang w:bidi="en-US"/>
        </w:rPr>
      </w:pPr>
    </w:p>
    <w:p w:rsidR="00FD0948" w:rsidRPr="00FD0948" w:rsidRDefault="00FD0948" w:rsidP="00FD0948">
      <w:pPr>
        <w:spacing w:after="240" w:line="480" w:lineRule="auto"/>
        <w:rPr>
          <w:rFonts w:ascii="Calibri" w:eastAsia="Times New Roman" w:hAnsi="Calibri" w:cs="Times New Roman"/>
          <w:b/>
          <w:lang w:bidi="en-US"/>
        </w:rPr>
      </w:pPr>
    </w:p>
    <w:tbl>
      <w:tblPr>
        <w:tblStyle w:val="TableGrid51"/>
        <w:tblW w:w="5000" w:type="pct"/>
        <w:tblLook w:val="04A0" w:firstRow="1" w:lastRow="0" w:firstColumn="1" w:lastColumn="0" w:noHBand="0" w:noVBand="1"/>
      </w:tblPr>
      <w:tblGrid>
        <w:gridCol w:w="508"/>
        <w:gridCol w:w="1805"/>
        <w:gridCol w:w="3344"/>
        <w:gridCol w:w="3294"/>
        <w:gridCol w:w="3999"/>
      </w:tblGrid>
      <w:tr w:rsidR="00FD0948" w:rsidRPr="00FD0948" w:rsidTr="00FD0948">
        <w:tc>
          <w:tcPr>
            <w:tcW w:w="196"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lastRenderedPageBreak/>
              <w:t>S/N</w:t>
            </w:r>
          </w:p>
        </w:tc>
        <w:tc>
          <w:tcPr>
            <w:tcW w:w="697"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Event</w:t>
            </w:r>
          </w:p>
        </w:tc>
        <w:tc>
          <w:tcPr>
            <w:tcW w:w="1291"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Medical (case) definition</w:t>
            </w:r>
          </w:p>
        </w:tc>
        <w:tc>
          <w:tcPr>
            <w:tcW w:w="1272"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References</w:t>
            </w:r>
          </w:p>
        </w:tc>
        <w:tc>
          <w:tcPr>
            <w:tcW w:w="1544"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MedDRA codes</w:t>
            </w:r>
          </w:p>
        </w:tc>
      </w:tr>
      <w:tr w:rsidR="00FD0948" w:rsidRPr="00FD0948" w:rsidTr="00FD0948">
        <w:tc>
          <w:tcPr>
            <w:tcW w:w="196"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4</w:t>
            </w:r>
          </w:p>
        </w:tc>
        <w:tc>
          <w:tcPr>
            <w:tcW w:w="697"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Thrombocytopenia</w:t>
            </w:r>
          </w:p>
        </w:tc>
        <w:tc>
          <w:tcPr>
            <w:tcW w:w="1291" w:type="pct"/>
          </w:tcPr>
          <w:p w:rsidR="00FD0948" w:rsidRPr="00FD0948" w:rsidRDefault="00FD0948" w:rsidP="00FD0948">
            <w:pPr>
              <w:rPr>
                <w:rFonts w:ascii="Calibri" w:eastAsia="Calibri" w:hAnsi="Calibri" w:cs="Arial"/>
                <w:sz w:val="18"/>
                <w:szCs w:val="18"/>
              </w:rPr>
            </w:pPr>
            <w:r w:rsidRPr="00FD0948">
              <w:rPr>
                <w:rFonts w:ascii="Calibri" w:eastAsia="Calibri" w:hAnsi="Calibri" w:cs="Arial"/>
                <w:sz w:val="18"/>
                <w:szCs w:val="18"/>
              </w:rPr>
              <w:t>Thrombocytopenia can be defined as follows:</w:t>
            </w:r>
          </w:p>
          <w:p w:rsidR="00FD0948" w:rsidRPr="00FD0948" w:rsidRDefault="00FD0948" w:rsidP="00AD21B3">
            <w:pPr>
              <w:numPr>
                <w:ilvl w:val="0"/>
                <w:numId w:val="14"/>
              </w:numPr>
              <w:suppressAutoHyphens/>
              <w:autoSpaceDE w:val="0"/>
              <w:autoSpaceDN w:val="0"/>
              <w:adjustRightInd w:val="0"/>
              <w:contextualSpacing/>
              <w:rPr>
                <w:rFonts w:ascii="Calibri" w:eastAsia="Calibri" w:hAnsi="Calibri" w:cs="Arial"/>
                <w:color w:val="000066"/>
                <w:sz w:val="18"/>
                <w:szCs w:val="18"/>
              </w:rPr>
            </w:pPr>
            <w:r w:rsidRPr="00FD0948">
              <w:rPr>
                <w:rFonts w:ascii="Calibri" w:eastAsia="Calibri" w:hAnsi="Calibri" w:cs="Arial"/>
                <w:b/>
                <w:bCs/>
                <w:color w:val="000000"/>
                <w:sz w:val="18"/>
                <w:szCs w:val="18"/>
              </w:rPr>
              <w:t xml:space="preserve">Level 1 of diagnostic certainty (confirmed TP):  </w:t>
            </w:r>
          </w:p>
          <w:p w:rsidR="00FD0948" w:rsidRPr="00FD0948" w:rsidRDefault="00FD0948" w:rsidP="00FD0948">
            <w:pPr>
              <w:autoSpaceDE w:val="0"/>
              <w:autoSpaceDN w:val="0"/>
              <w:adjustRightInd w:val="0"/>
              <w:ind w:left="720"/>
              <w:contextualSpacing/>
              <w:rPr>
                <w:rFonts w:ascii="Calibri" w:eastAsia="Calibri" w:hAnsi="Calibri" w:cs="Arial"/>
                <w:b/>
                <w:color w:val="FF0000"/>
                <w:sz w:val="18"/>
                <w:szCs w:val="18"/>
              </w:rPr>
            </w:pPr>
            <w:r w:rsidRPr="00FD0948">
              <w:rPr>
                <w:rFonts w:ascii="Calibri" w:eastAsia="Calibri" w:hAnsi="Calibri" w:cs="Arial"/>
                <w:color w:val="000000"/>
                <w:sz w:val="18"/>
                <w:szCs w:val="18"/>
              </w:rPr>
              <w:t>Platelet count</w:t>
            </w:r>
            <w:r w:rsidRPr="00FD0948">
              <w:rPr>
                <w:rFonts w:ascii="Calibri" w:eastAsia="Calibri" w:hAnsi="Calibri" w:cs="Arial"/>
                <w:color w:val="000066"/>
                <w:sz w:val="18"/>
                <w:szCs w:val="18"/>
              </w:rPr>
              <w:t xml:space="preserve"> </w:t>
            </w:r>
            <w:r w:rsidRPr="00FD0948">
              <w:rPr>
                <w:rFonts w:ascii="Calibri" w:eastAsia="Calibri" w:hAnsi="Calibri" w:cs="Arial"/>
                <w:color w:val="000000"/>
                <w:sz w:val="18"/>
                <w:szCs w:val="18"/>
              </w:rPr>
              <w:t xml:space="preserve">less than </w:t>
            </w:r>
            <w:r w:rsidRPr="00FD0948">
              <w:rPr>
                <w:rFonts w:ascii="Calibri" w:eastAsia="Calibri" w:hAnsi="Calibri" w:cs="Arial"/>
                <w:b/>
                <w:i/>
                <w:sz w:val="18"/>
                <w:szCs w:val="18"/>
              </w:rPr>
              <w:t>150</w:t>
            </w:r>
            <w:r w:rsidRPr="00FD0948">
              <w:rPr>
                <w:rFonts w:ascii="Calibri" w:eastAsia="MTSY" w:hAnsi="Calibri" w:cs="Arial"/>
                <w:b/>
                <w:i/>
                <w:sz w:val="18"/>
                <w:szCs w:val="18"/>
              </w:rPr>
              <w:t>×</w:t>
            </w:r>
            <w:r w:rsidRPr="00FD0948">
              <w:rPr>
                <w:rFonts w:ascii="Calibri" w:eastAsia="Calibri" w:hAnsi="Calibri" w:cs="Arial"/>
                <w:b/>
                <w:i/>
                <w:sz w:val="18"/>
                <w:szCs w:val="18"/>
              </w:rPr>
              <w:t>109 L</w:t>
            </w:r>
            <w:r w:rsidRPr="00FD0948">
              <w:rPr>
                <w:rFonts w:ascii="Calibri" w:eastAsia="MTSY" w:hAnsi="Calibri" w:cs="Arial"/>
                <w:b/>
                <w:i/>
                <w:sz w:val="18"/>
                <w:szCs w:val="18"/>
              </w:rPr>
              <w:t>−</w:t>
            </w:r>
            <w:r w:rsidRPr="00FD0948">
              <w:rPr>
                <w:rFonts w:ascii="Calibri" w:eastAsia="Calibri" w:hAnsi="Calibri" w:cs="Arial"/>
                <w:b/>
                <w:i/>
                <w:sz w:val="18"/>
                <w:szCs w:val="18"/>
              </w:rPr>
              <w:t>1</w:t>
            </w:r>
            <w:r w:rsidRPr="00FD0948">
              <w:rPr>
                <w:rFonts w:ascii="Calibri" w:eastAsia="Calibri" w:hAnsi="Calibri" w:cs="Arial"/>
                <w:b/>
                <w:sz w:val="18"/>
                <w:szCs w:val="18"/>
              </w:rPr>
              <w:t xml:space="preserve"> </w:t>
            </w:r>
          </w:p>
          <w:p w:rsidR="00FD0948" w:rsidRPr="00FD0948" w:rsidRDefault="00FD0948" w:rsidP="00FD0948">
            <w:pPr>
              <w:autoSpaceDE w:val="0"/>
              <w:autoSpaceDN w:val="0"/>
              <w:adjustRightInd w:val="0"/>
              <w:ind w:left="720"/>
              <w:contextualSpacing/>
              <w:rPr>
                <w:rFonts w:ascii="Calibri" w:eastAsia="Calibri" w:hAnsi="Calibri" w:cs="Arial"/>
                <w:b/>
                <w:sz w:val="18"/>
                <w:szCs w:val="18"/>
              </w:rPr>
            </w:pPr>
            <w:r w:rsidRPr="00FD0948">
              <w:rPr>
                <w:rFonts w:ascii="Calibri" w:eastAsia="Calibri" w:hAnsi="Calibri" w:cs="Arial"/>
                <w:b/>
                <w:sz w:val="18"/>
                <w:szCs w:val="18"/>
              </w:rPr>
              <w:t xml:space="preserve">AND </w:t>
            </w:r>
          </w:p>
          <w:p w:rsidR="00FD0948" w:rsidRPr="00FD0948" w:rsidRDefault="00FD0948" w:rsidP="00FD0948">
            <w:pPr>
              <w:autoSpaceDE w:val="0"/>
              <w:autoSpaceDN w:val="0"/>
              <w:adjustRightInd w:val="0"/>
              <w:ind w:left="720"/>
              <w:contextualSpacing/>
              <w:rPr>
                <w:rFonts w:ascii="Calibri" w:eastAsia="Calibri" w:hAnsi="Calibri" w:cs="Arial"/>
                <w:color w:val="000000"/>
                <w:sz w:val="18"/>
                <w:szCs w:val="18"/>
              </w:rPr>
            </w:pPr>
            <w:r w:rsidRPr="00FD0948">
              <w:rPr>
                <w:rFonts w:ascii="Calibri" w:eastAsia="Calibri" w:hAnsi="Calibri" w:cs="Arial"/>
                <w:color w:val="000000"/>
                <w:sz w:val="18"/>
                <w:szCs w:val="18"/>
              </w:rPr>
              <w:t>confirmed by blood smear examination OR the presence of clinical signs and symptoms of spontaneous bleeding.</w:t>
            </w:r>
          </w:p>
          <w:p w:rsidR="00FD0948" w:rsidRPr="00FD0948" w:rsidRDefault="00FD0948" w:rsidP="00FD0948">
            <w:pPr>
              <w:autoSpaceDE w:val="0"/>
              <w:autoSpaceDN w:val="0"/>
              <w:adjustRightInd w:val="0"/>
              <w:ind w:left="720"/>
              <w:contextualSpacing/>
              <w:rPr>
                <w:rFonts w:ascii="Calibri" w:eastAsia="Calibri" w:hAnsi="Calibri" w:cs="Arial"/>
                <w:color w:val="000000"/>
                <w:sz w:val="18"/>
                <w:szCs w:val="18"/>
              </w:rPr>
            </w:pPr>
          </w:p>
          <w:p w:rsidR="00FD0948" w:rsidRPr="00FD0948" w:rsidRDefault="00FD0948" w:rsidP="00AD21B3">
            <w:pPr>
              <w:numPr>
                <w:ilvl w:val="0"/>
                <w:numId w:val="14"/>
              </w:numPr>
              <w:suppressAutoHyphens/>
              <w:autoSpaceDE w:val="0"/>
              <w:autoSpaceDN w:val="0"/>
              <w:adjustRightInd w:val="0"/>
              <w:contextualSpacing/>
              <w:rPr>
                <w:rFonts w:ascii="Calibri" w:eastAsia="Calibri" w:hAnsi="Calibri" w:cs="Arial"/>
                <w:b/>
                <w:bCs/>
                <w:color w:val="000000"/>
                <w:sz w:val="18"/>
                <w:szCs w:val="18"/>
              </w:rPr>
            </w:pPr>
            <w:r w:rsidRPr="00FD0948">
              <w:rPr>
                <w:rFonts w:ascii="Calibri" w:eastAsia="Calibri" w:hAnsi="Calibri" w:cs="Arial"/>
                <w:b/>
                <w:bCs/>
                <w:color w:val="000000"/>
                <w:sz w:val="18"/>
                <w:szCs w:val="18"/>
              </w:rPr>
              <w:t xml:space="preserve">Level 2 of diagnostic certainty (unconfirmed TP): </w:t>
            </w:r>
            <w:r w:rsidRPr="00FD0948">
              <w:rPr>
                <w:rFonts w:ascii="Calibri" w:eastAsia="Calibri" w:hAnsi="Calibri" w:cs="Arial"/>
                <w:color w:val="000000"/>
                <w:sz w:val="18"/>
                <w:szCs w:val="18"/>
              </w:rPr>
              <w:t>Platelet count</w:t>
            </w:r>
            <w:r w:rsidRPr="00FD0948">
              <w:rPr>
                <w:rFonts w:ascii="Calibri" w:eastAsia="Calibri" w:hAnsi="Calibri" w:cs="Arial"/>
                <w:color w:val="000066"/>
                <w:sz w:val="18"/>
                <w:szCs w:val="18"/>
              </w:rPr>
              <w:t xml:space="preserve"> </w:t>
            </w:r>
            <w:r w:rsidRPr="00FD0948">
              <w:rPr>
                <w:rFonts w:ascii="Calibri" w:eastAsia="Calibri" w:hAnsi="Calibri" w:cs="Arial"/>
                <w:color w:val="000000"/>
                <w:sz w:val="18"/>
                <w:szCs w:val="18"/>
              </w:rPr>
              <w:t>less than 150</w:t>
            </w:r>
            <w:r w:rsidRPr="00FD0948">
              <w:rPr>
                <w:rFonts w:ascii="Calibri" w:eastAsia="MTSY" w:hAnsi="Calibri" w:cs="Arial"/>
                <w:color w:val="000000"/>
                <w:sz w:val="18"/>
                <w:szCs w:val="18"/>
              </w:rPr>
              <w:t>×</w:t>
            </w:r>
            <w:r w:rsidRPr="00FD0948">
              <w:rPr>
                <w:rFonts w:ascii="Calibri" w:eastAsia="Calibri" w:hAnsi="Calibri" w:cs="Arial"/>
                <w:color w:val="000000"/>
                <w:sz w:val="18"/>
                <w:szCs w:val="18"/>
              </w:rPr>
              <w:t>109 L</w:t>
            </w:r>
            <w:r w:rsidRPr="00FD0948">
              <w:rPr>
                <w:rFonts w:ascii="Calibri" w:eastAsia="MTSY" w:hAnsi="Calibri" w:cs="Arial"/>
                <w:color w:val="000000"/>
                <w:sz w:val="18"/>
                <w:szCs w:val="18"/>
              </w:rPr>
              <w:t>−</w:t>
            </w:r>
            <w:r w:rsidRPr="00FD0948">
              <w:rPr>
                <w:rFonts w:ascii="Calibri" w:eastAsia="Calibri" w:hAnsi="Calibri" w:cs="Arial"/>
                <w:color w:val="000000"/>
                <w:sz w:val="18"/>
                <w:szCs w:val="18"/>
              </w:rPr>
              <w:t>1</w:t>
            </w:r>
          </w:p>
          <w:p w:rsidR="00FD0948" w:rsidRPr="00FD0948" w:rsidRDefault="00FD0948" w:rsidP="00FD0948">
            <w:pPr>
              <w:spacing w:after="2"/>
              <w:contextualSpacing/>
              <w:rPr>
                <w:rFonts w:ascii="Calibri" w:hAnsi="Calibri" w:cs="Arial"/>
                <w:b/>
                <w:sz w:val="18"/>
                <w:szCs w:val="18"/>
              </w:rPr>
            </w:pPr>
          </w:p>
          <w:p w:rsidR="00FD0948" w:rsidRPr="00FD0948" w:rsidRDefault="00FD0948" w:rsidP="00FD0948">
            <w:pPr>
              <w:spacing w:after="2"/>
              <w:contextualSpacing/>
              <w:rPr>
                <w:rFonts w:ascii="Calibri" w:hAnsi="Calibri" w:cs="Arial"/>
                <w:i/>
                <w:sz w:val="18"/>
                <w:szCs w:val="18"/>
              </w:rPr>
            </w:pPr>
            <w:r w:rsidRPr="00FD0948">
              <w:rPr>
                <w:rFonts w:ascii="Calibri" w:hAnsi="Calibri" w:cs="Arial"/>
                <w:b/>
                <w:i/>
                <w:sz w:val="18"/>
                <w:szCs w:val="18"/>
              </w:rPr>
              <w:t>Drug-induced thrombocytopenia (DITP)</w:t>
            </w:r>
            <w:r w:rsidRPr="00FD0948">
              <w:rPr>
                <w:rFonts w:ascii="Calibri" w:hAnsi="Calibri" w:cs="Arial"/>
                <w:sz w:val="18"/>
                <w:szCs w:val="18"/>
              </w:rPr>
              <w:t xml:space="preserve"> </w:t>
            </w:r>
            <w:r w:rsidRPr="00FD0948">
              <w:rPr>
                <w:rFonts w:ascii="Calibri" w:hAnsi="Calibri" w:cs="Arial"/>
                <w:i/>
                <w:sz w:val="18"/>
                <w:szCs w:val="18"/>
              </w:rPr>
              <w:t>should be suspected in a patient who presents with new onset of thrombocytopenia without an obvious cause other than drug ingestion. A patient with recurrent episodes of acute thrombocytopenia should be suspected of having a drug-induced etiology. A detailed history, including all of the medications being taken by the patient, is essential. This should include all prescribed drugs, over-the-counter medications, herbal preparations, folk remedies, quinine-containing beverages, and recent vaccinations.</w:t>
            </w:r>
          </w:p>
          <w:p w:rsidR="00FD0948" w:rsidRPr="00FD0948" w:rsidRDefault="00FD0948" w:rsidP="00FD0948">
            <w:pPr>
              <w:spacing w:after="2"/>
              <w:contextualSpacing/>
              <w:rPr>
                <w:rFonts w:ascii="Calibri" w:hAnsi="Calibri" w:cs="Arial"/>
                <w:i/>
                <w:sz w:val="18"/>
                <w:szCs w:val="18"/>
              </w:rPr>
            </w:pPr>
          </w:p>
          <w:p w:rsidR="00FD0948" w:rsidRPr="00FD0948" w:rsidRDefault="00FD0948" w:rsidP="00FD0948">
            <w:pPr>
              <w:spacing w:after="2"/>
              <w:contextualSpacing/>
              <w:rPr>
                <w:rFonts w:ascii="Calibri" w:hAnsi="Calibri" w:cs="Arial"/>
                <w:b/>
                <w:sz w:val="18"/>
                <w:szCs w:val="18"/>
              </w:rPr>
            </w:pPr>
            <w:r w:rsidRPr="00FD0948">
              <w:rPr>
                <w:rFonts w:ascii="Calibri" w:eastAsia="Calibri" w:hAnsi="Calibri" w:cs="Arial"/>
                <w:b/>
                <w:sz w:val="18"/>
                <w:szCs w:val="18"/>
                <w:lang w:val="en-GB"/>
              </w:rPr>
              <w:t>See references for further details</w:t>
            </w:r>
          </w:p>
        </w:tc>
        <w:tc>
          <w:tcPr>
            <w:tcW w:w="1272" w:type="pct"/>
          </w:tcPr>
          <w:p w:rsidR="00FD0948" w:rsidRPr="00FD0948" w:rsidRDefault="00FD0948" w:rsidP="00AD21B3">
            <w:pPr>
              <w:numPr>
                <w:ilvl w:val="0"/>
                <w:numId w:val="15"/>
              </w:numPr>
              <w:suppressAutoHyphens/>
              <w:spacing w:after="2"/>
              <w:contextualSpacing/>
              <w:rPr>
                <w:rFonts w:ascii="Calibri" w:hAnsi="Calibri" w:cs="Arial"/>
                <w:iCs/>
                <w:sz w:val="18"/>
                <w:szCs w:val="18"/>
              </w:rPr>
            </w:pPr>
            <w:r w:rsidRPr="00FD0948">
              <w:rPr>
                <w:rFonts w:ascii="Calibri" w:hAnsi="Calibri" w:cs="Arial"/>
                <w:iCs/>
                <w:sz w:val="18"/>
                <w:szCs w:val="18"/>
                <w:lang w:val="nl-NL"/>
              </w:rPr>
              <w:t>Wise RP</w:t>
            </w:r>
            <w:r w:rsidRPr="00FD0948">
              <w:rPr>
                <w:rFonts w:ascii="Calibri" w:hAnsi="Calibri" w:cs="Arial"/>
                <w:i/>
                <w:iCs/>
                <w:sz w:val="18"/>
                <w:szCs w:val="18"/>
                <w:lang w:val="nl-NL"/>
              </w:rPr>
              <w:t xml:space="preserve">, </w:t>
            </w:r>
            <w:r w:rsidRPr="00FD0948">
              <w:rPr>
                <w:rFonts w:ascii="Calibri" w:hAnsi="Calibri" w:cs="Arial"/>
                <w:iCs/>
                <w:sz w:val="18"/>
                <w:szCs w:val="18"/>
                <w:lang w:val="nl-NL"/>
              </w:rPr>
              <w:t>Bonhoeffer J</w:t>
            </w:r>
            <w:r w:rsidRPr="00FD0948">
              <w:rPr>
                <w:rFonts w:ascii="Calibri" w:hAnsi="Calibri" w:cs="Arial"/>
                <w:i/>
                <w:iCs/>
                <w:sz w:val="18"/>
                <w:szCs w:val="18"/>
                <w:lang w:val="nl-NL"/>
              </w:rPr>
              <w:t xml:space="preserve">, </w:t>
            </w:r>
            <w:r w:rsidRPr="00FD0948">
              <w:rPr>
                <w:rFonts w:ascii="Calibri" w:hAnsi="Calibri" w:cs="Arial"/>
                <w:iCs/>
                <w:sz w:val="18"/>
                <w:szCs w:val="18"/>
                <w:lang w:val="nl-NL"/>
              </w:rPr>
              <w:t>Beeler J</w:t>
            </w:r>
            <w:r w:rsidRPr="00FD0948">
              <w:rPr>
                <w:rFonts w:ascii="Calibri" w:hAnsi="Calibri" w:cs="Arial"/>
                <w:i/>
                <w:iCs/>
                <w:sz w:val="18"/>
                <w:szCs w:val="18"/>
                <w:lang w:val="nl-NL"/>
              </w:rPr>
              <w:t xml:space="preserve">, et al. </w:t>
            </w:r>
            <w:r w:rsidRPr="00FD0948">
              <w:rPr>
                <w:rFonts w:ascii="Calibri" w:hAnsi="Calibri" w:cs="Arial"/>
                <w:iCs/>
                <w:sz w:val="18"/>
                <w:szCs w:val="18"/>
              </w:rPr>
              <w:t>Thrombocytopenia: Case definition and guidelines for collection, analysis, and presentation of immunization safety data</w:t>
            </w:r>
            <w:r w:rsidRPr="00FD0948">
              <w:rPr>
                <w:rFonts w:ascii="Calibri" w:hAnsi="Calibri" w:cs="Arial"/>
                <w:i/>
                <w:iCs/>
                <w:sz w:val="18"/>
                <w:szCs w:val="18"/>
              </w:rPr>
              <w:t xml:space="preserve">. </w:t>
            </w:r>
            <w:r w:rsidRPr="00FD0948">
              <w:rPr>
                <w:rFonts w:ascii="Calibri" w:hAnsi="Calibri" w:cs="Arial"/>
                <w:iCs/>
                <w:sz w:val="18"/>
                <w:szCs w:val="18"/>
              </w:rPr>
              <w:t>Vaccine</w:t>
            </w:r>
            <w:r w:rsidRPr="00FD0948">
              <w:rPr>
                <w:rFonts w:ascii="Calibri" w:hAnsi="Calibri" w:cs="Arial"/>
                <w:i/>
                <w:iCs/>
                <w:sz w:val="18"/>
                <w:szCs w:val="18"/>
              </w:rPr>
              <w:t xml:space="preserve"> </w:t>
            </w:r>
            <w:r w:rsidRPr="00FD0948">
              <w:rPr>
                <w:rFonts w:ascii="Calibri" w:hAnsi="Calibri" w:cs="Arial"/>
                <w:iCs/>
                <w:sz w:val="18"/>
                <w:szCs w:val="18"/>
              </w:rPr>
              <w:t>2007</w:t>
            </w:r>
            <w:r w:rsidRPr="00FD0948">
              <w:rPr>
                <w:rFonts w:ascii="Calibri" w:hAnsi="Calibri" w:cs="Arial"/>
                <w:i/>
                <w:iCs/>
                <w:sz w:val="18"/>
                <w:szCs w:val="18"/>
              </w:rPr>
              <w:t xml:space="preserve">; </w:t>
            </w:r>
            <w:r w:rsidRPr="00FD0948">
              <w:rPr>
                <w:rFonts w:ascii="Calibri" w:hAnsi="Calibri" w:cs="Arial"/>
                <w:iCs/>
                <w:sz w:val="18"/>
                <w:szCs w:val="18"/>
              </w:rPr>
              <w:t>25</w:t>
            </w:r>
            <w:r w:rsidRPr="00FD0948">
              <w:rPr>
                <w:rFonts w:ascii="Calibri" w:hAnsi="Calibri" w:cs="Arial"/>
                <w:i/>
                <w:iCs/>
                <w:sz w:val="18"/>
                <w:szCs w:val="18"/>
              </w:rPr>
              <w:t xml:space="preserve">: </w:t>
            </w:r>
            <w:r w:rsidRPr="00FD0948">
              <w:rPr>
                <w:rFonts w:ascii="Calibri" w:hAnsi="Calibri" w:cs="Arial"/>
                <w:iCs/>
                <w:sz w:val="18"/>
                <w:szCs w:val="18"/>
              </w:rPr>
              <w:t>5717</w:t>
            </w:r>
            <w:r w:rsidRPr="00FD0948">
              <w:rPr>
                <w:rFonts w:ascii="Calibri" w:hAnsi="Calibri" w:cs="Arial"/>
                <w:i/>
                <w:iCs/>
                <w:sz w:val="18"/>
                <w:szCs w:val="18"/>
              </w:rPr>
              <w:t>–</w:t>
            </w:r>
            <w:r w:rsidRPr="00FD0948">
              <w:rPr>
                <w:rFonts w:ascii="Calibri" w:hAnsi="Calibri" w:cs="Arial"/>
                <w:iCs/>
                <w:sz w:val="18"/>
                <w:szCs w:val="18"/>
              </w:rPr>
              <w:t>5724</w:t>
            </w:r>
          </w:p>
          <w:p w:rsidR="00FD0948" w:rsidRPr="00FD0948" w:rsidRDefault="00FD0948" w:rsidP="00FD0948">
            <w:pPr>
              <w:spacing w:after="2"/>
              <w:ind w:left="720"/>
              <w:contextualSpacing/>
              <w:rPr>
                <w:rFonts w:ascii="Calibri" w:hAnsi="Calibri" w:cs="Arial"/>
                <w:iCs/>
                <w:sz w:val="18"/>
                <w:szCs w:val="18"/>
              </w:rPr>
            </w:pPr>
          </w:p>
          <w:p w:rsidR="00FD0948" w:rsidRPr="00FD0948" w:rsidRDefault="00FD0948" w:rsidP="00AD21B3">
            <w:pPr>
              <w:numPr>
                <w:ilvl w:val="0"/>
                <w:numId w:val="15"/>
              </w:numPr>
              <w:suppressAutoHyphens/>
              <w:spacing w:after="2"/>
              <w:contextualSpacing/>
              <w:rPr>
                <w:rFonts w:ascii="Calibri" w:hAnsi="Calibri" w:cs="Arial"/>
                <w:iCs/>
                <w:sz w:val="18"/>
                <w:szCs w:val="18"/>
              </w:rPr>
            </w:pPr>
            <w:r w:rsidRPr="00FD0948">
              <w:rPr>
                <w:rFonts w:ascii="Calibri" w:hAnsi="Calibri" w:cs="Arial"/>
                <w:sz w:val="18"/>
                <w:szCs w:val="18"/>
              </w:rPr>
              <w:t>Royer, D. J., George, J. N. and Terrell, D. R. (2010), Thrombocytopenia as an adverse effect of complementary and alternative medicines, herbal remedies, nutritional supplements, foods, and beverages. European Journal of Haematology, 84: 421–429</w:t>
            </w:r>
          </w:p>
          <w:p w:rsidR="00FD0948" w:rsidRPr="00FD0948" w:rsidRDefault="00FD0948" w:rsidP="00FD0948">
            <w:pPr>
              <w:spacing w:after="2"/>
              <w:ind w:left="720"/>
              <w:contextualSpacing/>
              <w:rPr>
                <w:rFonts w:ascii="Calibri" w:hAnsi="Calibri" w:cs="Arial"/>
                <w:sz w:val="18"/>
                <w:szCs w:val="18"/>
              </w:rPr>
            </w:pPr>
          </w:p>
        </w:tc>
        <w:tc>
          <w:tcPr>
            <w:tcW w:w="1544" w:type="pct"/>
          </w:tcPr>
          <w:p w:rsidR="00FD0948" w:rsidRPr="00FD0948" w:rsidRDefault="00FD0948" w:rsidP="00FD0948">
            <w:pPr>
              <w:suppressAutoHyphens/>
              <w:spacing w:after="2"/>
              <w:contextualSpacing/>
              <w:rPr>
                <w:rFonts w:ascii="Calibri" w:hAnsi="Calibri" w:cs="Arial"/>
                <w:iCs/>
                <w:sz w:val="18"/>
                <w:szCs w:val="18"/>
              </w:rPr>
            </w:pPr>
            <w:r w:rsidRPr="00FD0948">
              <w:rPr>
                <w:rFonts w:ascii="Calibri" w:hAnsi="Calibri" w:cs="Arial"/>
                <w:iCs/>
                <w:sz w:val="18"/>
                <w:szCs w:val="18"/>
              </w:rPr>
              <w:t>(HG/10035534), (HT/10035533), (HT/10043555), (LT/10012530), (LT/10024922), (LT/10035524), (LT/10035526), (LT/10035527), (LT/10035528), (LT/10035529), (LT/10035531), (LT/10035532), (LT/10035540), (LT/10035545), (LT/10036735), (LT/10037557), (LT/10037561), (LT/10038213), (LT/10039884), (LT/10043545), (LT/10043546), (LT/10043552), (LT/10043553), (LT/10043554), (LT/10043556), (LT/10043557), (LT/10043558), (LT/10043559), (LT/10043560), (LT/10043561), (LT/10043569), (LT/10044394), (LT/10048672), (LT/10050245), (LT/10051057), (LT/10051601), (LT/10058336), (LT/10062506), (LT/10063129), (LT/10066667), (LT/10070664), (LT/10072326), (LT/10072332), (MTH_SMQ/20000031), (OL/10013258), (OL/10043551), (PT/10035526), (PT/10035528), (PT/10035531), (PT/10035532), (PT/10035540), (PT/10037557), (PT/10043554), (PT/10043557), (PT/10043561), (PT/10050245), (PT/10062506), (PT/10070664), (PT/10072326), (SMQ/20000031)</w:t>
            </w:r>
          </w:p>
        </w:tc>
      </w:tr>
    </w:tbl>
    <w:p w:rsidR="00FD0948" w:rsidRPr="00FD0948" w:rsidRDefault="00FD0948" w:rsidP="00FD0948">
      <w:pPr>
        <w:spacing w:after="240" w:line="480" w:lineRule="auto"/>
        <w:ind w:firstLine="360"/>
        <w:rPr>
          <w:rFonts w:ascii="Calibri" w:eastAsia="Times New Roman" w:hAnsi="Calibri" w:cs="Times New Roman"/>
          <w:b/>
          <w:lang w:bidi="en-US"/>
        </w:rPr>
      </w:pPr>
    </w:p>
    <w:p w:rsidR="00FD0948" w:rsidRPr="00FD0948" w:rsidRDefault="00FD0948" w:rsidP="00FD0948">
      <w:pPr>
        <w:spacing w:after="240" w:line="480" w:lineRule="auto"/>
        <w:ind w:firstLine="360"/>
        <w:rPr>
          <w:rFonts w:ascii="Calibri" w:eastAsia="Times New Roman" w:hAnsi="Calibri" w:cs="Times New Roman"/>
          <w:b/>
          <w:lang w:bidi="en-US"/>
        </w:rPr>
      </w:pPr>
    </w:p>
    <w:tbl>
      <w:tblPr>
        <w:tblStyle w:val="TableGrid61"/>
        <w:tblW w:w="5000" w:type="pct"/>
        <w:tblLayout w:type="fixed"/>
        <w:tblLook w:val="04A0" w:firstRow="1" w:lastRow="0" w:firstColumn="1" w:lastColumn="0" w:noHBand="0" w:noVBand="1"/>
      </w:tblPr>
      <w:tblGrid>
        <w:gridCol w:w="552"/>
        <w:gridCol w:w="1769"/>
        <w:gridCol w:w="3359"/>
        <w:gridCol w:w="3271"/>
        <w:gridCol w:w="3999"/>
      </w:tblGrid>
      <w:tr w:rsidR="00FD0948" w:rsidRPr="00FD0948" w:rsidTr="00FD0948">
        <w:tc>
          <w:tcPr>
            <w:tcW w:w="213"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S/N</w:t>
            </w:r>
          </w:p>
        </w:tc>
        <w:tc>
          <w:tcPr>
            <w:tcW w:w="683"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Event</w:t>
            </w:r>
          </w:p>
        </w:tc>
        <w:tc>
          <w:tcPr>
            <w:tcW w:w="1297"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Medical (case) definition</w:t>
            </w:r>
          </w:p>
        </w:tc>
        <w:tc>
          <w:tcPr>
            <w:tcW w:w="1263"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References</w:t>
            </w:r>
          </w:p>
        </w:tc>
        <w:tc>
          <w:tcPr>
            <w:tcW w:w="1544"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MedDRA codes</w:t>
            </w:r>
          </w:p>
        </w:tc>
      </w:tr>
      <w:tr w:rsidR="00FD0948" w:rsidRPr="00FD0948" w:rsidTr="00FD0948">
        <w:tc>
          <w:tcPr>
            <w:tcW w:w="213"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5</w:t>
            </w:r>
          </w:p>
        </w:tc>
        <w:tc>
          <w:tcPr>
            <w:tcW w:w="683"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psychosis</w:t>
            </w:r>
          </w:p>
        </w:tc>
        <w:tc>
          <w:tcPr>
            <w:tcW w:w="1297" w:type="pct"/>
          </w:tcPr>
          <w:p w:rsidR="00FD0948" w:rsidRPr="00FD0948" w:rsidRDefault="00FD0948" w:rsidP="00FD0948">
            <w:pPr>
              <w:spacing w:after="2"/>
              <w:contextualSpacing/>
              <w:rPr>
                <w:rFonts w:ascii="Calibri" w:hAnsi="Calibri" w:cs="Arial"/>
                <w:sz w:val="18"/>
                <w:szCs w:val="18"/>
              </w:rPr>
            </w:pPr>
            <w:r w:rsidRPr="00FD0948">
              <w:rPr>
                <w:rFonts w:ascii="Calibri" w:hAnsi="Calibri" w:cs="Arial"/>
                <w:b/>
                <w:sz w:val="18"/>
                <w:szCs w:val="18"/>
              </w:rPr>
              <w:t>‘psychosis</w:t>
            </w:r>
            <w:r w:rsidRPr="00FD0948">
              <w:rPr>
                <w:rFonts w:ascii="Calibri" w:hAnsi="Calibri" w:cs="Arial"/>
                <w:sz w:val="18"/>
                <w:szCs w:val="18"/>
              </w:rPr>
              <w:t xml:space="preserve"> is a disturbance in the perception of reality, evidenced by hallucinations, delusions, or thought disorganization. Psychotic states are periods of high risk for agitation, aggression, impulsivity, and other forms of behavioral dysfunction’</w:t>
            </w:r>
          </w:p>
          <w:p w:rsidR="00FD0948" w:rsidRPr="00FD0948" w:rsidRDefault="00FD0948" w:rsidP="00FD0948">
            <w:pPr>
              <w:spacing w:after="2"/>
              <w:contextualSpacing/>
              <w:rPr>
                <w:rFonts w:ascii="Calibri" w:hAnsi="Calibri" w:cs="Arial"/>
                <w:sz w:val="18"/>
                <w:szCs w:val="18"/>
              </w:rPr>
            </w:pPr>
          </w:p>
          <w:p w:rsidR="00FD0948" w:rsidRPr="00FD0948" w:rsidRDefault="00FD0948" w:rsidP="00FD0948">
            <w:pPr>
              <w:spacing w:after="2"/>
              <w:contextualSpacing/>
              <w:rPr>
                <w:rFonts w:ascii="Calibri" w:hAnsi="Calibri" w:cs="Arial"/>
                <w:sz w:val="18"/>
                <w:szCs w:val="18"/>
              </w:rPr>
            </w:pPr>
            <w:r w:rsidRPr="00FD0948">
              <w:rPr>
                <w:rFonts w:ascii="Calibri" w:hAnsi="Calibri" w:cs="Arial"/>
                <w:b/>
                <w:sz w:val="18"/>
                <w:szCs w:val="18"/>
              </w:rPr>
              <w:t>‘</w:t>
            </w:r>
            <w:r w:rsidRPr="00FD0948">
              <w:rPr>
                <w:rFonts w:ascii="Calibri" w:hAnsi="Calibri" w:cs="Arial"/>
                <w:b/>
                <w:i/>
                <w:sz w:val="18"/>
                <w:szCs w:val="18"/>
              </w:rPr>
              <w:t>hallucinations</w:t>
            </w:r>
            <w:r w:rsidRPr="00FD0948">
              <w:rPr>
                <w:rFonts w:ascii="Calibri" w:hAnsi="Calibri" w:cs="Arial"/>
                <w:sz w:val="18"/>
                <w:szCs w:val="18"/>
              </w:rPr>
              <w:t xml:space="preserve"> are false sensory perceptions occurring in any of the five sensory modalities. Auditory hallucinations are the most common, followed by visual, tactile, olfactory, and gustatory’</w:t>
            </w:r>
          </w:p>
          <w:p w:rsidR="00FD0948" w:rsidRPr="00FD0948" w:rsidRDefault="00FD0948" w:rsidP="00FD0948">
            <w:pPr>
              <w:spacing w:after="2"/>
              <w:contextualSpacing/>
              <w:rPr>
                <w:rFonts w:ascii="Calibri" w:hAnsi="Calibri" w:cs="Arial"/>
                <w:sz w:val="18"/>
                <w:szCs w:val="18"/>
              </w:rPr>
            </w:pPr>
          </w:p>
          <w:p w:rsidR="00FD0948" w:rsidRPr="00FD0948" w:rsidRDefault="00FD0948" w:rsidP="00FD0948">
            <w:pPr>
              <w:spacing w:after="2"/>
              <w:contextualSpacing/>
              <w:rPr>
                <w:rFonts w:ascii="Calibri" w:hAnsi="Calibri" w:cs="Arial"/>
                <w:sz w:val="18"/>
                <w:szCs w:val="18"/>
              </w:rPr>
            </w:pPr>
            <w:r w:rsidRPr="00FD0948">
              <w:rPr>
                <w:rFonts w:ascii="Calibri" w:hAnsi="Calibri" w:cs="Arial"/>
                <w:b/>
                <w:sz w:val="18"/>
                <w:szCs w:val="18"/>
              </w:rPr>
              <w:t>‘</w:t>
            </w:r>
            <w:r w:rsidRPr="00FD0948">
              <w:rPr>
                <w:rFonts w:ascii="Calibri" w:hAnsi="Calibri" w:cs="Arial"/>
                <w:b/>
                <w:i/>
                <w:sz w:val="18"/>
                <w:szCs w:val="18"/>
              </w:rPr>
              <w:t>delusions</w:t>
            </w:r>
            <w:r w:rsidRPr="00FD0948">
              <w:rPr>
                <w:rFonts w:ascii="Calibri" w:hAnsi="Calibri" w:cs="Arial"/>
                <w:sz w:val="18"/>
                <w:szCs w:val="18"/>
              </w:rPr>
              <w:t xml:space="preserve"> are false beliefs that are firmly held despite obvious evidence to the contrary, and not typical of the patient's culture, faith, or family. Persecutory, grandiose, religious, somatic, and other delusions are all common and cut across diagnostic boundaries’</w:t>
            </w:r>
          </w:p>
          <w:p w:rsidR="00FD0948" w:rsidRPr="00FD0948" w:rsidRDefault="00FD0948" w:rsidP="00FD0948">
            <w:pPr>
              <w:spacing w:after="2"/>
              <w:contextualSpacing/>
              <w:rPr>
                <w:rFonts w:ascii="Calibri" w:hAnsi="Calibri" w:cs="Arial"/>
                <w:sz w:val="18"/>
                <w:szCs w:val="18"/>
              </w:rPr>
            </w:pPr>
          </w:p>
          <w:p w:rsidR="00FD0948" w:rsidRPr="00FD0948" w:rsidRDefault="00FD0948" w:rsidP="00FD0948">
            <w:pPr>
              <w:rPr>
                <w:rFonts w:ascii="Calibri" w:hAnsi="Calibri" w:cs="Arial"/>
                <w:sz w:val="18"/>
                <w:szCs w:val="18"/>
              </w:rPr>
            </w:pPr>
            <w:r w:rsidRPr="00FD0948">
              <w:rPr>
                <w:rFonts w:ascii="Calibri" w:hAnsi="Calibri" w:cs="Arial"/>
                <w:b/>
                <w:sz w:val="18"/>
                <w:szCs w:val="18"/>
              </w:rPr>
              <w:t>‘</w:t>
            </w:r>
            <w:r w:rsidRPr="00FD0948">
              <w:rPr>
                <w:rFonts w:ascii="Calibri" w:hAnsi="Calibri" w:cs="Arial"/>
                <w:b/>
                <w:i/>
                <w:sz w:val="18"/>
                <w:szCs w:val="18"/>
              </w:rPr>
              <w:t>thought disorganization</w:t>
            </w:r>
            <w:r w:rsidRPr="00FD0948">
              <w:rPr>
                <w:rFonts w:ascii="Calibri" w:hAnsi="Calibri" w:cs="Arial"/>
                <w:sz w:val="18"/>
                <w:szCs w:val="18"/>
              </w:rPr>
              <w:t xml:space="preserve"> - disruption of the logical process of thought may be represented by loose associations, nonsensical speech, or bizarre behavior. These symptoms are typically accompanied by a high level of functional impairment and high risk for agitated and aggressive behavior’</w:t>
            </w:r>
          </w:p>
          <w:p w:rsidR="00FD0948" w:rsidRPr="00FD0948" w:rsidRDefault="00FD0948" w:rsidP="00FD0948">
            <w:pPr>
              <w:rPr>
                <w:rFonts w:ascii="Calibri" w:eastAsia="Calibri" w:hAnsi="Calibri" w:cs="Arial"/>
                <w:b/>
                <w:sz w:val="18"/>
                <w:szCs w:val="18"/>
                <w:lang w:val="en-GB" w:eastAsia="ar-SA"/>
              </w:rPr>
            </w:pPr>
            <w:r w:rsidRPr="00FD0948">
              <w:rPr>
                <w:rFonts w:ascii="Calibri" w:eastAsia="Calibri" w:hAnsi="Calibri" w:cs="Arial"/>
                <w:b/>
                <w:sz w:val="18"/>
                <w:szCs w:val="18"/>
                <w:lang w:val="en-GB"/>
              </w:rPr>
              <w:t>See references for further details</w:t>
            </w:r>
          </w:p>
        </w:tc>
        <w:tc>
          <w:tcPr>
            <w:tcW w:w="1263" w:type="pct"/>
          </w:tcPr>
          <w:p w:rsidR="00FD0948" w:rsidRPr="00FD0948" w:rsidRDefault="00FD0948" w:rsidP="00AD21B3">
            <w:pPr>
              <w:numPr>
                <w:ilvl w:val="0"/>
                <w:numId w:val="16"/>
              </w:numPr>
              <w:suppressAutoHyphens/>
              <w:spacing w:after="2"/>
              <w:contextualSpacing/>
              <w:rPr>
                <w:rFonts w:ascii="Calibri" w:hAnsi="Calibri" w:cs="Arial"/>
                <w:iCs/>
                <w:sz w:val="18"/>
                <w:szCs w:val="18"/>
              </w:rPr>
            </w:pPr>
            <w:r w:rsidRPr="00FD0948">
              <w:rPr>
                <w:rFonts w:ascii="Calibri" w:hAnsi="Calibri" w:cs="Arial"/>
                <w:sz w:val="18"/>
                <w:szCs w:val="18"/>
              </w:rPr>
              <w:t xml:space="preserve">Shelton RC. Chapter 17. Other Psychotic Disorders. </w:t>
            </w:r>
            <w:r w:rsidRPr="00FD0948">
              <w:rPr>
                <w:rFonts w:ascii="Calibri" w:hAnsi="Calibri" w:cs="Arial"/>
                <w:sz w:val="18"/>
                <w:szCs w:val="18"/>
                <w:lang w:val="de-CH"/>
              </w:rPr>
              <w:t xml:space="preserve">In: Ebert MH, Loosen PT, Nurcombe B, Leckman JF, eds. </w:t>
            </w:r>
            <w:r w:rsidRPr="00FD0948">
              <w:rPr>
                <w:rFonts w:ascii="Calibri" w:hAnsi="Calibri" w:cs="Arial"/>
                <w:i/>
                <w:iCs/>
                <w:sz w:val="18"/>
                <w:szCs w:val="18"/>
              </w:rPr>
              <w:t>CURRENT Diagnosis &amp; Treatment: Psychiatry</w:t>
            </w:r>
            <w:r w:rsidRPr="00FD0948">
              <w:rPr>
                <w:rFonts w:ascii="Calibri" w:hAnsi="Calibri" w:cs="Arial"/>
                <w:sz w:val="18"/>
                <w:szCs w:val="18"/>
              </w:rPr>
              <w:t>. 2nd ed. New York: McGraw-Hill; 2008. http://www.accessmedicine.com/content.aspx?aID=3284695. Accessed October 2, 2012.</w:t>
            </w:r>
          </w:p>
          <w:p w:rsidR="00FD0948" w:rsidRPr="00FD0948" w:rsidRDefault="00FD0948" w:rsidP="00AD21B3">
            <w:pPr>
              <w:numPr>
                <w:ilvl w:val="0"/>
                <w:numId w:val="16"/>
              </w:numPr>
              <w:suppressAutoHyphens/>
              <w:spacing w:after="2"/>
              <w:contextualSpacing/>
              <w:rPr>
                <w:rFonts w:ascii="Calibri" w:eastAsia="Calibri" w:hAnsi="Calibri" w:cs="Arial"/>
                <w:b/>
                <w:sz w:val="18"/>
                <w:szCs w:val="18"/>
                <w:lang w:eastAsia="ar-SA"/>
              </w:rPr>
            </w:pPr>
            <w:r w:rsidRPr="00FD0948">
              <w:rPr>
                <w:rFonts w:ascii="Calibri" w:eastAsia="Calibri" w:hAnsi="Calibri" w:cs="Arial"/>
                <w:noProof/>
                <w:sz w:val="18"/>
                <w:szCs w:val="18"/>
              </w:rPr>
              <w:t xml:space="preserve">UpToDate. </w:t>
            </w:r>
            <w:r w:rsidRPr="00FD0948">
              <w:rPr>
                <w:rFonts w:ascii="Calibri" w:eastAsia="Calibri" w:hAnsi="Calibri" w:cs="Arial"/>
                <w:i/>
                <w:noProof/>
                <w:sz w:val="18"/>
                <w:szCs w:val="18"/>
              </w:rPr>
              <w:t>Overview of psychosis</w:t>
            </w:r>
            <w:r w:rsidRPr="00FD0948">
              <w:rPr>
                <w:rFonts w:ascii="Calibri" w:eastAsia="Calibri" w:hAnsi="Calibri" w:cs="Arial"/>
                <w:noProof/>
                <w:sz w:val="18"/>
                <w:szCs w:val="18"/>
              </w:rPr>
              <w:t xml:space="preserve">. 2013  [cited 2014 19th June]; Available from: </w:t>
            </w:r>
            <w:hyperlink r:id="rId5" w:history="1">
              <w:r w:rsidRPr="00FD0948">
                <w:rPr>
                  <w:rFonts w:ascii="Calibri" w:eastAsia="Calibri" w:hAnsi="Calibri" w:cs="Arial"/>
                  <w:noProof/>
                  <w:color w:val="0000FF"/>
                  <w:sz w:val="18"/>
                  <w:szCs w:val="18"/>
                  <w:u w:val="single"/>
                </w:rPr>
                <w:t>http://www.uptodate.com/contents/overview-of-psychosis?source=search_result&amp;search=overview+of+psychosis&amp;selectedTitle=1~150</w:t>
              </w:r>
            </w:hyperlink>
            <w:r w:rsidRPr="00FD0948">
              <w:rPr>
                <w:rFonts w:ascii="Calibri" w:eastAsia="Calibri" w:hAnsi="Calibri" w:cs="Arial"/>
                <w:noProof/>
                <w:sz w:val="18"/>
                <w:szCs w:val="18"/>
              </w:rPr>
              <w:t>.</w:t>
            </w:r>
          </w:p>
        </w:tc>
        <w:tc>
          <w:tcPr>
            <w:tcW w:w="1544" w:type="pct"/>
          </w:tcPr>
          <w:p w:rsidR="00FD0948" w:rsidRPr="00FD0948" w:rsidRDefault="00FD0948" w:rsidP="00FD0948">
            <w:pPr>
              <w:suppressAutoHyphens/>
              <w:spacing w:after="2"/>
              <w:contextualSpacing/>
              <w:rPr>
                <w:rFonts w:ascii="Calibri" w:hAnsi="Calibri" w:cs="Arial"/>
                <w:sz w:val="18"/>
                <w:szCs w:val="18"/>
              </w:rPr>
            </w:pPr>
            <w:r w:rsidRPr="00FD0948">
              <w:rPr>
                <w:rFonts w:ascii="Calibri" w:hAnsi="Calibri" w:cs="Arial"/>
                <w:sz w:val="18"/>
                <w:szCs w:val="18"/>
              </w:rPr>
              <w:t xml:space="preserve">(HT/10004938), (HT/10006360), (HT/10012259), (LT/10000958), (LT/10001022), (LT/10001443), (LT/10001444), (LT/10001445), (LT/10001449), (LT/10001450), (LT/10001451), (LT/10004908), (LT/10004935), (LT/10008522), (LT/10008524), (LT/10009080), (LT/10011717), (LT/10012239), (LT/10012240), (LT/10012241), (LT/10012242), (LT/10012243), (LT/10012244), (LT/10012245), (LT/10012246), (LT/10012247), (LT/10012247), (LT/10012248), (LT/10012257), (LT/10012260), (LT/10012261), (LT/10012262), (LT/10012287), (LT/10012393), (LT/10012408), (LT/10013143), (LT/10013144), (LT/10013145), (LT/10013708), (LT/10013741), (LT/10013758), (LT/10013759), (LT/10013761), (LT/10015134), (LT/10015626), (LT/10016894), (LT/10018669), (LT/10018671), (LT/10019379), (LT/10021031), (LT/10021166), (LT/10021720), (LT/10023164), (LT/10026754), (LT/10026755), (LT/10026756), (LT/10026757), (LT/10026758), (LT/10026780), (LT/10026781), (LT/10026784), (LT/10026785), (LT/10026786), (LT/10026787), (LT/10026789), (LT/10026790), (LT/10026791), (LT/10027740), (LT/10027945), (LT/10033864), (LT/10033867), (LT/10033870), (LT/10034702), (LT/10037200), (LT/10037234), (LT/10037235), (LT/10037237), (LT/10037238), (LT/10037239), (LT/10037240), (LT/10037241), (LT/10037242), (LT/10037243), (LT/10037245), (LT/10037248), (LT/10037250), (LT/10037253), (LT/10037953), (LT/10037954), (LT/10039612), (LT/10039613), (LT/10039621), (LT/10039622), (LT/10039635), (LT/10039987), (LT/10040534), </w:t>
            </w:r>
            <w:r w:rsidRPr="00FD0948">
              <w:rPr>
                <w:rFonts w:ascii="Calibri" w:hAnsi="Calibri" w:cs="Arial"/>
                <w:sz w:val="18"/>
                <w:szCs w:val="18"/>
              </w:rPr>
              <w:lastRenderedPageBreak/>
              <w:t>(LT/10040535), (LT/10041317), (LT/10041317), (LT/10044395), (LT/10045620), (LT/10045654), (LT/10045655), (LT/10045656), (LT/10045855), (LT/10045856), (LT/10046122), (LT/10046160), (LT/10048343), (LT/10053415), (LT/10053632), (LT/10056309), (LT/10056326), (LT/10057667), (LT/10059232), (LT/10059419), (LT/10061040), (LT/10061920), (LT/10062645), (LT/10063033), (LT/10065617), (LT/10066731), (LT/10068305), (LT/10070669), (LT/10072389), (LT/10072392), (OL/10001437), (OL/10001448), (OL/10004918), (OL/10013739), (OL/10025459), (OL/10025460), (OL/10026788), (OL/10031481), (OL/10031518), (OL/10031602), (OL/10031619), (OL/10032253), (OL/10032711), (OL/10032712), (OL/10032889), (OL/10033866), (OL/10037221), (PT/10001022), (PT/10001443), (PT/10008522), (PT/10012239), (PT/10012241), (PT/10012244), (PT/10012245), (PT/10015134), (PT/10018671), (PT/10023164), (PT/10033864), (PT/10034702), (PT/10039621), (PT/10039987), (PT/10040535), (PT/10041317), (PT/10041317), (PT/10053632), (PT/10056326), (PT/10057667), (PT/10059232), (PT/10061040), (PT/10061920), (PT/10062645), (PT/10063033), (PT/10065617), (PT/10070669), (SMQ/20000117)</w:t>
            </w:r>
          </w:p>
        </w:tc>
      </w:tr>
    </w:tbl>
    <w:p w:rsidR="00FD0948" w:rsidRPr="00FD0948" w:rsidRDefault="00FD0948" w:rsidP="00FD0948">
      <w:pPr>
        <w:spacing w:after="240" w:line="480" w:lineRule="auto"/>
        <w:ind w:firstLine="360"/>
        <w:rPr>
          <w:rFonts w:ascii="Calibri" w:eastAsia="Times New Roman" w:hAnsi="Calibri" w:cs="Times New Roman"/>
          <w:b/>
          <w:sz w:val="16"/>
          <w:szCs w:val="16"/>
          <w:lang w:bidi="en-US"/>
        </w:rPr>
      </w:pPr>
    </w:p>
    <w:p w:rsidR="00FD0948" w:rsidRPr="00FD0948" w:rsidRDefault="00FD0948" w:rsidP="00FD0948">
      <w:pPr>
        <w:spacing w:after="240" w:line="480" w:lineRule="auto"/>
        <w:ind w:firstLine="360"/>
        <w:rPr>
          <w:rFonts w:ascii="Calibri" w:eastAsia="Times New Roman" w:hAnsi="Calibri" w:cs="Times New Roman"/>
          <w:lang w:bidi="en-US"/>
        </w:rPr>
      </w:pPr>
      <w:r w:rsidRPr="00FD0948">
        <w:rPr>
          <w:rFonts w:ascii="Calibri" w:eastAsia="Times New Roman" w:hAnsi="Calibri" w:cs="Times New Roman"/>
          <w:lang w:bidi="en-US"/>
        </w:rPr>
        <w:br w:type="page"/>
      </w:r>
    </w:p>
    <w:p w:rsidR="00FD0948" w:rsidRPr="00FD0948" w:rsidRDefault="00FD0948" w:rsidP="00FD0948">
      <w:pPr>
        <w:spacing w:after="240" w:line="480" w:lineRule="auto"/>
        <w:ind w:firstLine="360"/>
        <w:rPr>
          <w:rFonts w:ascii="Calibri" w:eastAsia="Times New Roman" w:hAnsi="Calibri" w:cs="Times New Roman"/>
          <w:b/>
          <w:sz w:val="16"/>
          <w:szCs w:val="16"/>
          <w:lang w:bidi="en-US"/>
        </w:rPr>
      </w:pPr>
    </w:p>
    <w:tbl>
      <w:tblPr>
        <w:tblStyle w:val="TableGrid71"/>
        <w:tblW w:w="5000" w:type="pct"/>
        <w:tblLook w:val="04A0" w:firstRow="1" w:lastRow="0" w:firstColumn="1" w:lastColumn="0" w:noHBand="0" w:noVBand="1"/>
      </w:tblPr>
      <w:tblGrid>
        <w:gridCol w:w="508"/>
        <w:gridCol w:w="1810"/>
        <w:gridCol w:w="3362"/>
        <w:gridCol w:w="3271"/>
        <w:gridCol w:w="3999"/>
      </w:tblGrid>
      <w:tr w:rsidR="00FD0948" w:rsidRPr="00FD0948" w:rsidTr="00FD0948">
        <w:tc>
          <w:tcPr>
            <w:tcW w:w="196" w:type="pct"/>
          </w:tcPr>
          <w:p w:rsidR="00FD0948" w:rsidRPr="00FD0948" w:rsidRDefault="00FD0948" w:rsidP="00FD0948">
            <w:pPr>
              <w:spacing w:after="0" w:line="240" w:lineRule="auto"/>
              <w:rPr>
                <w:rFonts w:ascii="Calibri" w:eastAsia="Calibri" w:hAnsi="Calibri" w:cs="Arial"/>
                <w:b/>
                <w:sz w:val="18"/>
                <w:szCs w:val="18"/>
                <w:lang w:val="en-GB"/>
              </w:rPr>
            </w:pPr>
            <w:r w:rsidRPr="00FD0948">
              <w:rPr>
                <w:rFonts w:ascii="Calibri" w:eastAsia="Calibri" w:hAnsi="Calibri" w:cs="Arial"/>
                <w:b/>
                <w:sz w:val="18"/>
                <w:szCs w:val="18"/>
                <w:lang w:val="en-GB"/>
              </w:rPr>
              <w:t>S/N</w:t>
            </w:r>
          </w:p>
        </w:tc>
        <w:tc>
          <w:tcPr>
            <w:tcW w:w="699" w:type="pct"/>
          </w:tcPr>
          <w:p w:rsidR="00FD0948" w:rsidRPr="00FD0948" w:rsidRDefault="00FD0948" w:rsidP="00FD0948">
            <w:pPr>
              <w:spacing w:after="0" w:line="240" w:lineRule="auto"/>
              <w:rPr>
                <w:rFonts w:ascii="Calibri" w:eastAsia="Calibri" w:hAnsi="Calibri" w:cs="Arial"/>
                <w:b/>
                <w:sz w:val="18"/>
                <w:szCs w:val="18"/>
                <w:lang w:val="en-GB"/>
              </w:rPr>
            </w:pPr>
            <w:r w:rsidRPr="00FD0948">
              <w:rPr>
                <w:rFonts w:ascii="Calibri" w:eastAsia="Calibri" w:hAnsi="Calibri" w:cs="Arial"/>
                <w:b/>
                <w:sz w:val="18"/>
                <w:szCs w:val="18"/>
                <w:lang w:val="en-GB"/>
              </w:rPr>
              <w:t>Event</w:t>
            </w:r>
          </w:p>
        </w:tc>
        <w:tc>
          <w:tcPr>
            <w:tcW w:w="1298" w:type="pct"/>
          </w:tcPr>
          <w:p w:rsidR="00FD0948" w:rsidRPr="00FD0948" w:rsidRDefault="00FD0948" w:rsidP="00FD0948">
            <w:pPr>
              <w:spacing w:after="0" w:line="240" w:lineRule="auto"/>
              <w:rPr>
                <w:rFonts w:ascii="Calibri" w:eastAsia="Calibri" w:hAnsi="Calibri" w:cs="Arial"/>
                <w:b/>
                <w:sz w:val="18"/>
                <w:szCs w:val="18"/>
                <w:lang w:val="en-GB"/>
              </w:rPr>
            </w:pPr>
            <w:r w:rsidRPr="00FD0948">
              <w:rPr>
                <w:rFonts w:ascii="Calibri" w:eastAsia="Calibri" w:hAnsi="Calibri" w:cs="Arial"/>
                <w:b/>
                <w:sz w:val="18"/>
                <w:szCs w:val="18"/>
                <w:lang w:val="en-GB"/>
              </w:rPr>
              <w:t>Medical (case) definition</w:t>
            </w:r>
          </w:p>
        </w:tc>
        <w:tc>
          <w:tcPr>
            <w:tcW w:w="1263" w:type="pct"/>
          </w:tcPr>
          <w:p w:rsidR="00FD0948" w:rsidRPr="00FD0948" w:rsidRDefault="00FD0948" w:rsidP="00FD0948">
            <w:pPr>
              <w:spacing w:after="0" w:line="240" w:lineRule="auto"/>
              <w:rPr>
                <w:rFonts w:ascii="Calibri" w:eastAsia="Calibri" w:hAnsi="Calibri" w:cs="Arial"/>
                <w:b/>
                <w:sz w:val="18"/>
                <w:szCs w:val="18"/>
                <w:lang w:val="en-GB"/>
              </w:rPr>
            </w:pPr>
            <w:r w:rsidRPr="00FD0948">
              <w:rPr>
                <w:rFonts w:ascii="Calibri" w:eastAsia="Calibri" w:hAnsi="Calibri" w:cs="Arial"/>
                <w:b/>
                <w:sz w:val="18"/>
                <w:szCs w:val="18"/>
                <w:lang w:val="en-GB"/>
              </w:rPr>
              <w:t>References</w:t>
            </w:r>
          </w:p>
        </w:tc>
        <w:tc>
          <w:tcPr>
            <w:tcW w:w="1544" w:type="pct"/>
          </w:tcPr>
          <w:p w:rsidR="00FD0948" w:rsidRPr="00FD0948" w:rsidRDefault="00FD0948" w:rsidP="00FD0948">
            <w:pPr>
              <w:spacing w:after="0" w:line="240" w:lineRule="auto"/>
              <w:rPr>
                <w:rFonts w:ascii="Calibri" w:eastAsia="Calibri" w:hAnsi="Calibri" w:cs="Arial"/>
                <w:b/>
                <w:sz w:val="18"/>
                <w:szCs w:val="18"/>
                <w:lang w:val="en-GB"/>
              </w:rPr>
            </w:pPr>
            <w:r w:rsidRPr="00FD0948">
              <w:rPr>
                <w:rFonts w:ascii="Calibri" w:eastAsia="Calibri" w:hAnsi="Calibri" w:cs="Arial"/>
                <w:b/>
                <w:sz w:val="18"/>
                <w:szCs w:val="18"/>
                <w:lang w:val="en-GB"/>
              </w:rPr>
              <w:t>MedDRA codes</w:t>
            </w:r>
          </w:p>
        </w:tc>
      </w:tr>
      <w:tr w:rsidR="00FD0948" w:rsidRPr="00FD0948" w:rsidTr="00FD0948">
        <w:tc>
          <w:tcPr>
            <w:tcW w:w="196" w:type="pct"/>
          </w:tcPr>
          <w:p w:rsidR="00FD0948" w:rsidRPr="00FD0948" w:rsidRDefault="00FD0948" w:rsidP="00FD0948">
            <w:pPr>
              <w:spacing w:after="0" w:line="240" w:lineRule="auto"/>
              <w:rPr>
                <w:rFonts w:ascii="Calibri" w:eastAsia="Calibri" w:hAnsi="Calibri" w:cs="Arial"/>
                <w:b/>
                <w:sz w:val="18"/>
                <w:szCs w:val="18"/>
                <w:lang w:val="en-GB"/>
              </w:rPr>
            </w:pPr>
            <w:r w:rsidRPr="00FD0948">
              <w:rPr>
                <w:rFonts w:ascii="Calibri" w:eastAsia="Calibri" w:hAnsi="Calibri" w:cs="Arial"/>
                <w:b/>
                <w:sz w:val="18"/>
                <w:szCs w:val="18"/>
                <w:lang w:val="en-GB"/>
              </w:rPr>
              <w:t>6</w:t>
            </w:r>
          </w:p>
        </w:tc>
        <w:tc>
          <w:tcPr>
            <w:tcW w:w="699" w:type="pct"/>
          </w:tcPr>
          <w:p w:rsidR="00FD0948" w:rsidRPr="00FD0948" w:rsidRDefault="00FD0948" w:rsidP="00FD0948">
            <w:pPr>
              <w:spacing w:after="0" w:line="240" w:lineRule="auto"/>
              <w:rPr>
                <w:rFonts w:ascii="Calibri" w:eastAsia="Calibri" w:hAnsi="Calibri" w:cs="Arial"/>
                <w:b/>
                <w:sz w:val="18"/>
                <w:szCs w:val="18"/>
                <w:lang w:val="en-GB"/>
              </w:rPr>
            </w:pPr>
            <w:r w:rsidRPr="00FD0948">
              <w:rPr>
                <w:rFonts w:ascii="Calibri" w:eastAsia="Calibri" w:hAnsi="Calibri" w:cs="Arial"/>
                <w:b/>
                <w:sz w:val="18"/>
                <w:szCs w:val="18"/>
                <w:lang w:val="en-GB"/>
              </w:rPr>
              <w:t>suicide</w:t>
            </w:r>
          </w:p>
        </w:tc>
        <w:tc>
          <w:tcPr>
            <w:tcW w:w="1298" w:type="pct"/>
          </w:tcPr>
          <w:p w:rsidR="00FD0948" w:rsidRPr="00FD0948" w:rsidRDefault="00FD0948" w:rsidP="00FD0948">
            <w:pPr>
              <w:rPr>
                <w:rFonts w:ascii="Calibri" w:eastAsia="Calibri" w:hAnsi="Calibri" w:cs="Arial"/>
                <w:b/>
                <w:sz w:val="18"/>
                <w:szCs w:val="18"/>
              </w:rPr>
            </w:pPr>
            <w:r w:rsidRPr="00FD0948">
              <w:rPr>
                <w:rFonts w:ascii="Calibri" w:eastAsia="Calibri" w:hAnsi="Calibri" w:cs="Arial"/>
                <w:b/>
                <w:sz w:val="18"/>
                <w:szCs w:val="18"/>
              </w:rPr>
              <w:t xml:space="preserve">Two concepts </w:t>
            </w:r>
            <w:r w:rsidRPr="00FD0948">
              <w:rPr>
                <w:rFonts w:ascii="Calibri" w:eastAsia="Calibri" w:hAnsi="Calibri" w:cs="Arial"/>
                <w:sz w:val="18"/>
                <w:szCs w:val="18"/>
              </w:rPr>
              <w:t>will be considered:</w:t>
            </w:r>
          </w:p>
          <w:p w:rsidR="00FD0948" w:rsidRPr="00FD0948" w:rsidRDefault="00FD0948" w:rsidP="00AD21B3">
            <w:pPr>
              <w:numPr>
                <w:ilvl w:val="0"/>
                <w:numId w:val="49"/>
              </w:numPr>
              <w:contextualSpacing/>
              <w:rPr>
                <w:rFonts w:ascii="Calibri" w:eastAsia="Calibri" w:hAnsi="Calibri" w:cs="Arial"/>
                <w:sz w:val="18"/>
                <w:szCs w:val="18"/>
              </w:rPr>
            </w:pPr>
            <w:r w:rsidRPr="00FD0948">
              <w:rPr>
                <w:rFonts w:ascii="Calibri" w:eastAsia="Calibri" w:hAnsi="Calibri" w:cs="Arial"/>
                <w:sz w:val="18"/>
                <w:szCs w:val="18"/>
              </w:rPr>
              <w:t>completed suicide</w:t>
            </w:r>
          </w:p>
          <w:p w:rsidR="00FD0948" w:rsidRPr="00FD0948" w:rsidRDefault="00FD0948" w:rsidP="00AD21B3">
            <w:pPr>
              <w:numPr>
                <w:ilvl w:val="0"/>
                <w:numId w:val="49"/>
              </w:numPr>
              <w:contextualSpacing/>
              <w:rPr>
                <w:rFonts w:ascii="Calibri" w:eastAsia="Calibri" w:hAnsi="Calibri" w:cs="Arial"/>
                <w:sz w:val="18"/>
                <w:szCs w:val="18"/>
              </w:rPr>
            </w:pPr>
            <w:r w:rsidRPr="00FD0948">
              <w:rPr>
                <w:rFonts w:ascii="Calibri" w:eastAsia="Calibri" w:hAnsi="Calibri" w:cs="Arial"/>
                <w:sz w:val="18"/>
                <w:szCs w:val="18"/>
              </w:rPr>
              <w:t>suicide attempt</w:t>
            </w:r>
          </w:p>
          <w:p w:rsidR="00FD0948" w:rsidRPr="00FD0948" w:rsidRDefault="00FD0948" w:rsidP="00FD0948">
            <w:pPr>
              <w:rPr>
                <w:rFonts w:ascii="Calibri" w:eastAsia="Calibri" w:hAnsi="Calibri" w:cs="Arial"/>
                <w:b/>
                <w:sz w:val="18"/>
                <w:szCs w:val="18"/>
              </w:rPr>
            </w:pPr>
            <w:r w:rsidRPr="00FD0948">
              <w:rPr>
                <w:rFonts w:ascii="Calibri" w:eastAsia="Calibri" w:hAnsi="Calibri" w:cs="Arial"/>
                <w:b/>
                <w:sz w:val="18"/>
                <w:szCs w:val="18"/>
              </w:rPr>
              <w:t>completed suicide</w:t>
            </w:r>
          </w:p>
          <w:p w:rsidR="00FD0948" w:rsidRPr="00FD0948" w:rsidRDefault="00FD0948" w:rsidP="00FD0948">
            <w:pPr>
              <w:rPr>
                <w:rFonts w:ascii="Calibri" w:eastAsia="Calibri" w:hAnsi="Calibri" w:cs="Arial"/>
                <w:b/>
                <w:sz w:val="18"/>
                <w:szCs w:val="18"/>
              </w:rPr>
            </w:pPr>
            <w:r w:rsidRPr="00FD0948">
              <w:rPr>
                <w:rFonts w:ascii="Calibri" w:eastAsia="Calibri" w:hAnsi="Calibri" w:cs="Arial"/>
                <w:sz w:val="18"/>
                <w:szCs w:val="18"/>
              </w:rPr>
              <w:t>Death caused by self-directed injurious behavior with any intent to die as a result of the behavior.</w:t>
            </w:r>
          </w:p>
          <w:p w:rsidR="00FD0948" w:rsidRPr="00FD0948" w:rsidRDefault="00FD0948" w:rsidP="00FD0948">
            <w:pPr>
              <w:rPr>
                <w:rFonts w:ascii="Calibri" w:eastAsia="Calibri" w:hAnsi="Calibri" w:cs="Arial"/>
                <w:b/>
                <w:sz w:val="18"/>
                <w:szCs w:val="18"/>
              </w:rPr>
            </w:pPr>
            <w:r w:rsidRPr="00FD0948">
              <w:rPr>
                <w:rFonts w:ascii="Calibri" w:eastAsia="Calibri" w:hAnsi="Calibri" w:cs="Arial"/>
                <w:b/>
                <w:sz w:val="18"/>
                <w:szCs w:val="18"/>
              </w:rPr>
              <w:t>suicide attempt</w:t>
            </w:r>
          </w:p>
          <w:p w:rsidR="00FD0948" w:rsidRPr="00FD0948" w:rsidRDefault="00FD0948" w:rsidP="00FD0948">
            <w:pPr>
              <w:autoSpaceDE w:val="0"/>
              <w:autoSpaceDN w:val="0"/>
              <w:adjustRightInd w:val="0"/>
              <w:spacing w:after="80" w:line="221" w:lineRule="atLeast"/>
              <w:rPr>
                <w:rFonts w:ascii="Calibri" w:eastAsia="Calibri" w:hAnsi="Calibri" w:cs="Arial"/>
                <w:color w:val="000000"/>
                <w:sz w:val="18"/>
                <w:szCs w:val="18"/>
              </w:rPr>
            </w:pPr>
            <w:r w:rsidRPr="00FD0948">
              <w:rPr>
                <w:rFonts w:ascii="Calibri" w:eastAsia="Calibri" w:hAnsi="Calibri" w:cs="Arial"/>
                <w:color w:val="000000"/>
                <w:sz w:val="18"/>
                <w:szCs w:val="18"/>
              </w:rPr>
              <w:t>A non-fatal self-directed potentially injurious behavior with any intent to die as a result of the behavior.  A suicide attempt may or may not result in injury.</w:t>
            </w:r>
          </w:p>
          <w:p w:rsidR="00FD0948" w:rsidRPr="00FD0948" w:rsidRDefault="00FD0948" w:rsidP="00FD0948">
            <w:pPr>
              <w:autoSpaceDE w:val="0"/>
              <w:autoSpaceDN w:val="0"/>
              <w:adjustRightInd w:val="0"/>
              <w:spacing w:after="80" w:line="221" w:lineRule="atLeast"/>
              <w:rPr>
                <w:rFonts w:ascii="Calibri" w:eastAsia="Calibri" w:hAnsi="Calibri" w:cs="Arial"/>
                <w:color w:val="000000"/>
                <w:sz w:val="18"/>
                <w:szCs w:val="18"/>
              </w:rPr>
            </w:pPr>
          </w:p>
          <w:p w:rsidR="00FD0948" w:rsidRPr="00FD0948" w:rsidRDefault="00FD0948" w:rsidP="00FD0948">
            <w:pPr>
              <w:autoSpaceDE w:val="0"/>
              <w:autoSpaceDN w:val="0"/>
              <w:adjustRightInd w:val="0"/>
              <w:spacing w:after="80" w:line="221" w:lineRule="atLeast"/>
              <w:rPr>
                <w:rFonts w:ascii="Calibri" w:hAnsi="Calibri" w:cs="Arial"/>
                <w:b/>
                <w:sz w:val="18"/>
                <w:szCs w:val="18"/>
              </w:rPr>
            </w:pPr>
            <w:r w:rsidRPr="00FD0948">
              <w:rPr>
                <w:rFonts w:ascii="Calibri" w:eastAsia="Calibri" w:hAnsi="Calibri" w:cs="Arial"/>
                <w:b/>
                <w:sz w:val="18"/>
                <w:szCs w:val="18"/>
                <w:lang w:val="en-GB"/>
              </w:rPr>
              <w:t>See references for further details</w:t>
            </w:r>
          </w:p>
        </w:tc>
        <w:tc>
          <w:tcPr>
            <w:tcW w:w="1263" w:type="pct"/>
          </w:tcPr>
          <w:p w:rsidR="00FD0948" w:rsidRPr="00FD0948" w:rsidRDefault="00FD0948" w:rsidP="00AD21B3">
            <w:pPr>
              <w:numPr>
                <w:ilvl w:val="0"/>
                <w:numId w:val="17"/>
              </w:numPr>
              <w:autoSpaceDE w:val="0"/>
              <w:autoSpaceDN w:val="0"/>
              <w:adjustRightInd w:val="0"/>
              <w:spacing w:after="0" w:line="240" w:lineRule="auto"/>
              <w:rPr>
                <w:rFonts w:ascii="Calibri" w:eastAsia="Calibri" w:hAnsi="Calibri" w:cs="Arial"/>
                <w:color w:val="000000"/>
                <w:sz w:val="18"/>
                <w:szCs w:val="18"/>
              </w:rPr>
            </w:pPr>
            <w:r w:rsidRPr="00FD0948">
              <w:rPr>
                <w:rFonts w:ascii="Calibri" w:eastAsia="Calibri" w:hAnsi="Calibri" w:cs="Arial"/>
                <w:color w:val="000000"/>
                <w:sz w:val="18"/>
                <w:szCs w:val="18"/>
              </w:rPr>
              <w:t>Crosby AE, Ortega L, Melanson C. Self-directed Violence Surveillance: Uniform Definitions and Recommended Data Elements, Version 1.0. Atlanta (GA): Centers for Disease Control and Prevention, National Center for Injury Prevention and Control; 2011</w:t>
            </w:r>
          </w:p>
          <w:p w:rsidR="00FD0948" w:rsidRPr="00FD0948" w:rsidRDefault="00FD0948" w:rsidP="00FD0948">
            <w:pPr>
              <w:spacing w:after="2"/>
              <w:ind w:left="720"/>
              <w:contextualSpacing/>
              <w:rPr>
                <w:rFonts w:ascii="Calibri" w:hAnsi="Calibri" w:cs="Arial"/>
                <w:sz w:val="18"/>
                <w:szCs w:val="18"/>
              </w:rPr>
            </w:pPr>
          </w:p>
        </w:tc>
        <w:tc>
          <w:tcPr>
            <w:tcW w:w="1544" w:type="pct"/>
          </w:tcPr>
          <w:p w:rsidR="00FD0948" w:rsidRPr="00FD0948" w:rsidRDefault="00FD0948" w:rsidP="00FD0948">
            <w:pPr>
              <w:autoSpaceDE w:val="0"/>
              <w:autoSpaceDN w:val="0"/>
              <w:adjustRightInd w:val="0"/>
              <w:spacing w:after="0" w:line="240" w:lineRule="auto"/>
              <w:rPr>
                <w:rFonts w:ascii="Calibri" w:eastAsia="Calibri" w:hAnsi="Calibri" w:cs="Arial"/>
                <w:color w:val="000000"/>
                <w:sz w:val="18"/>
                <w:szCs w:val="18"/>
              </w:rPr>
            </w:pPr>
            <w:r w:rsidRPr="00FD0948">
              <w:rPr>
                <w:rFonts w:ascii="Calibri" w:eastAsia="Calibri" w:hAnsi="Calibri" w:cs="Arial"/>
                <w:color w:val="000000"/>
                <w:sz w:val="18"/>
                <w:szCs w:val="18"/>
              </w:rPr>
              <w:t>(LT/10000394), (LT/10003728), (LT/10010144), (LT/10013738), (LT/10033298), (LT/10033927), (LT/10036001), (LT/10042462), (LT/10042463), (LT/10042464), (LT/10042465), (LT/10042466), (LT/10067875), (OL/10057354), (PT/10010144), (PT/10042464), (SMQ/20000035), (SMQ/20000037)</w:t>
            </w:r>
          </w:p>
        </w:tc>
      </w:tr>
    </w:tbl>
    <w:p w:rsidR="00FD0948" w:rsidRPr="00FD0948" w:rsidRDefault="00FD0948" w:rsidP="00FD0948">
      <w:pPr>
        <w:spacing w:after="240" w:line="480" w:lineRule="auto"/>
        <w:ind w:firstLine="360"/>
        <w:rPr>
          <w:rFonts w:ascii="Calibri" w:eastAsia="Times New Roman" w:hAnsi="Calibri" w:cs="Times New Roman"/>
          <w:b/>
          <w:sz w:val="16"/>
          <w:szCs w:val="16"/>
          <w:lang w:bidi="en-US"/>
        </w:rPr>
      </w:pPr>
    </w:p>
    <w:p w:rsidR="00FD0948" w:rsidRPr="009B648F" w:rsidRDefault="00FD0948" w:rsidP="00FD0948">
      <w:pPr>
        <w:spacing w:after="240" w:line="480" w:lineRule="auto"/>
        <w:ind w:firstLine="360"/>
        <w:rPr>
          <w:rFonts w:ascii="Calibri" w:eastAsia="Calibri" w:hAnsi="Calibri" w:cs="Times New Roman"/>
          <w:b/>
          <w:lang w:eastAsia="ar-SA" w:bidi="en-US"/>
        </w:rPr>
      </w:pPr>
      <w:r w:rsidRPr="00FD0948">
        <w:rPr>
          <w:rFonts w:ascii="Calibri" w:eastAsia="Times New Roman" w:hAnsi="Calibri" w:cs="Times New Roman"/>
          <w:b/>
          <w:lang w:bidi="en-US"/>
        </w:rPr>
        <w:br w:type="page"/>
      </w:r>
    </w:p>
    <w:tbl>
      <w:tblPr>
        <w:tblStyle w:val="TableGrid81"/>
        <w:tblW w:w="5000" w:type="pct"/>
        <w:tblLayout w:type="fixed"/>
        <w:tblLook w:val="04A0" w:firstRow="1" w:lastRow="0" w:firstColumn="1" w:lastColumn="0" w:noHBand="0" w:noVBand="1"/>
      </w:tblPr>
      <w:tblGrid>
        <w:gridCol w:w="549"/>
        <w:gridCol w:w="2033"/>
        <w:gridCol w:w="3098"/>
        <w:gridCol w:w="3271"/>
        <w:gridCol w:w="3999"/>
      </w:tblGrid>
      <w:tr w:rsidR="00FD0948" w:rsidRPr="00FD0948" w:rsidTr="00FD0948">
        <w:trPr>
          <w:tblHeader/>
        </w:trPr>
        <w:tc>
          <w:tcPr>
            <w:tcW w:w="212"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lastRenderedPageBreak/>
              <w:t>S/N</w:t>
            </w:r>
          </w:p>
        </w:tc>
        <w:tc>
          <w:tcPr>
            <w:tcW w:w="785"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Event</w:t>
            </w:r>
          </w:p>
        </w:tc>
        <w:tc>
          <w:tcPr>
            <w:tcW w:w="1196"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Medical (case) definition</w:t>
            </w:r>
          </w:p>
        </w:tc>
        <w:tc>
          <w:tcPr>
            <w:tcW w:w="1263"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References</w:t>
            </w:r>
          </w:p>
        </w:tc>
        <w:tc>
          <w:tcPr>
            <w:tcW w:w="1544"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MedDRA codes</w:t>
            </w:r>
          </w:p>
        </w:tc>
      </w:tr>
      <w:tr w:rsidR="00FD0948" w:rsidRPr="00FD0948" w:rsidTr="00FD0948">
        <w:tc>
          <w:tcPr>
            <w:tcW w:w="212"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7</w:t>
            </w:r>
          </w:p>
        </w:tc>
        <w:tc>
          <w:tcPr>
            <w:tcW w:w="785"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ventricular arrhythmia</w:t>
            </w:r>
          </w:p>
        </w:tc>
        <w:tc>
          <w:tcPr>
            <w:tcW w:w="1196" w:type="pct"/>
          </w:tcPr>
          <w:p w:rsidR="00FD0948" w:rsidRPr="00FD0948" w:rsidRDefault="00FD0948" w:rsidP="00FD0948">
            <w:pPr>
              <w:spacing w:after="2"/>
              <w:contextualSpacing/>
              <w:rPr>
                <w:rFonts w:ascii="Calibri" w:hAnsi="Calibri" w:cs="Arial"/>
                <w:sz w:val="18"/>
                <w:szCs w:val="18"/>
              </w:rPr>
            </w:pPr>
            <w:r w:rsidRPr="00FD0948">
              <w:rPr>
                <w:rFonts w:ascii="Calibri" w:hAnsi="Calibri" w:cs="Arial"/>
                <w:b/>
                <w:sz w:val="18"/>
                <w:szCs w:val="18"/>
              </w:rPr>
              <w:t>Three concepts</w:t>
            </w:r>
            <w:r w:rsidRPr="00FD0948">
              <w:rPr>
                <w:rFonts w:ascii="Calibri" w:hAnsi="Calibri" w:cs="Arial"/>
                <w:sz w:val="18"/>
                <w:szCs w:val="18"/>
              </w:rPr>
              <w:t xml:space="preserve"> will be considered:</w:t>
            </w:r>
          </w:p>
          <w:p w:rsidR="00FD0948" w:rsidRPr="00FD0948" w:rsidRDefault="00FD0948" w:rsidP="00AD21B3">
            <w:pPr>
              <w:numPr>
                <w:ilvl w:val="0"/>
                <w:numId w:val="18"/>
              </w:numPr>
              <w:suppressAutoHyphens/>
              <w:spacing w:after="2"/>
              <w:contextualSpacing/>
              <w:rPr>
                <w:rFonts w:ascii="Calibri" w:hAnsi="Calibri" w:cs="Arial"/>
                <w:sz w:val="18"/>
                <w:szCs w:val="18"/>
                <w:lang w:val="en-GB"/>
              </w:rPr>
            </w:pPr>
            <w:r w:rsidRPr="00FD0948">
              <w:rPr>
                <w:rFonts w:ascii="Calibri" w:hAnsi="Calibri" w:cs="Arial"/>
                <w:sz w:val="18"/>
                <w:szCs w:val="18"/>
                <w:lang w:val="en-GB"/>
              </w:rPr>
              <w:t>Ventricular Tachycardia</w:t>
            </w:r>
          </w:p>
          <w:p w:rsidR="00FD0948" w:rsidRPr="00FD0948" w:rsidRDefault="00FD0948" w:rsidP="00AD21B3">
            <w:pPr>
              <w:numPr>
                <w:ilvl w:val="0"/>
                <w:numId w:val="18"/>
              </w:numPr>
              <w:suppressAutoHyphens/>
              <w:spacing w:after="2"/>
              <w:contextualSpacing/>
              <w:rPr>
                <w:rFonts w:ascii="Calibri" w:hAnsi="Calibri" w:cs="Arial"/>
                <w:b/>
                <w:sz w:val="18"/>
                <w:szCs w:val="18"/>
                <w:lang w:val="en-GB"/>
              </w:rPr>
            </w:pPr>
            <w:r w:rsidRPr="00FD0948">
              <w:rPr>
                <w:rFonts w:ascii="Calibri" w:hAnsi="Calibri" w:cs="Arial"/>
                <w:sz w:val="18"/>
                <w:szCs w:val="18"/>
                <w:lang w:val="en-GB"/>
              </w:rPr>
              <w:t>Ventricular Fibrillation</w:t>
            </w:r>
          </w:p>
          <w:p w:rsidR="00FD0948" w:rsidRPr="00FD0948" w:rsidRDefault="00FD0948" w:rsidP="00AD21B3">
            <w:pPr>
              <w:numPr>
                <w:ilvl w:val="0"/>
                <w:numId w:val="18"/>
              </w:numPr>
              <w:suppressAutoHyphens/>
              <w:spacing w:after="2"/>
              <w:contextualSpacing/>
              <w:rPr>
                <w:rFonts w:ascii="Calibri" w:hAnsi="Calibri" w:cs="Arial"/>
                <w:b/>
                <w:sz w:val="18"/>
                <w:szCs w:val="18"/>
                <w:lang w:val="en-GB"/>
              </w:rPr>
            </w:pPr>
            <w:r w:rsidRPr="00FD0948">
              <w:rPr>
                <w:rFonts w:ascii="Calibri" w:hAnsi="Calibri" w:cs="Arial"/>
                <w:sz w:val="18"/>
                <w:szCs w:val="18"/>
                <w:lang w:val="en-GB"/>
              </w:rPr>
              <w:t>Bradycardia</w:t>
            </w:r>
          </w:p>
          <w:p w:rsidR="00FD0948" w:rsidRPr="00FD0948" w:rsidRDefault="00FD0948" w:rsidP="00FD0948">
            <w:pPr>
              <w:spacing w:after="2"/>
              <w:contextualSpacing/>
              <w:rPr>
                <w:rFonts w:ascii="Calibri" w:hAnsi="Calibri" w:cs="Arial"/>
                <w:b/>
                <w:sz w:val="18"/>
                <w:szCs w:val="18"/>
              </w:rPr>
            </w:pPr>
          </w:p>
          <w:p w:rsidR="00FD0948" w:rsidRPr="00FD0948" w:rsidRDefault="00FD0948" w:rsidP="00FD0948">
            <w:pPr>
              <w:spacing w:after="2"/>
              <w:contextualSpacing/>
              <w:rPr>
                <w:rFonts w:ascii="Calibri" w:hAnsi="Calibri" w:cs="Arial"/>
                <w:b/>
                <w:sz w:val="18"/>
                <w:szCs w:val="18"/>
              </w:rPr>
            </w:pPr>
            <w:r w:rsidRPr="00FD0948">
              <w:rPr>
                <w:rFonts w:ascii="Calibri" w:hAnsi="Calibri" w:cs="Arial"/>
                <w:b/>
                <w:sz w:val="18"/>
                <w:szCs w:val="18"/>
              </w:rPr>
              <w:t>ventricular tachycardia</w:t>
            </w:r>
          </w:p>
          <w:p w:rsidR="00FD0948" w:rsidRPr="00FD0948" w:rsidRDefault="00FD0948" w:rsidP="00FD0948">
            <w:pPr>
              <w:spacing w:after="2"/>
              <w:contextualSpacing/>
              <w:rPr>
                <w:rFonts w:ascii="Calibri" w:hAnsi="Calibri" w:cs="Arial"/>
                <w:sz w:val="18"/>
                <w:szCs w:val="18"/>
              </w:rPr>
            </w:pPr>
            <w:r w:rsidRPr="00FD0948">
              <w:rPr>
                <w:rFonts w:ascii="Calibri" w:hAnsi="Calibri" w:cs="Arial"/>
                <w:sz w:val="18"/>
                <w:szCs w:val="18"/>
              </w:rPr>
              <w:t xml:space="preserve">This can be defined on the basis of heart rate and ECG findings. </w:t>
            </w:r>
          </w:p>
          <w:p w:rsidR="00FD0948" w:rsidRPr="00FD0948" w:rsidRDefault="00FD0948" w:rsidP="00FD0948">
            <w:pPr>
              <w:spacing w:after="2"/>
              <w:contextualSpacing/>
              <w:rPr>
                <w:rFonts w:ascii="Calibri" w:hAnsi="Calibri" w:cs="Arial"/>
                <w:b/>
                <w:sz w:val="18"/>
                <w:szCs w:val="18"/>
              </w:rPr>
            </w:pPr>
            <w:r w:rsidRPr="00FD0948">
              <w:rPr>
                <w:rFonts w:ascii="Calibri" w:hAnsi="Calibri" w:cs="Arial"/>
                <w:b/>
                <w:sz w:val="18"/>
                <w:szCs w:val="18"/>
              </w:rPr>
              <w:t>On the basis of heart rate:</w:t>
            </w:r>
          </w:p>
          <w:p w:rsidR="00FD0948" w:rsidRPr="00FD0948" w:rsidRDefault="00FD0948" w:rsidP="00AD21B3">
            <w:pPr>
              <w:numPr>
                <w:ilvl w:val="0"/>
                <w:numId w:val="21"/>
              </w:numPr>
              <w:suppressAutoHyphens/>
              <w:spacing w:after="2"/>
              <w:contextualSpacing/>
              <w:rPr>
                <w:rFonts w:ascii="Calibri" w:hAnsi="Calibri" w:cs="Arial"/>
                <w:b/>
                <w:sz w:val="18"/>
                <w:szCs w:val="18"/>
              </w:rPr>
            </w:pPr>
            <w:r w:rsidRPr="00FD0948">
              <w:rPr>
                <w:rFonts w:ascii="Calibri" w:hAnsi="Calibri" w:cs="Arial"/>
                <w:sz w:val="18"/>
                <w:szCs w:val="18"/>
                <w:lang w:val="en-GB"/>
              </w:rPr>
              <w:t>&gt;180 beats/minute (regular) in infants and young children</w:t>
            </w:r>
          </w:p>
          <w:p w:rsidR="00FD0948" w:rsidRPr="00FD0948" w:rsidRDefault="00FD0948" w:rsidP="00AD21B3">
            <w:pPr>
              <w:numPr>
                <w:ilvl w:val="0"/>
                <w:numId w:val="21"/>
              </w:numPr>
              <w:suppressAutoHyphens/>
              <w:spacing w:after="2"/>
              <w:contextualSpacing/>
              <w:rPr>
                <w:rFonts w:ascii="Calibri" w:hAnsi="Calibri" w:cs="Arial"/>
                <w:sz w:val="18"/>
                <w:szCs w:val="18"/>
                <w:lang w:val="en-GB"/>
              </w:rPr>
            </w:pPr>
            <w:r w:rsidRPr="00FD0948">
              <w:rPr>
                <w:rFonts w:ascii="Calibri" w:hAnsi="Calibri" w:cs="Arial"/>
                <w:sz w:val="18"/>
                <w:szCs w:val="18"/>
                <w:lang w:val="en-GB"/>
              </w:rPr>
              <w:t>&gt; 120 beats/minute (regular) in older children/adolescents (indicate tachycardia generally)</w:t>
            </w:r>
          </w:p>
          <w:p w:rsidR="00FD0948" w:rsidRPr="00FD0948" w:rsidRDefault="00FD0948" w:rsidP="00FD0948">
            <w:pPr>
              <w:spacing w:after="2"/>
              <w:contextualSpacing/>
              <w:rPr>
                <w:rFonts w:ascii="Calibri" w:hAnsi="Calibri" w:cs="Arial"/>
                <w:b/>
                <w:sz w:val="18"/>
                <w:szCs w:val="18"/>
                <w:lang w:val="en-GB"/>
              </w:rPr>
            </w:pPr>
            <w:r w:rsidRPr="00FD0948">
              <w:rPr>
                <w:rFonts w:ascii="Calibri" w:hAnsi="Calibri" w:cs="Arial"/>
                <w:b/>
                <w:sz w:val="18"/>
                <w:szCs w:val="18"/>
                <w:lang w:val="en-GB"/>
              </w:rPr>
              <w:t>On the basis of ECG, the following features apply:</w:t>
            </w:r>
          </w:p>
          <w:p w:rsidR="00FD0948" w:rsidRPr="00FD0948" w:rsidRDefault="00FD0948" w:rsidP="00AD21B3">
            <w:pPr>
              <w:numPr>
                <w:ilvl w:val="0"/>
                <w:numId w:val="22"/>
              </w:numPr>
              <w:suppressAutoHyphens/>
              <w:spacing w:after="2"/>
              <w:contextualSpacing/>
              <w:rPr>
                <w:rFonts w:ascii="Calibri" w:hAnsi="Calibri" w:cs="Arial"/>
                <w:b/>
                <w:sz w:val="18"/>
                <w:szCs w:val="18"/>
              </w:rPr>
            </w:pPr>
            <w:r w:rsidRPr="00FD0948">
              <w:rPr>
                <w:rFonts w:ascii="Calibri" w:hAnsi="Calibri" w:cs="Arial"/>
                <w:sz w:val="18"/>
                <w:szCs w:val="18"/>
              </w:rPr>
              <w:t>Ventricular rate is &gt;120 beats per minute and regular</w:t>
            </w:r>
          </w:p>
          <w:p w:rsidR="00FD0948" w:rsidRPr="00FD0948" w:rsidRDefault="00FD0948" w:rsidP="00AD21B3">
            <w:pPr>
              <w:numPr>
                <w:ilvl w:val="0"/>
                <w:numId w:val="22"/>
              </w:numPr>
              <w:suppressAutoHyphens/>
              <w:spacing w:after="2"/>
              <w:contextualSpacing/>
              <w:rPr>
                <w:rFonts w:ascii="Calibri" w:hAnsi="Calibri" w:cs="Arial"/>
                <w:b/>
                <w:sz w:val="18"/>
                <w:szCs w:val="18"/>
              </w:rPr>
            </w:pPr>
            <w:r w:rsidRPr="00FD0948">
              <w:rPr>
                <w:rFonts w:ascii="Calibri" w:hAnsi="Calibri" w:cs="Arial"/>
                <w:sz w:val="18"/>
                <w:szCs w:val="18"/>
              </w:rPr>
              <w:t>P waves are often not identifiable, may have AV dissociation, or may have retrograde depolarization</w:t>
            </w:r>
          </w:p>
          <w:p w:rsidR="00FD0948" w:rsidRPr="00FD0948" w:rsidRDefault="00FD0948" w:rsidP="00AD21B3">
            <w:pPr>
              <w:numPr>
                <w:ilvl w:val="0"/>
                <w:numId w:val="22"/>
              </w:numPr>
              <w:suppressAutoHyphens/>
              <w:spacing w:after="2"/>
              <w:contextualSpacing/>
              <w:rPr>
                <w:rFonts w:ascii="Calibri" w:hAnsi="Calibri" w:cs="Arial"/>
                <w:b/>
                <w:sz w:val="18"/>
                <w:szCs w:val="18"/>
              </w:rPr>
            </w:pPr>
            <w:r w:rsidRPr="00FD0948">
              <w:rPr>
                <w:rFonts w:ascii="Calibri" w:hAnsi="Calibri" w:cs="Arial"/>
                <w:sz w:val="18"/>
                <w:szCs w:val="18"/>
              </w:rPr>
              <w:t>QRS is typically wide (&gt;0.09 sec)</w:t>
            </w:r>
          </w:p>
          <w:p w:rsidR="00FD0948" w:rsidRPr="00FD0948" w:rsidRDefault="00FD0948" w:rsidP="00AD21B3">
            <w:pPr>
              <w:numPr>
                <w:ilvl w:val="0"/>
                <w:numId w:val="22"/>
              </w:numPr>
              <w:suppressAutoHyphens/>
              <w:spacing w:after="2"/>
              <w:contextualSpacing/>
              <w:rPr>
                <w:rFonts w:ascii="Calibri" w:hAnsi="Calibri" w:cs="Arial"/>
                <w:b/>
                <w:sz w:val="18"/>
                <w:szCs w:val="18"/>
              </w:rPr>
            </w:pPr>
            <w:r w:rsidRPr="00FD0948">
              <w:rPr>
                <w:rFonts w:ascii="Calibri" w:hAnsi="Calibri" w:cs="Arial"/>
                <w:sz w:val="18"/>
                <w:szCs w:val="18"/>
              </w:rPr>
              <w:t>T waves are often opposite in polarity from the QRS complex</w:t>
            </w:r>
          </w:p>
          <w:p w:rsidR="00FD0948" w:rsidRPr="00FD0948" w:rsidRDefault="00FD0948" w:rsidP="00FD0948">
            <w:pPr>
              <w:spacing w:after="2"/>
              <w:contextualSpacing/>
              <w:rPr>
                <w:rFonts w:ascii="Calibri" w:hAnsi="Calibri" w:cs="Arial"/>
                <w:b/>
                <w:sz w:val="18"/>
                <w:szCs w:val="18"/>
              </w:rPr>
            </w:pPr>
            <w:r w:rsidRPr="00FD0948">
              <w:rPr>
                <w:rFonts w:ascii="Calibri" w:hAnsi="Calibri" w:cs="Arial"/>
                <w:b/>
                <w:sz w:val="18"/>
                <w:szCs w:val="18"/>
              </w:rPr>
              <w:t>ventricular fibrillation (VF)</w:t>
            </w:r>
          </w:p>
          <w:p w:rsidR="00FD0948" w:rsidRPr="00FD0948" w:rsidRDefault="00FD0948" w:rsidP="00FD0948">
            <w:pPr>
              <w:spacing w:after="2"/>
              <w:contextualSpacing/>
              <w:rPr>
                <w:rFonts w:ascii="Calibri" w:hAnsi="Calibri" w:cs="Arial"/>
                <w:b/>
                <w:sz w:val="18"/>
                <w:szCs w:val="18"/>
              </w:rPr>
            </w:pPr>
            <w:r w:rsidRPr="00FD0948">
              <w:rPr>
                <w:rFonts w:ascii="Calibri" w:hAnsi="Calibri" w:cs="Arial"/>
                <w:sz w:val="18"/>
                <w:szCs w:val="18"/>
              </w:rPr>
              <w:t>It is characterized by rapid</w:t>
            </w:r>
            <w:r w:rsidRPr="00FD0948">
              <w:rPr>
                <w:rFonts w:ascii="Calibri" w:hAnsi="Calibri" w:cs="Arial"/>
                <w:b/>
                <w:i/>
                <w:sz w:val="18"/>
                <w:szCs w:val="18"/>
              </w:rPr>
              <w:t>, chaotic, and asynchronous contraction of the left ventricle.</w:t>
            </w:r>
            <w:r w:rsidRPr="00FD0948">
              <w:rPr>
                <w:rFonts w:ascii="Calibri" w:hAnsi="Calibri" w:cs="Arial"/>
                <w:sz w:val="18"/>
                <w:szCs w:val="18"/>
              </w:rPr>
              <w:t xml:space="preserve"> The surface electrogram of VF reveals a </w:t>
            </w:r>
            <w:r w:rsidRPr="00FD0948">
              <w:rPr>
                <w:rFonts w:ascii="Calibri" w:hAnsi="Calibri" w:cs="Arial"/>
                <w:b/>
                <w:i/>
                <w:sz w:val="18"/>
                <w:szCs w:val="18"/>
              </w:rPr>
              <w:t xml:space="preserve">rapid, irregular, dysmorphic pattern with no clearly defined QRS complex. </w:t>
            </w:r>
          </w:p>
          <w:p w:rsidR="00FD0948" w:rsidRPr="00FD0948" w:rsidRDefault="00FD0948" w:rsidP="00FD0948">
            <w:pPr>
              <w:spacing w:after="2"/>
              <w:contextualSpacing/>
              <w:rPr>
                <w:rFonts w:ascii="Calibri" w:hAnsi="Calibri" w:cs="Arial"/>
                <w:b/>
                <w:sz w:val="18"/>
                <w:szCs w:val="18"/>
              </w:rPr>
            </w:pPr>
          </w:p>
          <w:p w:rsidR="00FD0948" w:rsidRPr="00FD0948" w:rsidRDefault="00FD0948" w:rsidP="00FD0948">
            <w:pPr>
              <w:spacing w:after="2"/>
              <w:contextualSpacing/>
              <w:rPr>
                <w:rFonts w:ascii="Calibri" w:hAnsi="Calibri" w:cs="Arial"/>
                <w:b/>
                <w:sz w:val="18"/>
                <w:szCs w:val="18"/>
              </w:rPr>
            </w:pPr>
            <w:r w:rsidRPr="00FD0948">
              <w:rPr>
                <w:rFonts w:ascii="Calibri" w:hAnsi="Calibri" w:cs="Arial"/>
                <w:b/>
                <w:sz w:val="18"/>
                <w:szCs w:val="18"/>
              </w:rPr>
              <w:t>bradycardia</w:t>
            </w:r>
          </w:p>
          <w:p w:rsidR="00FD0948" w:rsidRPr="00FD0948" w:rsidRDefault="00FD0948" w:rsidP="00FD0948">
            <w:pPr>
              <w:rPr>
                <w:rFonts w:ascii="Calibri" w:eastAsia="Calibri" w:hAnsi="Calibri" w:cs="Arial"/>
                <w:sz w:val="18"/>
                <w:szCs w:val="18"/>
              </w:rPr>
            </w:pPr>
            <w:r w:rsidRPr="00FD0948">
              <w:rPr>
                <w:rFonts w:ascii="Calibri" w:eastAsia="Calibri" w:hAnsi="Calibri" w:cs="Arial"/>
                <w:sz w:val="18"/>
                <w:szCs w:val="18"/>
              </w:rPr>
              <w:t xml:space="preserve">Normally, the value for average heart rates varies with age. Younger patients usually have higher heart rates which decrease to adult values by the late teenage years. </w:t>
            </w:r>
          </w:p>
          <w:p w:rsidR="00FD0948" w:rsidRPr="00FD0948" w:rsidRDefault="00FD0948" w:rsidP="00FD0948">
            <w:pPr>
              <w:rPr>
                <w:rFonts w:ascii="Calibri" w:eastAsia="Calibri" w:hAnsi="Calibri" w:cs="Arial"/>
                <w:sz w:val="18"/>
                <w:szCs w:val="18"/>
              </w:rPr>
            </w:pPr>
            <w:r w:rsidRPr="00FD0948">
              <w:rPr>
                <w:rFonts w:ascii="Calibri" w:eastAsia="Calibri" w:hAnsi="Calibri" w:cs="Arial"/>
                <w:sz w:val="18"/>
                <w:szCs w:val="18"/>
              </w:rPr>
              <w:t>Bradycardia can be established by either using 12-lead electrocardiogram (ECG) or by 24-hour ambulatory monitoring.</w:t>
            </w:r>
          </w:p>
          <w:p w:rsidR="00FD0948" w:rsidRPr="00FD0948" w:rsidRDefault="00FD0948" w:rsidP="00FD0948">
            <w:pPr>
              <w:rPr>
                <w:rFonts w:ascii="Calibri" w:eastAsia="Calibri" w:hAnsi="Calibri" w:cs="Arial"/>
                <w:b/>
                <w:sz w:val="18"/>
                <w:szCs w:val="18"/>
              </w:rPr>
            </w:pPr>
            <w:r w:rsidRPr="00FD0948">
              <w:rPr>
                <w:rFonts w:ascii="Calibri" w:eastAsia="Calibri" w:hAnsi="Calibri" w:cs="Arial"/>
                <w:b/>
                <w:sz w:val="18"/>
                <w:szCs w:val="18"/>
              </w:rPr>
              <w:t>On the basis of</w:t>
            </w:r>
            <w:r w:rsidRPr="00FD0948">
              <w:rPr>
                <w:rFonts w:ascii="Calibri" w:eastAsia="Calibri" w:hAnsi="Calibri" w:cs="Arial"/>
                <w:sz w:val="18"/>
                <w:szCs w:val="18"/>
              </w:rPr>
              <w:t xml:space="preserve"> </w:t>
            </w:r>
            <w:r w:rsidRPr="00FD0948">
              <w:rPr>
                <w:rFonts w:ascii="Calibri" w:eastAsia="Calibri" w:hAnsi="Calibri" w:cs="Arial"/>
                <w:b/>
                <w:sz w:val="18"/>
                <w:szCs w:val="18"/>
              </w:rPr>
              <w:t>12-lead electrocardiogram (ECG):</w:t>
            </w:r>
          </w:p>
          <w:p w:rsidR="00FD0948" w:rsidRPr="00FD0948" w:rsidRDefault="00FD0948" w:rsidP="00AD21B3">
            <w:pPr>
              <w:numPr>
                <w:ilvl w:val="0"/>
                <w:numId w:val="19"/>
              </w:numPr>
              <w:suppressAutoHyphens/>
              <w:contextualSpacing/>
              <w:rPr>
                <w:rFonts w:ascii="Calibri" w:eastAsia="Calibri" w:hAnsi="Calibri" w:cs="Arial"/>
                <w:b/>
                <w:sz w:val="18"/>
                <w:szCs w:val="18"/>
              </w:rPr>
            </w:pPr>
            <w:r w:rsidRPr="00FD0948">
              <w:rPr>
                <w:rFonts w:ascii="Calibri" w:eastAsia="Calibri" w:hAnsi="Calibri" w:cs="Arial"/>
                <w:b/>
                <w:sz w:val="18"/>
                <w:szCs w:val="18"/>
              </w:rPr>
              <w:t>Newborn to 3 years</w:t>
            </w:r>
            <w:r w:rsidRPr="00FD0948">
              <w:rPr>
                <w:rFonts w:ascii="Calibri" w:eastAsia="Calibri" w:hAnsi="Calibri" w:cs="Arial"/>
                <w:sz w:val="18"/>
                <w:szCs w:val="18"/>
              </w:rPr>
              <w:t>:  &lt; 100 beats/minute</w:t>
            </w:r>
          </w:p>
          <w:p w:rsidR="00FD0948" w:rsidRPr="00FD0948" w:rsidRDefault="00FD0948" w:rsidP="00AD21B3">
            <w:pPr>
              <w:numPr>
                <w:ilvl w:val="0"/>
                <w:numId w:val="19"/>
              </w:numPr>
              <w:suppressAutoHyphens/>
              <w:contextualSpacing/>
              <w:rPr>
                <w:rFonts w:ascii="Calibri" w:eastAsia="Calibri" w:hAnsi="Calibri" w:cs="Arial"/>
                <w:b/>
                <w:sz w:val="18"/>
                <w:szCs w:val="18"/>
              </w:rPr>
            </w:pPr>
            <w:r w:rsidRPr="00FD0948">
              <w:rPr>
                <w:rFonts w:ascii="Calibri" w:eastAsia="Calibri" w:hAnsi="Calibri" w:cs="Arial"/>
                <w:b/>
                <w:sz w:val="18"/>
                <w:szCs w:val="18"/>
              </w:rPr>
              <w:t>3 - 9 years:</w:t>
            </w:r>
            <w:r w:rsidRPr="00FD0948">
              <w:rPr>
                <w:rFonts w:ascii="Calibri" w:eastAsia="Calibri" w:hAnsi="Calibri" w:cs="Arial"/>
                <w:sz w:val="18"/>
                <w:szCs w:val="18"/>
              </w:rPr>
              <w:t xml:space="preserve"> &lt; 60 beats/ minute</w:t>
            </w:r>
          </w:p>
          <w:p w:rsidR="00FD0948" w:rsidRPr="00FD0948" w:rsidRDefault="00FD0948" w:rsidP="00AD21B3">
            <w:pPr>
              <w:numPr>
                <w:ilvl w:val="0"/>
                <w:numId w:val="19"/>
              </w:numPr>
              <w:suppressAutoHyphens/>
              <w:contextualSpacing/>
              <w:rPr>
                <w:rFonts w:ascii="Calibri" w:eastAsia="Calibri" w:hAnsi="Calibri" w:cs="Arial"/>
                <w:b/>
                <w:sz w:val="18"/>
                <w:szCs w:val="18"/>
              </w:rPr>
            </w:pPr>
            <w:r w:rsidRPr="00FD0948">
              <w:rPr>
                <w:rFonts w:ascii="Calibri" w:eastAsia="Calibri" w:hAnsi="Calibri" w:cs="Arial"/>
                <w:b/>
                <w:sz w:val="18"/>
                <w:szCs w:val="18"/>
              </w:rPr>
              <w:t>9 – 16 years</w:t>
            </w:r>
            <w:r w:rsidRPr="00FD0948">
              <w:rPr>
                <w:rFonts w:ascii="Calibri" w:eastAsia="Calibri" w:hAnsi="Calibri" w:cs="Arial"/>
                <w:sz w:val="18"/>
                <w:szCs w:val="18"/>
              </w:rPr>
              <w:t>: &lt; 50 beats per minute</w:t>
            </w:r>
          </w:p>
          <w:p w:rsidR="00FD0948" w:rsidRPr="00FD0948" w:rsidRDefault="00FD0948" w:rsidP="00FD0948">
            <w:pPr>
              <w:rPr>
                <w:rFonts w:ascii="Calibri" w:eastAsia="Calibri" w:hAnsi="Calibri" w:cs="Arial"/>
                <w:b/>
                <w:sz w:val="18"/>
                <w:szCs w:val="18"/>
              </w:rPr>
            </w:pPr>
            <w:r w:rsidRPr="00FD0948">
              <w:rPr>
                <w:rFonts w:ascii="Calibri" w:eastAsia="Calibri" w:hAnsi="Calibri" w:cs="Arial"/>
                <w:b/>
                <w:sz w:val="18"/>
                <w:szCs w:val="18"/>
              </w:rPr>
              <w:t>On the basis of 24-hour ambulatory monitoring:</w:t>
            </w:r>
          </w:p>
          <w:p w:rsidR="00FD0948" w:rsidRPr="00FD0948" w:rsidRDefault="00FD0948" w:rsidP="00AD21B3">
            <w:pPr>
              <w:numPr>
                <w:ilvl w:val="0"/>
                <w:numId w:val="20"/>
              </w:numPr>
              <w:suppressAutoHyphens/>
              <w:contextualSpacing/>
              <w:rPr>
                <w:rFonts w:ascii="Calibri" w:eastAsia="Calibri" w:hAnsi="Calibri" w:cs="Arial"/>
                <w:b/>
                <w:sz w:val="18"/>
                <w:szCs w:val="18"/>
              </w:rPr>
            </w:pPr>
            <w:r w:rsidRPr="00FD0948">
              <w:rPr>
                <w:rFonts w:ascii="Calibri" w:eastAsia="Calibri" w:hAnsi="Calibri" w:cs="Arial"/>
                <w:b/>
                <w:sz w:val="18"/>
                <w:szCs w:val="18"/>
              </w:rPr>
              <w:t>Newborns – 2 years:</w:t>
            </w:r>
            <w:r w:rsidRPr="00FD0948">
              <w:rPr>
                <w:rFonts w:ascii="Calibri" w:eastAsia="Calibri" w:hAnsi="Calibri" w:cs="Arial"/>
                <w:sz w:val="18"/>
                <w:szCs w:val="18"/>
              </w:rPr>
              <w:t xml:space="preserve"> &lt; 60 beats/minute while asleep and &lt; 80 beats/ minute while awake</w:t>
            </w:r>
          </w:p>
          <w:p w:rsidR="00FD0948" w:rsidRPr="00FD0948" w:rsidRDefault="00FD0948" w:rsidP="00AD21B3">
            <w:pPr>
              <w:numPr>
                <w:ilvl w:val="0"/>
                <w:numId w:val="20"/>
              </w:numPr>
              <w:suppressAutoHyphens/>
              <w:contextualSpacing/>
              <w:rPr>
                <w:rFonts w:ascii="Calibri" w:eastAsia="Calibri" w:hAnsi="Calibri" w:cs="Arial"/>
                <w:b/>
                <w:sz w:val="18"/>
                <w:szCs w:val="18"/>
              </w:rPr>
            </w:pPr>
            <w:r w:rsidRPr="00FD0948">
              <w:rPr>
                <w:rFonts w:ascii="Calibri" w:eastAsia="Calibri" w:hAnsi="Calibri" w:cs="Arial"/>
                <w:b/>
                <w:sz w:val="18"/>
                <w:szCs w:val="18"/>
              </w:rPr>
              <w:t>2 – 6  years:</w:t>
            </w:r>
            <w:r w:rsidRPr="00FD0948">
              <w:rPr>
                <w:rFonts w:ascii="Calibri" w:eastAsia="Calibri" w:hAnsi="Calibri" w:cs="Arial"/>
                <w:sz w:val="18"/>
                <w:szCs w:val="18"/>
              </w:rPr>
              <w:t xml:space="preserve"> &lt; 60 beats per minute</w:t>
            </w:r>
          </w:p>
          <w:p w:rsidR="00FD0948" w:rsidRPr="00FD0948" w:rsidRDefault="00FD0948" w:rsidP="00AD21B3">
            <w:pPr>
              <w:numPr>
                <w:ilvl w:val="0"/>
                <w:numId w:val="20"/>
              </w:numPr>
              <w:suppressAutoHyphens/>
              <w:contextualSpacing/>
              <w:rPr>
                <w:rFonts w:ascii="Calibri" w:eastAsia="Calibri" w:hAnsi="Calibri" w:cs="Arial"/>
                <w:b/>
                <w:sz w:val="18"/>
                <w:szCs w:val="18"/>
              </w:rPr>
            </w:pPr>
            <w:r w:rsidRPr="00FD0948">
              <w:rPr>
                <w:rFonts w:ascii="Calibri" w:eastAsia="Calibri" w:hAnsi="Calibri" w:cs="Arial"/>
                <w:b/>
                <w:sz w:val="18"/>
                <w:szCs w:val="18"/>
              </w:rPr>
              <w:t>6 – 11 years:</w:t>
            </w:r>
            <w:r w:rsidRPr="00FD0948">
              <w:rPr>
                <w:rFonts w:ascii="Calibri" w:eastAsia="Calibri" w:hAnsi="Calibri" w:cs="Arial"/>
                <w:sz w:val="18"/>
                <w:szCs w:val="18"/>
              </w:rPr>
              <w:t xml:space="preserve"> &lt; 45 beats/ minute</w:t>
            </w:r>
          </w:p>
          <w:p w:rsidR="00FD0948" w:rsidRPr="00FD0948" w:rsidRDefault="00FD0948" w:rsidP="00AD21B3">
            <w:pPr>
              <w:numPr>
                <w:ilvl w:val="0"/>
                <w:numId w:val="20"/>
              </w:numPr>
              <w:suppressAutoHyphens/>
              <w:contextualSpacing/>
              <w:rPr>
                <w:rFonts w:ascii="Calibri" w:eastAsia="Calibri" w:hAnsi="Calibri" w:cs="Arial"/>
                <w:b/>
                <w:sz w:val="18"/>
                <w:szCs w:val="18"/>
              </w:rPr>
            </w:pPr>
            <w:r w:rsidRPr="00FD0948">
              <w:rPr>
                <w:rFonts w:ascii="Calibri" w:eastAsia="Calibri" w:hAnsi="Calibri" w:cs="Arial"/>
                <w:b/>
                <w:sz w:val="18"/>
                <w:szCs w:val="18"/>
              </w:rPr>
              <w:t>&gt; 11 years (adolescents):</w:t>
            </w:r>
            <w:r w:rsidRPr="00FD0948">
              <w:rPr>
                <w:rFonts w:ascii="Calibri" w:eastAsia="Calibri" w:hAnsi="Calibri" w:cs="Arial"/>
                <w:sz w:val="18"/>
                <w:szCs w:val="18"/>
              </w:rPr>
              <w:t xml:space="preserve"> &lt; 40 beats/minute</w:t>
            </w:r>
          </w:p>
          <w:p w:rsidR="00FD0948" w:rsidRPr="00FD0948" w:rsidRDefault="00FD0948" w:rsidP="00AD21B3">
            <w:pPr>
              <w:numPr>
                <w:ilvl w:val="0"/>
                <w:numId w:val="20"/>
              </w:numPr>
              <w:suppressAutoHyphens/>
              <w:contextualSpacing/>
              <w:rPr>
                <w:rFonts w:ascii="Calibri" w:eastAsia="Calibri" w:hAnsi="Calibri" w:cs="Arial"/>
                <w:b/>
                <w:sz w:val="18"/>
                <w:szCs w:val="18"/>
              </w:rPr>
            </w:pPr>
            <w:r w:rsidRPr="00FD0948">
              <w:rPr>
                <w:rFonts w:ascii="Calibri" w:eastAsia="Calibri" w:hAnsi="Calibri" w:cs="Arial"/>
                <w:b/>
                <w:sz w:val="18"/>
                <w:szCs w:val="18"/>
              </w:rPr>
              <w:t>&gt; 11 years who are well-</w:t>
            </w:r>
            <w:r w:rsidRPr="00FD0948">
              <w:rPr>
                <w:rFonts w:ascii="Calibri" w:eastAsia="Calibri" w:hAnsi="Calibri" w:cs="Arial"/>
                <w:b/>
                <w:sz w:val="18"/>
                <w:szCs w:val="18"/>
              </w:rPr>
              <w:lastRenderedPageBreak/>
              <w:t>trained athletes:</w:t>
            </w:r>
            <w:r w:rsidRPr="00FD0948">
              <w:rPr>
                <w:rFonts w:ascii="Calibri" w:eastAsia="Calibri" w:hAnsi="Calibri" w:cs="Arial"/>
                <w:sz w:val="18"/>
                <w:szCs w:val="18"/>
              </w:rPr>
              <w:t xml:space="preserve"> &lt; 30 beats per minute</w:t>
            </w:r>
          </w:p>
          <w:p w:rsidR="00FD0948" w:rsidRPr="00FD0948" w:rsidRDefault="00FD0948" w:rsidP="00FD0948">
            <w:pPr>
              <w:rPr>
                <w:rFonts w:ascii="Calibri" w:eastAsia="Calibri" w:hAnsi="Calibri" w:cs="Arial"/>
                <w:sz w:val="18"/>
                <w:szCs w:val="18"/>
              </w:rPr>
            </w:pPr>
            <w:r w:rsidRPr="00FD0948">
              <w:rPr>
                <w:rFonts w:ascii="Calibri" w:eastAsia="Calibri" w:hAnsi="Calibri" w:cs="Arial"/>
                <w:b/>
                <w:sz w:val="18"/>
                <w:szCs w:val="18"/>
              </w:rPr>
              <w:t xml:space="preserve">N.B </w:t>
            </w:r>
            <w:r w:rsidRPr="00FD0948">
              <w:rPr>
                <w:rFonts w:ascii="Calibri" w:eastAsia="Calibri" w:hAnsi="Calibri" w:cs="Arial"/>
                <w:sz w:val="18"/>
                <w:szCs w:val="18"/>
              </w:rPr>
              <w:t>The 24-hour ambulatory guidelines vary from the ECG guidelines as they include the slower heart rates that occur normally at rest and sleep</w:t>
            </w:r>
          </w:p>
          <w:p w:rsidR="00FD0948" w:rsidRPr="00FD0948" w:rsidRDefault="00FD0948" w:rsidP="00FD0948">
            <w:pPr>
              <w:rPr>
                <w:rFonts w:ascii="Calibri" w:hAnsi="Calibri" w:cs="Arial"/>
                <w:b/>
                <w:sz w:val="18"/>
                <w:szCs w:val="18"/>
              </w:rPr>
            </w:pPr>
            <w:r w:rsidRPr="00FD0948">
              <w:rPr>
                <w:rFonts w:ascii="Calibri" w:eastAsia="Calibri" w:hAnsi="Calibri" w:cs="Arial"/>
                <w:b/>
                <w:sz w:val="18"/>
                <w:szCs w:val="18"/>
                <w:lang w:val="en-GB"/>
              </w:rPr>
              <w:t>See references for further details</w:t>
            </w:r>
          </w:p>
        </w:tc>
        <w:tc>
          <w:tcPr>
            <w:tcW w:w="1263" w:type="pct"/>
          </w:tcPr>
          <w:p w:rsidR="00FD0948" w:rsidRPr="00FD0948" w:rsidRDefault="00FD0948" w:rsidP="00AD21B3">
            <w:pPr>
              <w:numPr>
                <w:ilvl w:val="0"/>
                <w:numId w:val="23"/>
              </w:numPr>
              <w:suppressAutoHyphens/>
              <w:spacing w:before="100" w:beforeAutospacing="1" w:after="100" w:afterAutospacing="1"/>
              <w:contextualSpacing/>
              <w:rPr>
                <w:rFonts w:ascii="Calibri" w:eastAsia="Calibri" w:hAnsi="Calibri" w:cs="Arial"/>
                <w:sz w:val="18"/>
                <w:szCs w:val="18"/>
              </w:rPr>
            </w:pPr>
            <w:r w:rsidRPr="00FD0948">
              <w:rPr>
                <w:rFonts w:ascii="Calibri" w:eastAsia="Calibri" w:hAnsi="Calibri" w:cs="Arial"/>
                <w:noProof/>
                <w:sz w:val="18"/>
                <w:szCs w:val="18"/>
              </w:rPr>
              <w:lastRenderedPageBreak/>
              <w:t xml:space="preserve">UpToDate. </w:t>
            </w:r>
            <w:r w:rsidRPr="00FD0948">
              <w:rPr>
                <w:rFonts w:ascii="Calibri" w:eastAsia="Calibri" w:hAnsi="Calibri" w:cs="Arial"/>
                <w:i/>
                <w:noProof/>
                <w:sz w:val="18"/>
                <w:szCs w:val="18"/>
              </w:rPr>
              <w:t>Causes of wide QRS complex tachycardia in children</w:t>
            </w:r>
            <w:r w:rsidRPr="00FD0948">
              <w:rPr>
                <w:rFonts w:ascii="Calibri" w:eastAsia="Calibri" w:hAnsi="Calibri" w:cs="Arial"/>
                <w:noProof/>
                <w:sz w:val="18"/>
                <w:szCs w:val="18"/>
              </w:rPr>
              <w:t xml:space="preserve">. 2014  [cited 2014 19th June]; Available from: </w:t>
            </w:r>
            <w:hyperlink r:id="rId6" w:anchor="H3" w:history="1">
              <w:r w:rsidRPr="00FD0948">
                <w:rPr>
                  <w:rFonts w:ascii="Calibri" w:eastAsia="Calibri" w:hAnsi="Calibri" w:cs="Arial"/>
                  <w:noProof/>
                  <w:color w:val="0000FF"/>
                  <w:sz w:val="18"/>
                  <w:szCs w:val="18"/>
                  <w:u w:val="single"/>
                </w:rPr>
                <w:t>http://www.uptodate.com/contents/causes-of-wide-qrs-complex-tachycardia-in-children?source=machineLearning&amp;search=causes+of+wide+qrs+tachycardia+in+children&amp;selectedTitle=1~150&amp;sectionRank=1&amp;anchor=H3#H3</w:t>
              </w:r>
            </w:hyperlink>
            <w:r w:rsidRPr="00FD0948">
              <w:rPr>
                <w:rFonts w:ascii="Calibri" w:eastAsia="Calibri" w:hAnsi="Calibri" w:cs="Arial"/>
                <w:noProof/>
                <w:sz w:val="18"/>
                <w:szCs w:val="18"/>
              </w:rPr>
              <w:t>.</w:t>
            </w:r>
          </w:p>
          <w:p w:rsidR="00FD0948" w:rsidRPr="00FD0948" w:rsidRDefault="00FD0948" w:rsidP="00AD21B3">
            <w:pPr>
              <w:numPr>
                <w:ilvl w:val="0"/>
                <w:numId w:val="23"/>
              </w:numPr>
              <w:suppressAutoHyphens/>
              <w:spacing w:before="100" w:beforeAutospacing="1" w:after="100" w:afterAutospacing="1"/>
              <w:contextualSpacing/>
              <w:rPr>
                <w:rFonts w:ascii="Calibri" w:eastAsia="Calibri" w:hAnsi="Calibri" w:cs="Arial"/>
                <w:sz w:val="18"/>
                <w:szCs w:val="18"/>
              </w:rPr>
            </w:pPr>
            <w:r w:rsidRPr="00FD0948">
              <w:rPr>
                <w:rFonts w:ascii="Calibri" w:eastAsia="Calibri" w:hAnsi="Calibri" w:cs="Arial"/>
                <w:sz w:val="18"/>
                <w:szCs w:val="18"/>
              </w:rPr>
              <w:t xml:space="preserve">Rho RW, Page RL. Chapter 42. Ventricular Arrhythmias. In: Fuster V, Walsh RA, Harrington RA, eds. </w:t>
            </w:r>
            <w:r w:rsidRPr="00FD0948">
              <w:rPr>
                <w:rFonts w:ascii="Calibri" w:eastAsia="Calibri" w:hAnsi="Calibri" w:cs="Arial"/>
                <w:i/>
                <w:iCs/>
                <w:sz w:val="18"/>
                <w:szCs w:val="18"/>
              </w:rPr>
              <w:t>Hurst's The Heart</w:t>
            </w:r>
            <w:r w:rsidRPr="00FD0948">
              <w:rPr>
                <w:rFonts w:ascii="Calibri" w:eastAsia="Calibri" w:hAnsi="Calibri" w:cs="Arial"/>
                <w:sz w:val="18"/>
                <w:szCs w:val="18"/>
              </w:rPr>
              <w:t>. 13th ed. New York: McGraw-Hill; 2011. http://www.accessmedicine.com/content.aspx?aID=7814365. Accessed October 4, 2012</w:t>
            </w:r>
          </w:p>
          <w:p w:rsidR="00FD0948" w:rsidRPr="00FD0948" w:rsidRDefault="00FD0948" w:rsidP="00AD21B3">
            <w:pPr>
              <w:numPr>
                <w:ilvl w:val="0"/>
                <w:numId w:val="23"/>
              </w:numPr>
              <w:suppressAutoHyphens/>
              <w:spacing w:before="100" w:beforeAutospacing="1" w:after="100" w:afterAutospacing="1"/>
              <w:contextualSpacing/>
              <w:rPr>
                <w:rFonts w:ascii="Calibri" w:eastAsia="Calibri" w:hAnsi="Calibri" w:cs="Arial"/>
                <w:sz w:val="18"/>
                <w:szCs w:val="18"/>
              </w:rPr>
            </w:pPr>
            <w:r w:rsidRPr="00FD0948">
              <w:rPr>
                <w:rFonts w:ascii="Calibri" w:eastAsia="Calibri" w:hAnsi="Calibri" w:cs="Arial"/>
                <w:sz w:val="18"/>
                <w:szCs w:val="18"/>
              </w:rPr>
              <w:t>Michaelson M, Engle MA. Congenital complete heart block: An international study of the natural history. In: Cardiovascular Clinics, Brest AN, Engle MA (Eds), FA Davis, Philadelphia 1972. p.85</w:t>
            </w:r>
          </w:p>
          <w:p w:rsidR="00FD0948" w:rsidRPr="00FD0948" w:rsidRDefault="00FD0948" w:rsidP="00AD21B3">
            <w:pPr>
              <w:numPr>
                <w:ilvl w:val="0"/>
                <w:numId w:val="23"/>
              </w:numPr>
              <w:suppressAutoHyphens/>
              <w:spacing w:before="100" w:beforeAutospacing="1" w:after="100" w:afterAutospacing="1"/>
              <w:contextualSpacing/>
              <w:rPr>
                <w:rFonts w:ascii="Calibri" w:eastAsia="Calibri" w:hAnsi="Calibri" w:cs="Arial"/>
                <w:sz w:val="18"/>
                <w:szCs w:val="18"/>
              </w:rPr>
            </w:pPr>
            <w:r w:rsidRPr="009B648F">
              <w:rPr>
                <w:rFonts w:ascii="Calibri" w:eastAsia="Calibri" w:hAnsi="Calibri" w:cs="Arial"/>
                <w:sz w:val="18"/>
                <w:szCs w:val="18"/>
              </w:rPr>
              <w:t xml:space="preserve">Kugler JD. Sinus node dysfunction. </w:t>
            </w:r>
            <w:r w:rsidRPr="00FD0948">
              <w:rPr>
                <w:rFonts w:ascii="Calibri" w:eastAsia="Calibri" w:hAnsi="Calibri" w:cs="Arial"/>
                <w:sz w:val="18"/>
                <w:szCs w:val="18"/>
              </w:rPr>
              <w:t>In: Pediatric Arrhythmias: Electrophysiology and Pacing, Gillette PC, Garson AG Jr (Eds), WB Saunders, Philadelphia 1990. p.250.</w:t>
            </w:r>
          </w:p>
          <w:p w:rsidR="00FD0948" w:rsidRPr="00FD0948" w:rsidRDefault="00FD0948" w:rsidP="00FD0948">
            <w:pPr>
              <w:spacing w:after="2"/>
              <w:ind w:left="720"/>
              <w:contextualSpacing/>
              <w:rPr>
                <w:rFonts w:ascii="Calibri" w:hAnsi="Calibri" w:cs="Arial"/>
                <w:sz w:val="18"/>
                <w:szCs w:val="18"/>
              </w:rPr>
            </w:pPr>
          </w:p>
        </w:tc>
        <w:tc>
          <w:tcPr>
            <w:tcW w:w="1544" w:type="pct"/>
          </w:tcPr>
          <w:p w:rsidR="00FD0948" w:rsidRPr="00FD0948" w:rsidRDefault="00FD0948" w:rsidP="00FD0948">
            <w:pPr>
              <w:suppressAutoHyphens/>
              <w:spacing w:before="100" w:beforeAutospacing="1" w:after="100" w:afterAutospacing="1"/>
              <w:contextualSpacing/>
              <w:rPr>
                <w:rFonts w:ascii="Calibri" w:eastAsia="Calibri" w:hAnsi="Calibri" w:cs="Arial"/>
                <w:noProof/>
                <w:sz w:val="18"/>
                <w:szCs w:val="18"/>
              </w:rPr>
            </w:pPr>
            <w:r w:rsidRPr="00FD0948">
              <w:rPr>
                <w:rFonts w:ascii="Calibri" w:eastAsia="Calibri" w:hAnsi="Calibri" w:cs="Arial"/>
                <w:noProof/>
                <w:sz w:val="18"/>
                <w:szCs w:val="18"/>
              </w:rPr>
              <w:t>(LT/10003131), (LT/10003132), (LT/10016571), (LT/10016573), (LT/10034048), (LT/10034049), (LT/10034050), (LT/10043082), (LT/10047281), (LT/10047282), (LT/10047290), (LT/10047292), (LT/10047293), (LT/10049447), (LT/10051363), (LT/10060730), (LT/10066663), (LT/10066685), (LT/10066686), (LT/10073034), (OL/10047395), (PT/10047281), (PT/10047290), (PT/10049447)</w:t>
            </w:r>
          </w:p>
        </w:tc>
      </w:tr>
    </w:tbl>
    <w:p w:rsidR="00FD0948" w:rsidRPr="009B648F" w:rsidRDefault="00FD0948" w:rsidP="00FD0948">
      <w:pPr>
        <w:spacing w:after="240" w:line="480" w:lineRule="auto"/>
        <w:ind w:firstLine="360"/>
        <w:rPr>
          <w:rFonts w:ascii="Calibri" w:eastAsia="Calibri" w:hAnsi="Calibri" w:cs="Times New Roman"/>
          <w:b/>
          <w:lang w:eastAsia="ar-SA" w:bidi="en-US"/>
        </w:rPr>
      </w:pPr>
      <w:r w:rsidRPr="00FD0948">
        <w:rPr>
          <w:rFonts w:ascii="Calibri" w:eastAsia="Times New Roman" w:hAnsi="Calibri" w:cs="Times New Roman"/>
          <w:b/>
          <w:lang w:bidi="en-US"/>
        </w:rPr>
        <w:lastRenderedPageBreak/>
        <w:br w:type="page"/>
      </w:r>
    </w:p>
    <w:tbl>
      <w:tblPr>
        <w:tblStyle w:val="TableGrid91"/>
        <w:tblW w:w="5000" w:type="pct"/>
        <w:tblLayout w:type="fixed"/>
        <w:tblLook w:val="04A0" w:firstRow="1" w:lastRow="0" w:firstColumn="1" w:lastColumn="0" w:noHBand="0" w:noVBand="1"/>
      </w:tblPr>
      <w:tblGrid>
        <w:gridCol w:w="552"/>
        <w:gridCol w:w="2121"/>
        <w:gridCol w:w="3095"/>
        <w:gridCol w:w="3256"/>
        <w:gridCol w:w="3926"/>
      </w:tblGrid>
      <w:tr w:rsidR="00FD0948" w:rsidRPr="00FD0948" w:rsidTr="00FD0948">
        <w:tc>
          <w:tcPr>
            <w:tcW w:w="213"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lastRenderedPageBreak/>
              <w:t>S/N</w:t>
            </w:r>
          </w:p>
        </w:tc>
        <w:tc>
          <w:tcPr>
            <w:tcW w:w="819"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Event</w:t>
            </w:r>
          </w:p>
        </w:tc>
        <w:tc>
          <w:tcPr>
            <w:tcW w:w="1195"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Medical (case) definition</w:t>
            </w:r>
          </w:p>
        </w:tc>
        <w:tc>
          <w:tcPr>
            <w:tcW w:w="1257"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References</w:t>
            </w:r>
          </w:p>
        </w:tc>
        <w:tc>
          <w:tcPr>
            <w:tcW w:w="1516"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MedDRA codes</w:t>
            </w:r>
          </w:p>
        </w:tc>
      </w:tr>
      <w:tr w:rsidR="00FD0948" w:rsidRPr="00FD0948" w:rsidTr="00FD0948">
        <w:tc>
          <w:tcPr>
            <w:tcW w:w="213"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8</w:t>
            </w:r>
          </w:p>
        </w:tc>
        <w:tc>
          <w:tcPr>
            <w:tcW w:w="819"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 xml:space="preserve">sudden death </w:t>
            </w:r>
          </w:p>
        </w:tc>
        <w:tc>
          <w:tcPr>
            <w:tcW w:w="1195" w:type="pct"/>
          </w:tcPr>
          <w:p w:rsidR="00FD0948" w:rsidRPr="00FD0948" w:rsidRDefault="00FD0948" w:rsidP="00FD0948">
            <w:pPr>
              <w:rPr>
                <w:rFonts w:ascii="Calibri" w:eastAsia="Calibri" w:hAnsi="Calibri" w:cs="Arial"/>
                <w:b/>
                <w:sz w:val="18"/>
                <w:szCs w:val="18"/>
              </w:rPr>
            </w:pPr>
            <w:r w:rsidRPr="00FD0948">
              <w:rPr>
                <w:rFonts w:ascii="Calibri" w:eastAsia="Calibri" w:hAnsi="Calibri" w:cs="Arial"/>
                <w:b/>
                <w:sz w:val="18"/>
                <w:szCs w:val="18"/>
              </w:rPr>
              <w:t xml:space="preserve">Two concepts </w:t>
            </w:r>
            <w:r w:rsidRPr="00FD0948">
              <w:rPr>
                <w:rFonts w:ascii="Calibri" w:eastAsia="Calibri" w:hAnsi="Calibri" w:cs="Arial"/>
                <w:sz w:val="18"/>
                <w:szCs w:val="18"/>
              </w:rPr>
              <w:t>will be considered:</w:t>
            </w:r>
          </w:p>
          <w:p w:rsidR="00FD0948" w:rsidRPr="00FD0948" w:rsidRDefault="00FD0948" w:rsidP="00AD21B3">
            <w:pPr>
              <w:numPr>
                <w:ilvl w:val="0"/>
                <w:numId w:val="24"/>
              </w:numPr>
              <w:suppressAutoHyphens/>
              <w:contextualSpacing/>
              <w:rPr>
                <w:rFonts w:ascii="Calibri" w:eastAsia="Calibri" w:hAnsi="Calibri" w:cs="Arial"/>
                <w:sz w:val="18"/>
                <w:szCs w:val="18"/>
              </w:rPr>
            </w:pPr>
            <w:r w:rsidRPr="00FD0948">
              <w:rPr>
                <w:rFonts w:ascii="Calibri" w:eastAsia="Calibri" w:hAnsi="Calibri" w:cs="Arial"/>
                <w:sz w:val="18"/>
                <w:szCs w:val="18"/>
              </w:rPr>
              <w:t>Sudden death</w:t>
            </w:r>
          </w:p>
          <w:p w:rsidR="00FD0948" w:rsidRPr="00FD0948" w:rsidRDefault="00FD0948" w:rsidP="00AD21B3">
            <w:pPr>
              <w:numPr>
                <w:ilvl w:val="0"/>
                <w:numId w:val="24"/>
              </w:numPr>
              <w:suppressAutoHyphens/>
              <w:contextualSpacing/>
              <w:rPr>
                <w:rFonts w:ascii="Calibri" w:eastAsia="Calibri" w:hAnsi="Calibri" w:cs="Arial"/>
                <w:sz w:val="18"/>
                <w:szCs w:val="18"/>
              </w:rPr>
            </w:pPr>
            <w:r w:rsidRPr="00FD0948">
              <w:rPr>
                <w:rFonts w:ascii="Calibri" w:eastAsia="Calibri" w:hAnsi="Calibri" w:cs="Arial"/>
                <w:sz w:val="18"/>
                <w:szCs w:val="18"/>
              </w:rPr>
              <w:t>Sudden cardiac death</w:t>
            </w:r>
          </w:p>
          <w:p w:rsidR="00FD0948" w:rsidRPr="00FD0948" w:rsidRDefault="00FD0948" w:rsidP="00FD0948">
            <w:pPr>
              <w:rPr>
                <w:rFonts w:ascii="Calibri" w:eastAsia="Calibri" w:hAnsi="Calibri" w:cs="Arial"/>
                <w:b/>
                <w:sz w:val="18"/>
                <w:szCs w:val="18"/>
              </w:rPr>
            </w:pPr>
          </w:p>
          <w:p w:rsidR="00FD0948" w:rsidRPr="00FD0948" w:rsidRDefault="00FD0948" w:rsidP="00FD0948">
            <w:pPr>
              <w:rPr>
                <w:rFonts w:ascii="Calibri" w:eastAsia="Calibri" w:hAnsi="Calibri" w:cs="Arial"/>
                <w:b/>
                <w:sz w:val="18"/>
                <w:szCs w:val="18"/>
              </w:rPr>
            </w:pPr>
            <w:r w:rsidRPr="00FD0948">
              <w:rPr>
                <w:rFonts w:ascii="Calibri" w:eastAsia="Calibri" w:hAnsi="Calibri" w:cs="Arial"/>
                <w:b/>
                <w:sz w:val="18"/>
                <w:szCs w:val="18"/>
              </w:rPr>
              <w:t>Sudden death</w:t>
            </w:r>
          </w:p>
          <w:p w:rsidR="00FD0948" w:rsidRPr="00FD0948" w:rsidRDefault="00FD0948" w:rsidP="00FD0948">
            <w:pPr>
              <w:rPr>
                <w:rFonts w:ascii="Calibri" w:eastAsia="Calibri" w:hAnsi="Calibri" w:cs="Arial"/>
                <w:sz w:val="18"/>
                <w:szCs w:val="18"/>
              </w:rPr>
            </w:pPr>
            <w:r w:rsidRPr="00FD0948">
              <w:rPr>
                <w:rFonts w:ascii="Calibri" w:eastAsia="Calibri" w:hAnsi="Calibri" w:cs="Arial"/>
                <w:b/>
                <w:sz w:val="18"/>
                <w:szCs w:val="18"/>
              </w:rPr>
              <w:t>Two definitions</w:t>
            </w:r>
            <w:r w:rsidRPr="00FD0948">
              <w:rPr>
                <w:rFonts w:ascii="Calibri" w:eastAsia="Calibri" w:hAnsi="Calibri" w:cs="Arial"/>
                <w:sz w:val="18"/>
                <w:szCs w:val="18"/>
              </w:rPr>
              <w:t xml:space="preserve"> will be considered for sudden death:</w:t>
            </w:r>
          </w:p>
          <w:p w:rsidR="00FD0948" w:rsidRPr="00FD0948" w:rsidRDefault="00FD0948" w:rsidP="00AD21B3">
            <w:pPr>
              <w:numPr>
                <w:ilvl w:val="0"/>
                <w:numId w:val="25"/>
              </w:numPr>
              <w:suppressAutoHyphens/>
              <w:contextualSpacing/>
              <w:rPr>
                <w:rFonts w:ascii="Calibri" w:eastAsia="Calibri" w:hAnsi="Calibri" w:cs="Arial"/>
                <w:sz w:val="18"/>
                <w:szCs w:val="18"/>
              </w:rPr>
            </w:pPr>
            <w:r w:rsidRPr="00FD0948">
              <w:rPr>
                <w:rFonts w:ascii="Calibri" w:eastAsia="Calibri" w:hAnsi="Calibri" w:cs="Arial"/>
                <w:sz w:val="18"/>
                <w:szCs w:val="18"/>
              </w:rPr>
              <w:t>Unwitnessed death occurring within 24hrs of being seen alive and functioning normally.</w:t>
            </w:r>
          </w:p>
          <w:p w:rsidR="00FD0948" w:rsidRPr="00FD0948" w:rsidRDefault="00FD0948" w:rsidP="00AD21B3">
            <w:pPr>
              <w:numPr>
                <w:ilvl w:val="0"/>
                <w:numId w:val="25"/>
              </w:numPr>
              <w:suppressAutoHyphens/>
              <w:contextualSpacing/>
              <w:rPr>
                <w:rFonts w:ascii="Calibri" w:eastAsia="Calibri" w:hAnsi="Calibri" w:cs="Arial"/>
                <w:sz w:val="18"/>
                <w:szCs w:val="18"/>
              </w:rPr>
            </w:pPr>
            <w:r w:rsidRPr="00FD0948">
              <w:rPr>
                <w:rFonts w:ascii="Calibri" w:eastAsia="Calibri" w:hAnsi="Calibri" w:cs="Arial"/>
                <w:sz w:val="18"/>
                <w:szCs w:val="18"/>
              </w:rPr>
              <w:t>Natural, unexpected death within 1 hour of the onset of symptoms.  Four temporal elements have to be considered in the use of this definition:  prodromes, onset of the terminal event, cardiac arrest, and biological death. The 1-hour definition refers to the period between onset of the terminal event, that is, acute changes in cardiovascular status, and cardiac arrest. The biological legal death can occur days or weeks after the cardiac arrest, as patients can survive with irreversible brain damage and life support</w:t>
            </w:r>
          </w:p>
          <w:p w:rsidR="00FD0948" w:rsidRPr="00FD0948" w:rsidRDefault="00FD0948" w:rsidP="00FD0948">
            <w:pPr>
              <w:rPr>
                <w:rFonts w:ascii="Calibri" w:eastAsia="Calibri" w:hAnsi="Calibri" w:cs="Arial"/>
                <w:b/>
                <w:sz w:val="18"/>
                <w:szCs w:val="18"/>
              </w:rPr>
            </w:pPr>
          </w:p>
          <w:p w:rsidR="00FD0948" w:rsidRPr="00FD0948" w:rsidRDefault="00FD0948" w:rsidP="00FD0948">
            <w:pPr>
              <w:rPr>
                <w:rFonts w:ascii="Calibri" w:eastAsia="Calibri" w:hAnsi="Calibri" w:cs="Arial"/>
                <w:b/>
                <w:sz w:val="18"/>
                <w:szCs w:val="18"/>
              </w:rPr>
            </w:pPr>
            <w:r w:rsidRPr="00FD0948">
              <w:rPr>
                <w:rFonts w:ascii="Calibri" w:eastAsia="Calibri" w:hAnsi="Calibri" w:cs="Arial"/>
                <w:b/>
                <w:sz w:val="18"/>
                <w:szCs w:val="18"/>
              </w:rPr>
              <w:lastRenderedPageBreak/>
              <w:t>Sudden cardiac death (SCD)</w:t>
            </w:r>
          </w:p>
          <w:p w:rsidR="00FD0948" w:rsidRPr="00FD0948" w:rsidRDefault="00FD0948" w:rsidP="00FD0948">
            <w:pPr>
              <w:autoSpaceDE w:val="0"/>
              <w:autoSpaceDN w:val="0"/>
              <w:adjustRightInd w:val="0"/>
              <w:spacing w:after="0" w:line="240" w:lineRule="auto"/>
              <w:rPr>
                <w:rFonts w:ascii="Calibri" w:eastAsia="Calibri" w:hAnsi="Calibri" w:cs="Arial"/>
                <w:color w:val="000000"/>
                <w:sz w:val="18"/>
                <w:szCs w:val="18"/>
              </w:rPr>
            </w:pPr>
            <w:r w:rsidRPr="00FD0948">
              <w:rPr>
                <w:rFonts w:ascii="Calibri" w:eastAsia="Calibri" w:hAnsi="Calibri" w:cs="Arial"/>
                <w:b/>
                <w:color w:val="000000"/>
                <w:sz w:val="18"/>
                <w:szCs w:val="18"/>
              </w:rPr>
              <w:t>Sudden cardiac death (SCD)</w:t>
            </w:r>
            <w:r w:rsidRPr="00FD0948">
              <w:rPr>
                <w:rFonts w:ascii="Calibri" w:eastAsia="Calibri" w:hAnsi="Calibri" w:cs="Arial"/>
                <w:color w:val="000000"/>
                <w:sz w:val="18"/>
                <w:szCs w:val="18"/>
              </w:rPr>
              <w:t xml:space="preserve"> is said to have occurred when there is sudden cessation of cardiac activity so that the victim becomes unresponsive, with no normal breathing and no signs of circulation, thereby leading to death (</w:t>
            </w:r>
            <w:r w:rsidRPr="00FD0948">
              <w:rPr>
                <w:rFonts w:ascii="Calibri" w:eastAsia="Calibri" w:hAnsi="Calibri" w:cs="Arial"/>
                <w:b/>
                <w:color w:val="000000"/>
                <w:sz w:val="18"/>
                <w:szCs w:val="18"/>
              </w:rPr>
              <w:t>if corrective measures are not taken rapidly)</w:t>
            </w:r>
            <w:r w:rsidRPr="00FD0948">
              <w:rPr>
                <w:rFonts w:ascii="Calibri" w:eastAsia="Calibri" w:hAnsi="Calibri" w:cs="Arial"/>
                <w:color w:val="000000"/>
                <w:sz w:val="18"/>
                <w:szCs w:val="18"/>
              </w:rPr>
              <w:t xml:space="preserve"> </w:t>
            </w:r>
          </w:p>
          <w:p w:rsidR="00FD0948" w:rsidRPr="00FD0948" w:rsidRDefault="00FD0948" w:rsidP="00FD0948">
            <w:pPr>
              <w:autoSpaceDE w:val="0"/>
              <w:autoSpaceDN w:val="0"/>
              <w:adjustRightInd w:val="0"/>
              <w:spacing w:after="0" w:line="240" w:lineRule="auto"/>
              <w:rPr>
                <w:rFonts w:ascii="Calibri" w:eastAsia="Calibri" w:hAnsi="Calibri" w:cs="Arial"/>
                <w:color w:val="000000"/>
                <w:sz w:val="18"/>
                <w:szCs w:val="18"/>
              </w:rPr>
            </w:pPr>
          </w:p>
          <w:p w:rsidR="00FD0948" w:rsidRPr="00FD0948" w:rsidRDefault="00FD0948" w:rsidP="00FD0948">
            <w:pPr>
              <w:autoSpaceDE w:val="0"/>
              <w:autoSpaceDN w:val="0"/>
              <w:adjustRightInd w:val="0"/>
              <w:spacing w:after="0" w:line="240" w:lineRule="auto"/>
              <w:rPr>
                <w:rFonts w:ascii="Calibri" w:eastAsia="Calibri" w:hAnsi="Calibri" w:cs="Arial"/>
                <w:color w:val="000000"/>
                <w:sz w:val="18"/>
                <w:szCs w:val="18"/>
              </w:rPr>
            </w:pPr>
            <w:r w:rsidRPr="00FD0948">
              <w:rPr>
                <w:rFonts w:ascii="Calibri" w:eastAsia="Calibri" w:hAnsi="Calibri" w:cs="Arial"/>
                <w:color w:val="000000"/>
                <w:sz w:val="18"/>
                <w:szCs w:val="18"/>
              </w:rPr>
              <w:t xml:space="preserve">Cardiac arrest should be used to signify an event as described above, that is reversed, usually by CPR and/or defibrillation or cardioversion, or cardiac pacing. </w:t>
            </w:r>
          </w:p>
          <w:p w:rsidR="00FD0948" w:rsidRPr="00FD0948" w:rsidRDefault="00FD0948" w:rsidP="00FD0948">
            <w:pPr>
              <w:autoSpaceDE w:val="0"/>
              <w:autoSpaceDN w:val="0"/>
              <w:adjustRightInd w:val="0"/>
              <w:spacing w:after="0" w:line="240" w:lineRule="auto"/>
              <w:rPr>
                <w:rFonts w:ascii="Calibri" w:eastAsia="Calibri" w:hAnsi="Calibri" w:cs="Arial"/>
                <w:color w:val="000000"/>
                <w:sz w:val="18"/>
                <w:szCs w:val="18"/>
              </w:rPr>
            </w:pPr>
          </w:p>
          <w:p w:rsidR="00FD0948" w:rsidRPr="00FD0948" w:rsidRDefault="00FD0948" w:rsidP="00FD0948">
            <w:pPr>
              <w:autoSpaceDE w:val="0"/>
              <w:autoSpaceDN w:val="0"/>
              <w:adjustRightInd w:val="0"/>
              <w:spacing w:after="0" w:line="240" w:lineRule="auto"/>
              <w:rPr>
                <w:rFonts w:ascii="Calibri" w:eastAsia="Calibri" w:hAnsi="Calibri" w:cs="Arial"/>
                <w:b/>
                <w:i/>
                <w:color w:val="000000"/>
                <w:sz w:val="18"/>
                <w:szCs w:val="18"/>
              </w:rPr>
            </w:pPr>
            <w:r w:rsidRPr="00FD0948">
              <w:rPr>
                <w:rFonts w:ascii="Calibri" w:eastAsia="Calibri" w:hAnsi="Calibri" w:cs="Arial"/>
                <w:b/>
                <w:i/>
                <w:color w:val="000000"/>
                <w:sz w:val="18"/>
                <w:szCs w:val="18"/>
              </w:rPr>
              <w:t>Sudden cardiac death should not be used to describe events that are not fatal."</w:t>
            </w:r>
          </w:p>
          <w:p w:rsidR="00FD0948" w:rsidRPr="00FD0948" w:rsidRDefault="00FD0948" w:rsidP="00FD0948">
            <w:pPr>
              <w:autoSpaceDE w:val="0"/>
              <w:autoSpaceDN w:val="0"/>
              <w:adjustRightInd w:val="0"/>
              <w:spacing w:after="0" w:line="240" w:lineRule="auto"/>
              <w:rPr>
                <w:rFonts w:ascii="Calibri" w:eastAsia="Calibri" w:hAnsi="Calibri" w:cs="Arial"/>
                <w:color w:val="000000"/>
                <w:sz w:val="18"/>
                <w:szCs w:val="18"/>
              </w:rPr>
            </w:pPr>
          </w:p>
          <w:p w:rsidR="00FD0948" w:rsidRPr="00FD0948" w:rsidRDefault="00FD0948" w:rsidP="00FD0948">
            <w:pPr>
              <w:autoSpaceDE w:val="0"/>
              <w:autoSpaceDN w:val="0"/>
              <w:adjustRightInd w:val="0"/>
              <w:spacing w:after="0" w:line="240" w:lineRule="auto"/>
              <w:rPr>
                <w:rFonts w:ascii="Calibri" w:hAnsi="Calibri" w:cs="Arial"/>
                <w:b/>
                <w:sz w:val="18"/>
                <w:szCs w:val="18"/>
              </w:rPr>
            </w:pPr>
            <w:r w:rsidRPr="00FD0948">
              <w:rPr>
                <w:rFonts w:ascii="Calibri" w:eastAsia="Calibri" w:hAnsi="Calibri" w:cs="Arial"/>
                <w:b/>
                <w:sz w:val="18"/>
                <w:szCs w:val="18"/>
                <w:lang w:val="en-GB"/>
              </w:rPr>
              <w:t>See references for further details</w:t>
            </w:r>
          </w:p>
        </w:tc>
        <w:tc>
          <w:tcPr>
            <w:tcW w:w="1257" w:type="pct"/>
          </w:tcPr>
          <w:p w:rsidR="00FD0948" w:rsidRPr="00FD0948" w:rsidRDefault="00FD0948" w:rsidP="00AD21B3">
            <w:pPr>
              <w:numPr>
                <w:ilvl w:val="0"/>
                <w:numId w:val="26"/>
              </w:numPr>
              <w:suppressAutoHyphens/>
              <w:spacing w:after="0" w:line="240" w:lineRule="auto"/>
              <w:contextualSpacing/>
              <w:rPr>
                <w:rFonts w:ascii="Calibri" w:hAnsi="Calibri" w:cs="Arial"/>
                <w:sz w:val="18"/>
                <w:szCs w:val="18"/>
              </w:rPr>
            </w:pPr>
            <w:r w:rsidRPr="009B648F">
              <w:rPr>
                <w:rFonts w:ascii="Calibri" w:hAnsi="Calibri" w:cs="Arial"/>
                <w:sz w:val="18"/>
                <w:szCs w:val="18"/>
                <w:lang w:val="nl-NL"/>
              </w:rPr>
              <w:lastRenderedPageBreak/>
              <w:t xml:space="preserve">C. van der Werf, I. van Langen, A.A. Wilde. </w:t>
            </w:r>
            <w:r w:rsidRPr="00FD0948">
              <w:rPr>
                <w:rFonts w:ascii="Calibri" w:hAnsi="Calibri" w:cs="Arial"/>
                <w:sz w:val="18"/>
                <w:szCs w:val="18"/>
              </w:rPr>
              <w:t>Sudden death in the young: what do we know about it and how to prevent? Circ Arrhythm Electrophysiol, 3 (2010), pp. 96–104</w:t>
            </w:r>
          </w:p>
          <w:p w:rsidR="00FD0948" w:rsidRPr="00FD0948" w:rsidRDefault="00FD0948" w:rsidP="00FD0948">
            <w:pPr>
              <w:spacing w:after="0" w:line="240" w:lineRule="auto"/>
              <w:ind w:left="720"/>
              <w:contextualSpacing/>
              <w:rPr>
                <w:rFonts w:ascii="Calibri" w:hAnsi="Calibri" w:cs="Arial"/>
                <w:sz w:val="18"/>
                <w:szCs w:val="18"/>
              </w:rPr>
            </w:pPr>
          </w:p>
          <w:p w:rsidR="00FD0948" w:rsidRPr="00FD0948" w:rsidRDefault="00FD0948" w:rsidP="00AD21B3">
            <w:pPr>
              <w:numPr>
                <w:ilvl w:val="0"/>
                <w:numId w:val="26"/>
              </w:numPr>
              <w:suppressAutoHyphens/>
              <w:spacing w:after="0" w:line="240" w:lineRule="auto"/>
              <w:contextualSpacing/>
              <w:rPr>
                <w:rFonts w:ascii="Calibri" w:hAnsi="Calibri" w:cs="Arial"/>
                <w:b/>
                <w:sz w:val="18"/>
                <w:szCs w:val="18"/>
              </w:rPr>
            </w:pPr>
            <w:r w:rsidRPr="00FD0948">
              <w:rPr>
                <w:rFonts w:ascii="Calibri" w:eastAsia="Calibri" w:hAnsi="Calibri" w:cs="Arial"/>
                <w:noProof/>
                <w:sz w:val="18"/>
                <w:szCs w:val="18"/>
              </w:rPr>
              <w:t xml:space="preserve">UpToDate. </w:t>
            </w:r>
            <w:r w:rsidRPr="00FD0948">
              <w:rPr>
                <w:rFonts w:ascii="Calibri" w:eastAsia="Calibri" w:hAnsi="Calibri" w:cs="Arial"/>
                <w:i/>
                <w:noProof/>
                <w:sz w:val="18"/>
                <w:szCs w:val="18"/>
              </w:rPr>
              <w:t>Overview of sudden cardiac arrest and sudden cardiac death</w:t>
            </w:r>
            <w:r w:rsidRPr="00FD0948">
              <w:rPr>
                <w:rFonts w:ascii="Calibri" w:eastAsia="Calibri" w:hAnsi="Calibri" w:cs="Arial"/>
                <w:noProof/>
                <w:sz w:val="18"/>
                <w:szCs w:val="18"/>
              </w:rPr>
              <w:t xml:space="preserve">. 2013  [cited 2014 19th June]; Available from: </w:t>
            </w:r>
            <w:hyperlink r:id="rId7" w:history="1">
              <w:r w:rsidRPr="00FD0948">
                <w:rPr>
                  <w:rFonts w:ascii="Calibri" w:eastAsia="Calibri" w:hAnsi="Calibri" w:cs="Arial"/>
                  <w:noProof/>
                  <w:color w:val="0000FF"/>
                  <w:sz w:val="18"/>
                  <w:szCs w:val="18"/>
                  <w:u w:val="single"/>
                </w:rPr>
                <w:t>http://www.uptodate.com/contents/overview-of-sudden-cardiac-arrest-and-sudden-cardiac-death?source=search_result&amp;search=overview+of+sudden+cardiac+arrest+and+sudden+cardiac+death&amp;selectedTitle=1~150</w:t>
              </w:r>
            </w:hyperlink>
            <w:r w:rsidRPr="00FD0948">
              <w:rPr>
                <w:rFonts w:ascii="Calibri" w:eastAsia="Calibri" w:hAnsi="Calibri" w:cs="Arial"/>
                <w:noProof/>
                <w:sz w:val="18"/>
                <w:szCs w:val="18"/>
              </w:rPr>
              <w:t>.</w:t>
            </w:r>
          </w:p>
        </w:tc>
        <w:tc>
          <w:tcPr>
            <w:tcW w:w="1516" w:type="pct"/>
          </w:tcPr>
          <w:p w:rsidR="00FD0948" w:rsidRPr="009B648F" w:rsidRDefault="00FD0948" w:rsidP="00FD0948">
            <w:pPr>
              <w:suppressAutoHyphens/>
              <w:spacing w:after="0" w:line="240" w:lineRule="auto"/>
              <w:contextualSpacing/>
              <w:rPr>
                <w:rFonts w:ascii="Calibri" w:hAnsi="Calibri" w:cs="Arial"/>
                <w:sz w:val="18"/>
                <w:szCs w:val="18"/>
              </w:rPr>
            </w:pPr>
            <w:r w:rsidRPr="009B648F">
              <w:rPr>
                <w:rFonts w:ascii="Calibri" w:hAnsi="Calibri" w:cs="Arial"/>
                <w:sz w:val="18"/>
                <w:szCs w:val="18"/>
              </w:rPr>
              <w:t>(HT/10011907), (LT/10042434), (LT/10042435), (LT/10042436), (LT/10042437), (LT/10046269), (LT/10049418), (LT/10052810), (LT/10063894), (LT/10063895), (LT/10069409), (OL/10011915), (OL/10011938), (PT/10042434), (PT/10049418), (PT/10063894)</w:t>
            </w:r>
          </w:p>
        </w:tc>
      </w:tr>
    </w:tbl>
    <w:p w:rsidR="00FD0948" w:rsidRPr="00FD0948" w:rsidRDefault="00FD0948" w:rsidP="00FD0948">
      <w:pPr>
        <w:spacing w:after="240" w:line="480" w:lineRule="auto"/>
        <w:ind w:firstLine="360"/>
        <w:rPr>
          <w:rFonts w:ascii="Calibri" w:eastAsia="Times New Roman" w:hAnsi="Calibri" w:cs="Times New Roman"/>
          <w:b/>
          <w:lang w:bidi="en-US"/>
        </w:rPr>
      </w:pPr>
    </w:p>
    <w:tbl>
      <w:tblPr>
        <w:tblStyle w:val="TableGrid101"/>
        <w:tblW w:w="5000" w:type="pct"/>
        <w:tblLayout w:type="fixed"/>
        <w:tblLook w:val="04A0" w:firstRow="1" w:lastRow="0" w:firstColumn="1" w:lastColumn="0" w:noHBand="0" w:noVBand="1"/>
      </w:tblPr>
      <w:tblGrid>
        <w:gridCol w:w="549"/>
        <w:gridCol w:w="2124"/>
        <w:gridCol w:w="3095"/>
        <w:gridCol w:w="3271"/>
        <w:gridCol w:w="3911"/>
      </w:tblGrid>
      <w:tr w:rsidR="00FD0948" w:rsidRPr="00FD0948" w:rsidTr="00FD0948">
        <w:tc>
          <w:tcPr>
            <w:tcW w:w="212"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S/N</w:t>
            </w:r>
          </w:p>
        </w:tc>
        <w:tc>
          <w:tcPr>
            <w:tcW w:w="820"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Event</w:t>
            </w:r>
          </w:p>
        </w:tc>
        <w:tc>
          <w:tcPr>
            <w:tcW w:w="1195"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Medical (case) definition</w:t>
            </w:r>
          </w:p>
        </w:tc>
        <w:tc>
          <w:tcPr>
            <w:tcW w:w="1263"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References</w:t>
            </w:r>
          </w:p>
        </w:tc>
        <w:tc>
          <w:tcPr>
            <w:tcW w:w="1510"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MedDRA codes</w:t>
            </w:r>
          </w:p>
        </w:tc>
      </w:tr>
      <w:tr w:rsidR="00FD0948" w:rsidRPr="00FD0948" w:rsidTr="00FD0948">
        <w:tc>
          <w:tcPr>
            <w:tcW w:w="212"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9</w:t>
            </w:r>
          </w:p>
        </w:tc>
        <w:tc>
          <w:tcPr>
            <w:tcW w:w="820" w:type="pct"/>
          </w:tcPr>
          <w:p w:rsidR="00FD0948" w:rsidRPr="00FD0948" w:rsidRDefault="00FD0948" w:rsidP="00FD0948">
            <w:pPr>
              <w:spacing w:after="0" w:line="240" w:lineRule="auto"/>
              <w:rPr>
                <w:rFonts w:ascii="Calibri" w:eastAsia="Calibri" w:hAnsi="Calibri" w:cs="Arial"/>
                <w:b/>
                <w:sz w:val="18"/>
                <w:szCs w:val="18"/>
                <w:lang w:val="en-GB" w:eastAsia="ar-SA"/>
              </w:rPr>
            </w:pPr>
            <w:r>
              <w:rPr>
                <w:rFonts w:ascii="Calibri" w:eastAsia="Calibri" w:hAnsi="Calibri" w:cs="Arial"/>
                <w:b/>
                <w:sz w:val="18"/>
                <w:szCs w:val="18"/>
                <w:lang w:val="en-GB" w:eastAsia="ar-SA"/>
              </w:rPr>
              <w:t>QT prolongation</w:t>
            </w:r>
          </w:p>
        </w:tc>
        <w:tc>
          <w:tcPr>
            <w:tcW w:w="1195" w:type="pct"/>
          </w:tcPr>
          <w:p w:rsidR="00FD0948" w:rsidRPr="00FD0948" w:rsidRDefault="00FD0948" w:rsidP="00FD0948">
            <w:pPr>
              <w:spacing w:after="2"/>
              <w:contextualSpacing/>
              <w:rPr>
                <w:rFonts w:ascii="Calibri" w:hAnsi="Calibri" w:cs="Arial"/>
                <w:b/>
                <w:sz w:val="18"/>
                <w:szCs w:val="18"/>
              </w:rPr>
            </w:pPr>
            <w:r w:rsidRPr="00FD0948">
              <w:rPr>
                <w:rFonts w:ascii="Calibri" w:hAnsi="Calibri" w:cs="Arial"/>
                <w:b/>
                <w:sz w:val="18"/>
                <w:szCs w:val="18"/>
              </w:rPr>
              <w:t>Torsades de pointes (TdP)</w:t>
            </w:r>
            <w:r w:rsidRPr="00FD0948">
              <w:rPr>
                <w:rFonts w:ascii="Calibri" w:hAnsi="Calibri" w:cs="Arial"/>
                <w:sz w:val="18"/>
                <w:szCs w:val="18"/>
              </w:rPr>
              <w:t xml:space="preserve">  will be included in this definition</w:t>
            </w:r>
          </w:p>
          <w:p w:rsidR="00FD0948" w:rsidRPr="00FD0948" w:rsidRDefault="00FD0948" w:rsidP="00FD0948">
            <w:pPr>
              <w:spacing w:after="2"/>
              <w:contextualSpacing/>
              <w:rPr>
                <w:rFonts w:ascii="Calibri" w:hAnsi="Calibri" w:cs="Arial"/>
                <w:b/>
                <w:sz w:val="18"/>
                <w:szCs w:val="18"/>
              </w:rPr>
            </w:pPr>
          </w:p>
          <w:p w:rsidR="00FD0948" w:rsidRPr="00FD0948" w:rsidRDefault="00FD0948" w:rsidP="00FD0948">
            <w:pPr>
              <w:spacing w:after="2"/>
              <w:contextualSpacing/>
              <w:rPr>
                <w:rFonts w:ascii="Calibri" w:hAnsi="Calibri" w:cs="Arial"/>
                <w:b/>
                <w:sz w:val="18"/>
                <w:szCs w:val="18"/>
              </w:rPr>
            </w:pPr>
            <w:r w:rsidRPr="00FD0948">
              <w:rPr>
                <w:rFonts w:ascii="Calibri" w:hAnsi="Calibri" w:cs="Arial"/>
                <w:b/>
                <w:sz w:val="18"/>
                <w:szCs w:val="18"/>
              </w:rPr>
              <w:t>QT prolongation</w:t>
            </w:r>
          </w:p>
          <w:p w:rsidR="00FD0948" w:rsidRPr="00FD0948" w:rsidRDefault="00FD0948" w:rsidP="00FD0948">
            <w:pPr>
              <w:spacing w:after="2"/>
              <w:contextualSpacing/>
              <w:rPr>
                <w:rFonts w:ascii="Calibri" w:hAnsi="Calibri" w:cs="Arial"/>
                <w:sz w:val="18"/>
                <w:szCs w:val="18"/>
              </w:rPr>
            </w:pPr>
            <w:r w:rsidRPr="00FD0948">
              <w:rPr>
                <w:rFonts w:ascii="Calibri" w:hAnsi="Calibri" w:cs="Arial"/>
                <w:sz w:val="18"/>
                <w:szCs w:val="18"/>
              </w:rPr>
              <w:t xml:space="preserve">It refers to prolongation of heart rate-corrected QT (QTc) interval from a 12-lead electrocardiogram (ECG). </w:t>
            </w:r>
          </w:p>
          <w:p w:rsidR="00FD0948" w:rsidRPr="00FD0948" w:rsidRDefault="00FD0948" w:rsidP="00FD0948">
            <w:pPr>
              <w:spacing w:after="2"/>
              <w:contextualSpacing/>
              <w:rPr>
                <w:rFonts w:ascii="Calibri" w:hAnsi="Calibri" w:cs="Arial"/>
                <w:sz w:val="18"/>
                <w:szCs w:val="18"/>
              </w:rPr>
            </w:pPr>
            <w:r w:rsidRPr="00FD0948">
              <w:rPr>
                <w:rFonts w:ascii="Calibri" w:hAnsi="Calibri" w:cs="Arial"/>
                <w:sz w:val="18"/>
                <w:szCs w:val="18"/>
              </w:rPr>
              <w:t xml:space="preserve">For </w:t>
            </w:r>
            <w:r w:rsidRPr="00FD0948">
              <w:rPr>
                <w:rFonts w:ascii="Calibri" w:hAnsi="Calibri" w:cs="Arial"/>
                <w:b/>
                <w:i/>
                <w:sz w:val="18"/>
                <w:szCs w:val="18"/>
              </w:rPr>
              <w:t>children aged 1 – 15 years</w:t>
            </w:r>
            <w:r w:rsidRPr="00FD0948">
              <w:rPr>
                <w:rFonts w:ascii="Calibri" w:hAnsi="Calibri" w:cs="Arial"/>
                <w:sz w:val="18"/>
                <w:szCs w:val="18"/>
              </w:rPr>
              <w:t xml:space="preserve">, prolonged QTc is defined as: </w:t>
            </w:r>
          </w:p>
          <w:p w:rsidR="00FD0948" w:rsidRPr="00FD0948" w:rsidRDefault="00FD0948" w:rsidP="00AD21B3">
            <w:pPr>
              <w:numPr>
                <w:ilvl w:val="0"/>
                <w:numId w:val="27"/>
              </w:numPr>
              <w:suppressAutoHyphens/>
              <w:spacing w:after="2"/>
              <w:contextualSpacing/>
              <w:rPr>
                <w:rFonts w:ascii="Calibri" w:hAnsi="Calibri" w:cs="Arial"/>
                <w:sz w:val="18"/>
                <w:szCs w:val="18"/>
              </w:rPr>
            </w:pPr>
            <w:r w:rsidRPr="00FD0948">
              <w:rPr>
                <w:rFonts w:ascii="Calibri" w:hAnsi="Calibri" w:cs="Arial"/>
                <w:b/>
                <w:sz w:val="18"/>
                <w:szCs w:val="18"/>
              </w:rPr>
              <w:t>&gt; 460 milliseconds</w:t>
            </w:r>
          </w:p>
          <w:p w:rsidR="00FD0948" w:rsidRPr="00FD0948" w:rsidRDefault="00FD0948" w:rsidP="00FD0948">
            <w:pPr>
              <w:spacing w:after="2"/>
              <w:contextualSpacing/>
              <w:rPr>
                <w:rFonts w:ascii="Calibri" w:hAnsi="Calibri" w:cs="Arial"/>
                <w:sz w:val="18"/>
                <w:szCs w:val="18"/>
              </w:rPr>
            </w:pPr>
          </w:p>
          <w:p w:rsidR="00FD0948" w:rsidRPr="00FD0948" w:rsidRDefault="00FD0948" w:rsidP="00FD0948">
            <w:pPr>
              <w:spacing w:after="2"/>
              <w:contextualSpacing/>
              <w:rPr>
                <w:rFonts w:ascii="Calibri" w:hAnsi="Calibri" w:cs="Arial"/>
                <w:sz w:val="18"/>
                <w:szCs w:val="18"/>
              </w:rPr>
            </w:pPr>
            <w:r w:rsidRPr="00FD0948">
              <w:rPr>
                <w:rFonts w:ascii="Calibri" w:hAnsi="Calibri" w:cs="Arial"/>
                <w:sz w:val="18"/>
                <w:szCs w:val="18"/>
              </w:rPr>
              <w:t>Bazett formula (QTc=QT/RR</w:t>
            </w:r>
            <w:r w:rsidRPr="00FD0948">
              <w:rPr>
                <w:rFonts w:ascii="Calibri" w:hAnsi="Calibri" w:cs="Arial"/>
                <w:sz w:val="18"/>
                <w:szCs w:val="18"/>
                <w:vertAlign w:val="superscript"/>
              </w:rPr>
              <w:t>0.5</w:t>
            </w:r>
            <w:r w:rsidRPr="00FD0948">
              <w:rPr>
                <w:rFonts w:ascii="Calibri" w:hAnsi="Calibri" w:cs="Arial"/>
                <w:sz w:val="18"/>
                <w:szCs w:val="18"/>
              </w:rPr>
              <w:t>) is most often used for heart rate correction</w:t>
            </w:r>
          </w:p>
          <w:p w:rsidR="00FD0948" w:rsidRPr="00FD0948" w:rsidRDefault="00FD0948" w:rsidP="00FD0948">
            <w:pPr>
              <w:spacing w:after="2"/>
              <w:contextualSpacing/>
              <w:rPr>
                <w:rFonts w:ascii="Calibri" w:hAnsi="Calibri" w:cs="Arial"/>
                <w:sz w:val="18"/>
                <w:szCs w:val="18"/>
              </w:rPr>
            </w:pPr>
          </w:p>
          <w:p w:rsidR="00FD0948" w:rsidRPr="00FD0948" w:rsidRDefault="00FD0948" w:rsidP="00FD0948">
            <w:pPr>
              <w:spacing w:after="2"/>
              <w:contextualSpacing/>
              <w:rPr>
                <w:rFonts w:ascii="Calibri" w:hAnsi="Calibri" w:cs="Arial"/>
                <w:b/>
                <w:sz w:val="18"/>
                <w:szCs w:val="18"/>
              </w:rPr>
            </w:pPr>
            <w:r w:rsidRPr="00FD0948">
              <w:rPr>
                <w:rFonts w:ascii="Calibri" w:hAnsi="Calibri" w:cs="Arial"/>
                <w:b/>
                <w:sz w:val="18"/>
                <w:szCs w:val="18"/>
              </w:rPr>
              <w:t>Long QT syndrome (LQTS)</w:t>
            </w:r>
          </w:p>
          <w:p w:rsidR="00FD0948" w:rsidRPr="00FD0948" w:rsidRDefault="00FD0948" w:rsidP="00FD0948">
            <w:pPr>
              <w:spacing w:after="2"/>
              <w:contextualSpacing/>
              <w:rPr>
                <w:rFonts w:ascii="Calibri" w:hAnsi="Calibri" w:cs="Arial"/>
                <w:sz w:val="18"/>
                <w:szCs w:val="18"/>
              </w:rPr>
            </w:pPr>
            <w:r w:rsidRPr="00FD0948">
              <w:rPr>
                <w:rFonts w:ascii="Calibri" w:hAnsi="Calibri" w:cs="Arial"/>
                <w:sz w:val="18"/>
                <w:szCs w:val="18"/>
              </w:rPr>
              <w:t>This is characterized by prolonged QT with clinical manifestations/sequelae like palpitations, syncope, seizures, and sudden cardiac death (SCD).</w:t>
            </w:r>
          </w:p>
          <w:p w:rsidR="00FD0948" w:rsidRPr="00FD0948" w:rsidRDefault="00FD0948" w:rsidP="00FD0948">
            <w:pPr>
              <w:spacing w:after="2"/>
              <w:contextualSpacing/>
              <w:rPr>
                <w:rFonts w:ascii="Calibri" w:hAnsi="Calibri" w:cs="Arial"/>
                <w:sz w:val="18"/>
                <w:szCs w:val="18"/>
              </w:rPr>
            </w:pPr>
          </w:p>
          <w:p w:rsidR="00FD0948" w:rsidRPr="00FD0948" w:rsidRDefault="00FD0948" w:rsidP="00FD0948">
            <w:pPr>
              <w:spacing w:after="2"/>
              <w:contextualSpacing/>
              <w:rPr>
                <w:rFonts w:ascii="Calibri" w:hAnsi="Calibri" w:cs="Arial"/>
                <w:b/>
                <w:sz w:val="18"/>
                <w:szCs w:val="18"/>
              </w:rPr>
            </w:pPr>
            <w:r w:rsidRPr="00FD0948">
              <w:rPr>
                <w:rFonts w:ascii="Calibri" w:hAnsi="Calibri" w:cs="Arial"/>
                <w:b/>
                <w:sz w:val="18"/>
                <w:szCs w:val="18"/>
              </w:rPr>
              <w:t>Torsades de pointes (TdP)</w:t>
            </w:r>
          </w:p>
          <w:p w:rsidR="00FD0948" w:rsidRPr="00FD0948" w:rsidRDefault="00FD0948" w:rsidP="00FD0948">
            <w:pPr>
              <w:spacing w:after="2"/>
              <w:contextualSpacing/>
              <w:rPr>
                <w:rFonts w:ascii="Calibri" w:hAnsi="Calibri" w:cs="Arial"/>
                <w:sz w:val="18"/>
                <w:szCs w:val="18"/>
              </w:rPr>
            </w:pPr>
            <w:r w:rsidRPr="00FD0948">
              <w:rPr>
                <w:rFonts w:ascii="Calibri" w:hAnsi="Calibri" w:cs="Arial"/>
                <w:sz w:val="18"/>
                <w:szCs w:val="18"/>
              </w:rPr>
              <w:t>Torsades de pointes (TdP) is a form of polymorphic ventricular tachycardia (VT) that occurs in the setting of acquired or congenital QT interval prolongation. It is usually found on ECG.</w:t>
            </w:r>
          </w:p>
          <w:p w:rsidR="00FD0948" w:rsidRPr="00FD0948" w:rsidRDefault="00FD0948" w:rsidP="00FD0948">
            <w:pPr>
              <w:spacing w:after="2"/>
              <w:contextualSpacing/>
              <w:rPr>
                <w:rFonts w:ascii="Calibri" w:hAnsi="Calibri" w:cs="Arial"/>
                <w:sz w:val="18"/>
                <w:szCs w:val="18"/>
              </w:rPr>
            </w:pPr>
          </w:p>
          <w:p w:rsidR="00FD0948" w:rsidRPr="00FD0948" w:rsidRDefault="00FD0948" w:rsidP="00FD0948">
            <w:pPr>
              <w:spacing w:after="2"/>
              <w:contextualSpacing/>
              <w:rPr>
                <w:rFonts w:ascii="Calibri" w:eastAsia="Calibri" w:hAnsi="Calibri" w:cs="Arial"/>
                <w:b/>
                <w:i/>
                <w:sz w:val="18"/>
                <w:szCs w:val="18"/>
              </w:rPr>
            </w:pPr>
            <w:r w:rsidRPr="00FD0948">
              <w:rPr>
                <w:rFonts w:ascii="Calibri" w:eastAsia="Calibri" w:hAnsi="Calibri" w:cs="Arial"/>
                <w:b/>
                <w:sz w:val="18"/>
                <w:szCs w:val="18"/>
              </w:rPr>
              <w:t>Polymorphic VT</w:t>
            </w:r>
            <w:r w:rsidRPr="00FD0948">
              <w:rPr>
                <w:rFonts w:ascii="Calibri" w:eastAsia="Calibri" w:hAnsi="Calibri" w:cs="Arial"/>
                <w:sz w:val="18"/>
                <w:szCs w:val="18"/>
              </w:rPr>
              <w:t xml:space="preserve"> is defined as a ventricular rhythm faster than 100 beats per min with frequent variations of the QRS axis, morphology, or both. </w:t>
            </w:r>
            <w:r w:rsidRPr="00FD0948">
              <w:rPr>
                <w:rFonts w:ascii="Calibri" w:eastAsia="Calibri" w:hAnsi="Calibri" w:cs="Arial"/>
                <w:b/>
                <w:i/>
                <w:sz w:val="18"/>
                <w:szCs w:val="18"/>
              </w:rPr>
              <w:t>In the specific case of TdP, these variations take the form of a progressive, sinusoidal, cyclic alteration of the QRS axis.</w:t>
            </w:r>
            <w:r w:rsidRPr="00FD0948">
              <w:rPr>
                <w:rFonts w:ascii="Calibri" w:eastAsia="Calibri" w:hAnsi="Calibri" w:cs="Arial"/>
                <w:sz w:val="18"/>
                <w:szCs w:val="18"/>
              </w:rPr>
              <w:t xml:space="preserve"> </w:t>
            </w:r>
            <w:r w:rsidRPr="00FD0948">
              <w:rPr>
                <w:rFonts w:ascii="Calibri" w:eastAsia="Calibri" w:hAnsi="Calibri" w:cs="Arial"/>
                <w:b/>
                <w:i/>
                <w:sz w:val="18"/>
                <w:szCs w:val="18"/>
              </w:rPr>
              <w:t>The peaks of the QRS complexes appear to "twist" around the isoelectric line of the recording; hence the name torsades de pointes or "twisting of the points."</w:t>
            </w:r>
          </w:p>
          <w:p w:rsidR="00FD0948" w:rsidRPr="00FD0948" w:rsidRDefault="00FD0948" w:rsidP="00FD0948">
            <w:pPr>
              <w:spacing w:after="2"/>
              <w:contextualSpacing/>
              <w:rPr>
                <w:rFonts w:ascii="Calibri" w:eastAsia="Calibri" w:hAnsi="Calibri" w:cs="Arial"/>
                <w:b/>
                <w:i/>
                <w:sz w:val="18"/>
                <w:szCs w:val="18"/>
              </w:rPr>
            </w:pPr>
          </w:p>
          <w:p w:rsidR="00FD0948" w:rsidRPr="00FD0948" w:rsidRDefault="00FD0948" w:rsidP="00FD0948">
            <w:pPr>
              <w:spacing w:after="2"/>
              <w:contextualSpacing/>
              <w:rPr>
                <w:rFonts w:ascii="Calibri" w:hAnsi="Calibri" w:cs="Arial"/>
                <w:b/>
                <w:sz w:val="18"/>
                <w:szCs w:val="18"/>
              </w:rPr>
            </w:pPr>
            <w:r w:rsidRPr="00FD0948">
              <w:rPr>
                <w:rFonts w:ascii="Calibri" w:eastAsia="Calibri" w:hAnsi="Calibri" w:cs="Arial"/>
                <w:b/>
                <w:sz w:val="18"/>
                <w:szCs w:val="18"/>
                <w:lang w:val="en-GB"/>
              </w:rPr>
              <w:t>See references for further details</w:t>
            </w:r>
          </w:p>
        </w:tc>
        <w:tc>
          <w:tcPr>
            <w:tcW w:w="1263" w:type="pct"/>
          </w:tcPr>
          <w:p w:rsidR="00FD0948" w:rsidRPr="00FD0948" w:rsidRDefault="00FD0948" w:rsidP="00AD21B3">
            <w:pPr>
              <w:numPr>
                <w:ilvl w:val="0"/>
                <w:numId w:val="28"/>
              </w:numPr>
              <w:suppressAutoHyphens/>
              <w:autoSpaceDE w:val="0"/>
              <w:autoSpaceDN w:val="0"/>
              <w:adjustRightInd w:val="0"/>
              <w:spacing w:after="0" w:line="240" w:lineRule="auto"/>
              <w:rPr>
                <w:rFonts w:ascii="Calibri" w:eastAsia="Calibri" w:hAnsi="Calibri" w:cs="Arial"/>
                <w:color w:val="000000"/>
                <w:sz w:val="18"/>
                <w:szCs w:val="18"/>
              </w:rPr>
            </w:pPr>
            <w:r w:rsidRPr="00FD0948">
              <w:rPr>
                <w:rFonts w:ascii="Calibri" w:eastAsia="Calibri" w:hAnsi="Calibri" w:cs="Arial"/>
                <w:color w:val="000000"/>
                <w:sz w:val="18"/>
                <w:szCs w:val="18"/>
              </w:rPr>
              <w:lastRenderedPageBreak/>
              <w:t>ICH Topic E 14 The Clinical Evaluation of QT/QTc Interval Prolongation and Proarrhythmic Potential for Non Antiarrhythmic Drugs; CPMP/986/96. The assessment of the potential for QT interval prolongation by non-cardiovascular medicinal products. London: Committee for proprietary medicinal products. 1997</w:t>
            </w:r>
          </w:p>
          <w:p w:rsidR="00FD0948" w:rsidRPr="00FD0948" w:rsidRDefault="00FD0948" w:rsidP="00AD21B3">
            <w:pPr>
              <w:numPr>
                <w:ilvl w:val="0"/>
                <w:numId w:val="28"/>
              </w:numPr>
              <w:suppressAutoHyphens/>
              <w:autoSpaceDE w:val="0"/>
              <w:autoSpaceDN w:val="0"/>
              <w:adjustRightInd w:val="0"/>
              <w:spacing w:after="0" w:line="240" w:lineRule="auto"/>
              <w:rPr>
                <w:rFonts w:ascii="Calibri" w:eastAsia="Calibri" w:hAnsi="Calibri" w:cs="Arial"/>
                <w:color w:val="000000"/>
                <w:sz w:val="18"/>
                <w:szCs w:val="18"/>
              </w:rPr>
            </w:pPr>
            <w:r w:rsidRPr="00FD0948">
              <w:rPr>
                <w:rFonts w:ascii="Calibri" w:eastAsia="Calibri" w:hAnsi="Calibri" w:cs="Arial"/>
                <w:noProof/>
                <w:sz w:val="18"/>
                <w:szCs w:val="18"/>
              </w:rPr>
              <w:t xml:space="preserve">UpToDate. </w:t>
            </w:r>
            <w:r w:rsidRPr="00FD0948">
              <w:rPr>
                <w:rFonts w:ascii="Calibri" w:eastAsia="Calibri" w:hAnsi="Calibri" w:cs="Arial"/>
                <w:i/>
                <w:noProof/>
                <w:sz w:val="18"/>
                <w:szCs w:val="18"/>
              </w:rPr>
              <w:t xml:space="preserve">Definition of normal, borderline, and prolonged corrected QT interval (QTc) in </w:t>
            </w:r>
            <w:r w:rsidRPr="00FD0948">
              <w:rPr>
                <w:rFonts w:ascii="Calibri" w:eastAsia="Calibri" w:hAnsi="Calibri" w:cs="Arial"/>
                <w:i/>
                <w:noProof/>
                <w:sz w:val="18"/>
                <w:szCs w:val="18"/>
              </w:rPr>
              <w:lastRenderedPageBreak/>
              <w:t>seconds according to age and gender</w:t>
            </w:r>
            <w:r w:rsidRPr="00FD0948">
              <w:rPr>
                <w:rFonts w:ascii="Calibri" w:eastAsia="Calibri" w:hAnsi="Calibri" w:cs="Arial"/>
                <w:noProof/>
                <w:sz w:val="18"/>
                <w:szCs w:val="18"/>
              </w:rPr>
              <w:t xml:space="preserve">.  [cited 2012 18th October]; Available from: </w:t>
            </w:r>
            <w:hyperlink r:id="rId8" w:history="1">
              <w:r w:rsidRPr="00FD0948">
                <w:rPr>
                  <w:rFonts w:ascii="Calibri" w:eastAsia="Calibri" w:hAnsi="Calibri" w:cs="Arial"/>
                  <w:noProof/>
                  <w:color w:val="0000FF"/>
                  <w:sz w:val="18"/>
                  <w:szCs w:val="18"/>
                  <w:u w:val="single"/>
                </w:rPr>
                <w:t>http://www.uptodate.com/contents/image?imageKey=CARD/78934&amp;topicKey=CARD%2F1053&amp;source=preview&amp;rank=undefined</w:t>
              </w:r>
            </w:hyperlink>
            <w:r w:rsidRPr="00FD0948">
              <w:rPr>
                <w:rFonts w:ascii="Calibri" w:eastAsia="Calibri" w:hAnsi="Calibri" w:cs="Arial"/>
                <w:noProof/>
                <w:sz w:val="18"/>
                <w:szCs w:val="18"/>
              </w:rPr>
              <w:t>.</w:t>
            </w:r>
          </w:p>
          <w:p w:rsidR="00FD0948" w:rsidRPr="00FD0948" w:rsidRDefault="00FD0948" w:rsidP="00AD21B3">
            <w:pPr>
              <w:numPr>
                <w:ilvl w:val="0"/>
                <w:numId w:val="28"/>
              </w:numPr>
              <w:suppressAutoHyphens/>
              <w:autoSpaceDE w:val="0"/>
              <w:autoSpaceDN w:val="0"/>
              <w:adjustRightInd w:val="0"/>
              <w:contextualSpacing/>
              <w:rPr>
                <w:rFonts w:ascii="Calibri" w:eastAsia="Calibri" w:hAnsi="Calibri" w:cs="Arial"/>
                <w:sz w:val="18"/>
                <w:szCs w:val="18"/>
              </w:rPr>
            </w:pPr>
            <w:r w:rsidRPr="00FD0948">
              <w:rPr>
                <w:rFonts w:ascii="Calibri" w:eastAsia="Calibri" w:hAnsi="Calibri" w:cs="Arial"/>
                <w:sz w:val="18"/>
                <w:szCs w:val="18"/>
              </w:rPr>
              <w:t>El-Sherif N, Turitto G. Torsade de pointes. Curr Opin Cardiol 2003;18(1):6–13</w:t>
            </w:r>
          </w:p>
          <w:p w:rsidR="00FD0948" w:rsidRPr="00FD0948" w:rsidRDefault="00FD0948" w:rsidP="00AD21B3">
            <w:pPr>
              <w:numPr>
                <w:ilvl w:val="0"/>
                <w:numId w:val="28"/>
              </w:numPr>
              <w:suppressAutoHyphens/>
              <w:autoSpaceDE w:val="0"/>
              <w:autoSpaceDN w:val="0"/>
              <w:adjustRightInd w:val="0"/>
              <w:contextualSpacing/>
              <w:rPr>
                <w:rFonts w:ascii="Calibri" w:eastAsia="Calibri" w:hAnsi="Calibri" w:cs="Arial"/>
                <w:sz w:val="18"/>
                <w:szCs w:val="18"/>
              </w:rPr>
            </w:pPr>
            <w:r w:rsidRPr="00FD0948">
              <w:rPr>
                <w:rFonts w:ascii="Calibri" w:eastAsia="Calibri" w:hAnsi="Calibri" w:cs="Arial"/>
                <w:sz w:val="18"/>
                <w:szCs w:val="18"/>
              </w:rPr>
              <w:t xml:space="preserve">Passman R, Kadish A. Polymorphic ventricular tachycardia, long Q-T syndrome, and torsades de pointes. </w:t>
            </w:r>
            <w:r w:rsidRPr="00FD0948">
              <w:rPr>
                <w:rFonts w:ascii="Calibri" w:eastAsia="Calibri" w:hAnsi="Calibri" w:cs="Arial"/>
                <w:i/>
                <w:iCs/>
                <w:sz w:val="18"/>
                <w:szCs w:val="18"/>
              </w:rPr>
              <w:t>Med Clin North Am</w:t>
            </w:r>
            <w:r w:rsidRPr="00FD0948">
              <w:rPr>
                <w:rFonts w:ascii="Calibri" w:eastAsia="Calibri" w:hAnsi="Calibri" w:cs="Arial"/>
                <w:sz w:val="18"/>
                <w:szCs w:val="18"/>
              </w:rPr>
              <w:t>. 2001;85: 321–341.</w:t>
            </w:r>
          </w:p>
        </w:tc>
        <w:tc>
          <w:tcPr>
            <w:tcW w:w="1510" w:type="pct"/>
          </w:tcPr>
          <w:p w:rsidR="00FD0948" w:rsidRPr="00FD0948" w:rsidRDefault="00FD0948" w:rsidP="00FD0948">
            <w:pPr>
              <w:suppressAutoHyphens/>
              <w:autoSpaceDE w:val="0"/>
              <w:autoSpaceDN w:val="0"/>
              <w:adjustRightInd w:val="0"/>
              <w:spacing w:after="0" w:line="240" w:lineRule="auto"/>
              <w:rPr>
                <w:rFonts w:ascii="Calibri" w:eastAsia="Calibri" w:hAnsi="Calibri" w:cs="Arial"/>
                <w:color w:val="000000"/>
                <w:sz w:val="18"/>
                <w:szCs w:val="18"/>
              </w:rPr>
            </w:pPr>
            <w:r w:rsidRPr="00FD0948">
              <w:rPr>
                <w:rFonts w:ascii="Calibri" w:eastAsia="Calibri" w:hAnsi="Calibri" w:cs="Arial"/>
                <w:color w:val="000000"/>
                <w:sz w:val="18"/>
                <w:szCs w:val="18"/>
              </w:rPr>
              <w:lastRenderedPageBreak/>
              <w:t>(LT/10014383), (LT/10014387), (LT/10024802), (LT/10024803), (LT/10036887), (LT/10037094), (LT/10037700), (LT/10037703), (LT/10037705), (LT/10044066), (LT/10044067), (LT/10053604), (LT/10053698), (LT/10054581), (PT/10014387), (PT/10024803), (PT/10044066), (SMQ/20000001)</w:t>
            </w:r>
          </w:p>
        </w:tc>
      </w:tr>
    </w:tbl>
    <w:p w:rsidR="00FD0948" w:rsidRPr="00FD0948" w:rsidRDefault="00FD0948" w:rsidP="00FD0948">
      <w:pPr>
        <w:spacing w:after="240" w:line="480" w:lineRule="auto"/>
        <w:ind w:firstLine="360"/>
        <w:rPr>
          <w:rFonts w:ascii="Calibri" w:eastAsia="Times New Roman" w:hAnsi="Calibri" w:cs="Times New Roman"/>
          <w:b/>
          <w:lang w:bidi="en-US"/>
        </w:rPr>
      </w:pPr>
    </w:p>
    <w:p w:rsidR="00FD0948" w:rsidRPr="00FD0948" w:rsidRDefault="00FD0948" w:rsidP="00FD0948">
      <w:pPr>
        <w:spacing w:after="240" w:line="480" w:lineRule="auto"/>
        <w:ind w:firstLine="360"/>
        <w:rPr>
          <w:rFonts w:ascii="Calibri" w:eastAsia="Times New Roman" w:hAnsi="Calibri" w:cs="Times New Roman"/>
          <w:lang w:bidi="en-US"/>
        </w:rPr>
      </w:pPr>
      <w:r w:rsidRPr="00FD0948">
        <w:rPr>
          <w:rFonts w:ascii="Calibri" w:eastAsia="Times New Roman" w:hAnsi="Calibri" w:cs="Times New Roman"/>
          <w:lang w:bidi="en-US"/>
        </w:rPr>
        <w:br w:type="page"/>
      </w:r>
    </w:p>
    <w:p w:rsidR="00FD0948" w:rsidRPr="00FD0948" w:rsidRDefault="00FD0948" w:rsidP="00FD0948">
      <w:pPr>
        <w:spacing w:after="240" w:line="480" w:lineRule="auto"/>
        <w:rPr>
          <w:rFonts w:ascii="Calibri" w:eastAsia="Times New Roman" w:hAnsi="Calibri" w:cs="Times New Roman"/>
          <w:b/>
          <w:lang w:bidi="en-US"/>
        </w:rPr>
      </w:pPr>
    </w:p>
    <w:tbl>
      <w:tblPr>
        <w:tblStyle w:val="TableGrid111"/>
        <w:tblW w:w="5000" w:type="pct"/>
        <w:tblLayout w:type="fixed"/>
        <w:tblLook w:val="04A0" w:firstRow="1" w:lastRow="0" w:firstColumn="1" w:lastColumn="0" w:noHBand="0" w:noVBand="1"/>
      </w:tblPr>
      <w:tblGrid>
        <w:gridCol w:w="549"/>
        <w:gridCol w:w="2124"/>
        <w:gridCol w:w="3095"/>
        <w:gridCol w:w="3253"/>
        <w:gridCol w:w="3929"/>
      </w:tblGrid>
      <w:tr w:rsidR="00FD0948" w:rsidRPr="00FD0948" w:rsidTr="00FD0948">
        <w:tc>
          <w:tcPr>
            <w:tcW w:w="212"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S/N</w:t>
            </w:r>
          </w:p>
        </w:tc>
        <w:tc>
          <w:tcPr>
            <w:tcW w:w="820"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Event</w:t>
            </w:r>
          </w:p>
        </w:tc>
        <w:tc>
          <w:tcPr>
            <w:tcW w:w="1195"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Medical (case) definition</w:t>
            </w:r>
          </w:p>
        </w:tc>
        <w:tc>
          <w:tcPr>
            <w:tcW w:w="1256"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References</w:t>
            </w:r>
          </w:p>
        </w:tc>
        <w:tc>
          <w:tcPr>
            <w:tcW w:w="1517"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MedDRA codes</w:t>
            </w:r>
          </w:p>
        </w:tc>
      </w:tr>
      <w:tr w:rsidR="00FD0948" w:rsidRPr="00FD0948" w:rsidTr="00FD0948">
        <w:tc>
          <w:tcPr>
            <w:tcW w:w="212"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10</w:t>
            </w:r>
          </w:p>
        </w:tc>
        <w:tc>
          <w:tcPr>
            <w:tcW w:w="820"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venous thromboembolism</w:t>
            </w:r>
          </w:p>
        </w:tc>
        <w:tc>
          <w:tcPr>
            <w:tcW w:w="1195" w:type="pct"/>
          </w:tcPr>
          <w:p w:rsidR="00FD0948" w:rsidRPr="00FD0948" w:rsidRDefault="00FD0948" w:rsidP="00FD0948">
            <w:pPr>
              <w:spacing w:after="2"/>
              <w:contextualSpacing/>
              <w:rPr>
                <w:rFonts w:ascii="Calibri" w:hAnsi="Calibri" w:cs="Arial"/>
                <w:b/>
                <w:sz w:val="18"/>
                <w:szCs w:val="18"/>
                <w:lang w:val="en-GB"/>
              </w:rPr>
            </w:pPr>
            <w:r w:rsidRPr="00FD0948">
              <w:rPr>
                <w:rFonts w:ascii="Calibri" w:hAnsi="Calibri" w:cs="Arial"/>
                <w:b/>
                <w:sz w:val="18"/>
                <w:szCs w:val="18"/>
                <w:lang w:val="en-GB"/>
              </w:rPr>
              <w:t xml:space="preserve">Two manifestations </w:t>
            </w:r>
            <w:r w:rsidRPr="00FD0948">
              <w:rPr>
                <w:rFonts w:ascii="Calibri" w:hAnsi="Calibri" w:cs="Arial"/>
                <w:sz w:val="18"/>
                <w:szCs w:val="18"/>
                <w:lang w:val="en-GB"/>
              </w:rPr>
              <w:t>of venous thromboembolism will be considered:</w:t>
            </w:r>
          </w:p>
          <w:p w:rsidR="00FD0948" w:rsidRPr="00FD0948" w:rsidRDefault="00FD0948" w:rsidP="00AD21B3">
            <w:pPr>
              <w:numPr>
                <w:ilvl w:val="0"/>
                <w:numId w:val="29"/>
              </w:numPr>
              <w:suppressAutoHyphens/>
              <w:spacing w:after="2"/>
              <w:contextualSpacing/>
              <w:rPr>
                <w:rFonts w:ascii="Calibri" w:hAnsi="Calibri" w:cs="Arial"/>
                <w:sz w:val="18"/>
                <w:szCs w:val="18"/>
                <w:lang w:val="en-GB"/>
              </w:rPr>
            </w:pPr>
            <w:r w:rsidRPr="00FD0948">
              <w:rPr>
                <w:rFonts w:ascii="Calibri" w:hAnsi="Calibri" w:cs="Arial"/>
                <w:sz w:val="18"/>
                <w:szCs w:val="18"/>
                <w:lang w:val="en-GB"/>
              </w:rPr>
              <w:t>Deep venous thrombosis (DVT)</w:t>
            </w:r>
          </w:p>
          <w:p w:rsidR="00FD0948" w:rsidRPr="00FD0948" w:rsidRDefault="00FD0948" w:rsidP="00AD21B3">
            <w:pPr>
              <w:numPr>
                <w:ilvl w:val="0"/>
                <w:numId w:val="29"/>
              </w:numPr>
              <w:suppressAutoHyphens/>
              <w:spacing w:after="2"/>
              <w:contextualSpacing/>
              <w:rPr>
                <w:rFonts w:ascii="Calibri" w:hAnsi="Calibri" w:cs="Arial"/>
                <w:sz w:val="18"/>
                <w:szCs w:val="18"/>
                <w:lang w:val="en-GB"/>
              </w:rPr>
            </w:pPr>
            <w:r w:rsidRPr="00FD0948">
              <w:rPr>
                <w:rFonts w:ascii="Calibri" w:hAnsi="Calibri" w:cs="Arial"/>
                <w:sz w:val="18"/>
                <w:szCs w:val="18"/>
                <w:lang w:val="en-GB"/>
              </w:rPr>
              <w:t>Pulmonary thromboembolism (PE)</w:t>
            </w:r>
          </w:p>
          <w:p w:rsidR="00FD0948" w:rsidRPr="00FD0948" w:rsidRDefault="00FD0948" w:rsidP="00FD0948">
            <w:pPr>
              <w:spacing w:after="2"/>
              <w:contextualSpacing/>
              <w:rPr>
                <w:rFonts w:ascii="Calibri" w:hAnsi="Calibri" w:cs="Arial"/>
                <w:b/>
                <w:sz w:val="18"/>
                <w:szCs w:val="18"/>
                <w:lang w:val="en-GB"/>
              </w:rPr>
            </w:pPr>
            <w:r w:rsidRPr="00FD0948">
              <w:rPr>
                <w:rFonts w:ascii="Calibri" w:hAnsi="Calibri" w:cs="Arial"/>
                <w:b/>
                <w:sz w:val="18"/>
                <w:szCs w:val="18"/>
                <w:lang w:val="en-GB"/>
              </w:rPr>
              <w:t>deep venous thrombosis (DVT)</w:t>
            </w:r>
          </w:p>
          <w:p w:rsidR="00FD0948" w:rsidRPr="00FD0948" w:rsidRDefault="00FD0948" w:rsidP="00FD0948">
            <w:pPr>
              <w:spacing w:after="2"/>
              <w:contextualSpacing/>
              <w:rPr>
                <w:rFonts w:ascii="Calibri" w:hAnsi="Calibri" w:cs="Arial"/>
                <w:sz w:val="18"/>
                <w:szCs w:val="18"/>
                <w:lang w:val="en-GB"/>
              </w:rPr>
            </w:pPr>
            <w:r w:rsidRPr="00FD0948">
              <w:rPr>
                <w:rFonts w:ascii="Calibri" w:hAnsi="Calibri" w:cs="Arial"/>
                <w:sz w:val="18"/>
                <w:szCs w:val="18"/>
                <w:lang w:val="en-GB"/>
              </w:rPr>
              <w:t>This is characterized by:</w:t>
            </w:r>
          </w:p>
          <w:p w:rsidR="00FD0948" w:rsidRPr="00FD0948" w:rsidRDefault="00FD0948" w:rsidP="00AD21B3">
            <w:pPr>
              <w:numPr>
                <w:ilvl w:val="0"/>
                <w:numId w:val="30"/>
              </w:numPr>
              <w:suppressAutoHyphens/>
              <w:spacing w:after="2"/>
              <w:contextualSpacing/>
              <w:rPr>
                <w:rFonts w:ascii="Calibri" w:hAnsi="Calibri" w:cs="Arial"/>
                <w:b/>
                <w:sz w:val="18"/>
                <w:szCs w:val="18"/>
                <w:lang w:val="en-GB"/>
              </w:rPr>
            </w:pPr>
            <w:r w:rsidRPr="00FD0948">
              <w:rPr>
                <w:rFonts w:ascii="Calibri" w:hAnsi="Calibri" w:cs="Arial"/>
                <w:sz w:val="18"/>
                <w:szCs w:val="18"/>
              </w:rPr>
              <w:t xml:space="preserve">Leg pain </w:t>
            </w:r>
          </w:p>
          <w:p w:rsidR="00FD0948" w:rsidRPr="00FD0948" w:rsidRDefault="00FD0948" w:rsidP="00AD21B3">
            <w:pPr>
              <w:numPr>
                <w:ilvl w:val="0"/>
                <w:numId w:val="30"/>
              </w:numPr>
              <w:suppressAutoHyphens/>
              <w:spacing w:after="2"/>
              <w:contextualSpacing/>
              <w:rPr>
                <w:rFonts w:ascii="Calibri" w:hAnsi="Calibri" w:cs="Arial"/>
                <w:b/>
                <w:sz w:val="18"/>
                <w:szCs w:val="18"/>
                <w:lang w:val="en-GB"/>
              </w:rPr>
            </w:pPr>
            <w:r w:rsidRPr="00FD0948">
              <w:rPr>
                <w:rFonts w:ascii="Calibri" w:hAnsi="Calibri" w:cs="Arial"/>
                <w:sz w:val="18"/>
                <w:szCs w:val="18"/>
              </w:rPr>
              <w:t xml:space="preserve">Inguinal or abdominal pain </w:t>
            </w:r>
          </w:p>
          <w:p w:rsidR="00FD0948" w:rsidRPr="00FD0948" w:rsidRDefault="00FD0948" w:rsidP="00AD21B3">
            <w:pPr>
              <w:numPr>
                <w:ilvl w:val="0"/>
                <w:numId w:val="30"/>
              </w:numPr>
              <w:suppressAutoHyphens/>
              <w:spacing w:after="2"/>
              <w:contextualSpacing/>
              <w:rPr>
                <w:rFonts w:ascii="Calibri" w:hAnsi="Calibri" w:cs="Arial"/>
                <w:b/>
                <w:sz w:val="18"/>
                <w:szCs w:val="18"/>
                <w:lang w:val="en-GB"/>
              </w:rPr>
            </w:pPr>
            <w:r w:rsidRPr="00FD0948">
              <w:rPr>
                <w:rFonts w:ascii="Calibri" w:hAnsi="Calibri" w:cs="Arial"/>
                <w:sz w:val="18"/>
                <w:szCs w:val="18"/>
              </w:rPr>
              <w:t>Swelling, and reddish or purple discoloration of the legs</w:t>
            </w:r>
          </w:p>
          <w:p w:rsidR="00FD0948" w:rsidRPr="00FD0948" w:rsidRDefault="00FD0948" w:rsidP="00AD21B3">
            <w:pPr>
              <w:numPr>
                <w:ilvl w:val="0"/>
                <w:numId w:val="30"/>
              </w:numPr>
              <w:suppressAutoHyphens/>
              <w:spacing w:after="2"/>
              <w:contextualSpacing/>
              <w:rPr>
                <w:rFonts w:ascii="Calibri" w:hAnsi="Calibri" w:cs="Arial"/>
                <w:b/>
                <w:sz w:val="18"/>
                <w:szCs w:val="18"/>
                <w:lang w:val="en-GB"/>
              </w:rPr>
            </w:pPr>
            <w:r w:rsidRPr="00FD0948">
              <w:rPr>
                <w:rFonts w:ascii="Calibri" w:hAnsi="Calibri" w:cs="Arial"/>
                <w:sz w:val="18"/>
                <w:szCs w:val="18"/>
              </w:rPr>
              <w:t>Palpable cord (reflecting a thrombosed vein),</w:t>
            </w:r>
          </w:p>
          <w:p w:rsidR="00FD0948" w:rsidRPr="00FD0948" w:rsidRDefault="00FD0948" w:rsidP="00AD21B3">
            <w:pPr>
              <w:numPr>
                <w:ilvl w:val="0"/>
                <w:numId w:val="30"/>
              </w:numPr>
              <w:suppressAutoHyphens/>
              <w:spacing w:after="2"/>
              <w:contextualSpacing/>
              <w:rPr>
                <w:rFonts w:ascii="Calibri" w:hAnsi="Calibri" w:cs="Arial"/>
                <w:b/>
                <w:sz w:val="18"/>
                <w:szCs w:val="18"/>
                <w:lang w:val="en-GB"/>
              </w:rPr>
            </w:pPr>
            <w:r w:rsidRPr="00FD0948">
              <w:rPr>
                <w:rFonts w:ascii="Calibri" w:hAnsi="Calibri" w:cs="Arial"/>
                <w:sz w:val="18"/>
                <w:szCs w:val="18"/>
              </w:rPr>
              <w:t xml:space="preserve">Ipsilateral edema </w:t>
            </w:r>
          </w:p>
          <w:p w:rsidR="00FD0948" w:rsidRPr="00FD0948" w:rsidRDefault="00FD0948" w:rsidP="00AD21B3">
            <w:pPr>
              <w:numPr>
                <w:ilvl w:val="0"/>
                <w:numId w:val="30"/>
              </w:numPr>
              <w:suppressAutoHyphens/>
              <w:spacing w:after="2"/>
              <w:contextualSpacing/>
              <w:rPr>
                <w:rFonts w:ascii="Calibri" w:hAnsi="Calibri" w:cs="Arial"/>
                <w:b/>
                <w:sz w:val="18"/>
                <w:szCs w:val="18"/>
                <w:lang w:val="en-GB"/>
              </w:rPr>
            </w:pPr>
            <w:r w:rsidRPr="00FD0948">
              <w:rPr>
                <w:rFonts w:ascii="Calibri" w:hAnsi="Calibri" w:cs="Arial"/>
                <w:sz w:val="18"/>
                <w:szCs w:val="18"/>
              </w:rPr>
              <w:t>Warmth, and/or superficial venous dilation</w:t>
            </w:r>
          </w:p>
          <w:p w:rsidR="00FD0948" w:rsidRPr="00FD0948" w:rsidRDefault="00FD0948" w:rsidP="00AD21B3">
            <w:pPr>
              <w:numPr>
                <w:ilvl w:val="0"/>
                <w:numId w:val="30"/>
              </w:numPr>
              <w:suppressAutoHyphens/>
              <w:spacing w:after="2"/>
              <w:contextualSpacing/>
              <w:rPr>
                <w:rFonts w:ascii="Calibri" w:hAnsi="Calibri" w:cs="Arial"/>
                <w:b/>
                <w:sz w:val="18"/>
                <w:szCs w:val="18"/>
                <w:lang w:val="en-GB"/>
              </w:rPr>
            </w:pPr>
            <w:r w:rsidRPr="00FD0948">
              <w:rPr>
                <w:rFonts w:ascii="Calibri" w:hAnsi="Calibri" w:cs="Arial"/>
                <w:sz w:val="18"/>
                <w:szCs w:val="18"/>
              </w:rPr>
              <w:t xml:space="preserve">“Positive” result on </w:t>
            </w:r>
            <w:r w:rsidRPr="00FD0948">
              <w:rPr>
                <w:rFonts w:ascii="Calibri" w:hAnsi="Calibri" w:cs="Arial"/>
                <w:b/>
                <w:sz w:val="18"/>
                <w:szCs w:val="18"/>
              </w:rPr>
              <w:t>compression</w:t>
            </w:r>
            <w:r w:rsidRPr="00FD0948">
              <w:rPr>
                <w:rFonts w:ascii="Calibri" w:hAnsi="Calibri" w:cs="Arial"/>
                <w:sz w:val="18"/>
                <w:szCs w:val="18"/>
              </w:rPr>
              <w:t xml:space="preserve"> </w:t>
            </w:r>
            <w:r w:rsidRPr="00FD0948">
              <w:rPr>
                <w:rFonts w:ascii="Calibri" w:hAnsi="Calibri" w:cs="Arial"/>
                <w:b/>
                <w:sz w:val="18"/>
                <w:szCs w:val="18"/>
              </w:rPr>
              <w:t>ultrasonography</w:t>
            </w:r>
            <w:r w:rsidRPr="00FD0948">
              <w:rPr>
                <w:rFonts w:ascii="Calibri" w:hAnsi="Calibri" w:cs="Arial"/>
                <w:sz w:val="18"/>
                <w:szCs w:val="18"/>
              </w:rPr>
              <w:t xml:space="preserve"> </w:t>
            </w:r>
          </w:p>
          <w:p w:rsidR="00FD0948" w:rsidRPr="00FD0948" w:rsidRDefault="00FD0948" w:rsidP="00AD21B3">
            <w:pPr>
              <w:numPr>
                <w:ilvl w:val="0"/>
                <w:numId w:val="30"/>
              </w:numPr>
              <w:suppressAutoHyphens/>
              <w:spacing w:after="2"/>
              <w:contextualSpacing/>
              <w:rPr>
                <w:rFonts w:ascii="Calibri" w:hAnsi="Calibri" w:cs="Arial"/>
                <w:b/>
                <w:sz w:val="18"/>
                <w:szCs w:val="18"/>
                <w:lang w:val="en-GB"/>
              </w:rPr>
            </w:pPr>
            <w:r w:rsidRPr="00FD0948">
              <w:rPr>
                <w:rFonts w:ascii="Calibri" w:hAnsi="Calibri" w:cs="Arial"/>
                <w:sz w:val="18"/>
                <w:szCs w:val="18"/>
              </w:rPr>
              <w:t xml:space="preserve">“Positive” result on </w:t>
            </w:r>
            <w:r w:rsidRPr="00FD0948">
              <w:rPr>
                <w:rFonts w:ascii="Calibri" w:hAnsi="Calibri" w:cs="Arial"/>
                <w:b/>
                <w:sz w:val="18"/>
                <w:szCs w:val="18"/>
              </w:rPr>
              <w:t>impedance plethysmography</w:t>
            </w:r>
            <w:r w:rsidRPr="00FD0948">
              <w:rPr>
                <w:rFonts w:ascii="Calibri" w:hAnsi="Calibri" w:cs="Arial"/>
                <w:sz w:val="18"/>
                <w:szCs w:val="18"/>
              </w:rPr>
              <w:t xml:space="preserve"> </w:t>
            </w:r>
          </w:p>
          <w:p w:rsidR="00FD0948" w:rsidRPr="00FD0948" w:rsidRDefault="00FD0948" w:rsidP="00AD21B3">
            <w:pPr>
              <w:numPr>
                <w:ilvl w:val="0"/>
                <w:numId w:val="30"/>
              </w:numPr>
              <w:suppressAutoHyphens/>
              <w:spacing w:after="2"/>
              <w:contextualSpacing/>
              <w:rPr>
                <w:rFonts w:ascii="Calibri" w:hAnsi="Calibri" w:cs="Arial"/>
                <w:b/>
                <w:sz w:val="18"/>
                <w:szCs w:val="18"/>
                <w:lang w:val="en-GB"/>
              </w:rPr>
            </w:pPr>
            <w:r w:rsidRPr="00FD0948">
              <w:rPr>
                <w:rFonts w:ascii="Calibri" w:hAnsi="Calibri" w:cs="Arial"/>
                <w:sz w:val="18"/>
                <w:szCs w:val="18"/>
              </w:rPr>
              <w:t xml:space="preserve">“Positive” result on </w:t>
            </w:r>
            <w:r w:rsidRPr="00FD0948">
              <w:rPr>
                <w:rFonts w:ascii="Calibri" w:hAnsi="Calibri" w:cs="Arial"/>
                <w:b/>
                <w:sz w:val="18"/>
                <w:szCs w:val="18"/>
              </w:rPr>
              <w:t>contrast venography</w:t>
            </w:r>
            <w:r w:rsidRPr="00FD0948">
              <w:rPr>
                <w:rFonts w:ascii="Calibri" w:hAnsi="Calibri" w:cs="Arial"/>
                <w:sz w:val="18"/>
                <w:szCs w:val="18"/>
              </w:rPr>
              <w:t xml:space="preserve"> (</w:t>
            </w:r>
            <w:r w:rsidRPr="00FD0948">
              <w:rPr>
                <w:rFonts w:ascii="Calibri" w:hAnsi="Calibri" w:cs="Arial"/>
                <w:b/>
                <w:sz w:val="18"/>
                <w:szCs w:val="18"/>
              </w:rPr>
              <w:t>reference test</w:t>
            </w:r>
            <w:r w:rsidRPr="00FD0948">
              <w:rPr>
                <w:rFonts w:ascii="Calibri" w:hAnsi="Calibri" w:cs="Arial"/>
                <w:sz w:val="18"/>
                <w:szCs w:val="18"/>
              </w:rPr>
              <w:t>).</w:t>
            </w:r>
          </w:p>
          <w:p w:rsidR="00FD0948" w:rsidRPr="00FD0948" w:rsidRDefault="00FD0948" w:rsidP="00FD0948">
            <w:pPr>
              <w:spacing w:after="2"/>
              <w:contextualSpacing/>
              <w:rPr>
                <w:rFonts w:ascii="Calibri" w:hAnsi="Calibri" w:cs="Arial"/>
                <w:b/>
                <w:sz w:val="18"/>
                <w:szCs w:val="18"/>
              </w:rPr>
            </w:pPr>
            <w:r w:rsidRPr="00FD0948">
              <w:rPr>
                <w:rFonts w:ascii="Calibri" w:hAnsi="Calibri" w:cs="Arial"/>
                <w:b/>
                <w:sz w:val="18"/>
                <w:szCs w:val="18"/>
              </w:rPr>
              <w:t>pulmonary thromboembolism (PE)</w:t>
            </w:r>
          </w:p>
          <w:p w:rsidR="00FD0948" w:rsidRPr="00FD0948" w:rsidRDefault="00FD0948" w:rsidP="00FD0948">
            <w:pPr>
              <w:spacing w:after="2"/>
              <w:contextualSpacing/>
              <w:rPr>
                <w:rFonts w:ascii="Calibri" w:hAnsi="Calibri" w:cs="Arial"/>
                <w:sz w:val="18"/>
                <w:szCs w:val="18"/>
              </w:rPr>
            </w:pPr>
            <w:r w:rsidRPr="00FD0948">
              <w:rPr>
                <w:rFonts w:ascii="Calibri" w:hAnsi="Calibri" w:cs="Arial"/>
                <w:sz w:val="18"/>
                <w:szCs w:val="18"/>
              </w:rPr>
              <w:t>This is characterized by:</w:t>
            </w:r>
          </w:p>
          <w:p w:rsidR="00FD0948" w:rsidRPr="00FD0948" w:rsidRDefault="00FD0948" w:rsidP="00AD21B3">
            <w:pPr>
              <w:numPr>
                <w:ilvl w:val="0"/>
                <w:numId w:val="31"/>
              </w:numPr>
              <w:suppressAutoHyphens/>
              <w:spacing w:after="2"/>
              <w:contextualSpacing/>
              <w:rPr>
                <w:rFonts w:ascii="Calibri" w:hAnsi="Calibri" w:cs="Arial"/>
                <w:b/>
                <w:sz w:val="18"/>
                <w:szCs w:val="18"/>
                <w:lang w:val="en-GB"/>
              </w:rPr>
            </w:pPr>
            <w:r w:rsidRPr="00FD0948">
              <w:rPr>
                <w:rFonts w:ascii="Calibri" w:hAnsi="Calibri" w:cs="Arial"/>
                <w:sz w:val="18"/>
                <w:szCs w:val="18"/>
              </w:rPr>
              <w:t>Pleuritic chest pain</w:t>
            </w:r>
          </w:p>
          <w:p w:rsidR="00FD0948" w:rsidRPr="00FD0948" w:rsidRDefault="00FD0948" w:rsidP="00AD21B3">
            <w:pPr>
              <w:numPr>
                <w:ilvl w:val="0"/>
                <w:numId w:val="31"/>
              </w:numPr>
              <w:suppressAutoHyphens/>
              <w:spacing w:after="2"/>
              <w:contextualSpacing/>
              <w:rPr>
                <w:rFonts w:ascii="Calibri" w:hAnsi="Calibri" w:cs="Arial"/>
                <w:b/>
                <w:sz w:val="18"/>
                <w:szCs w:val="18"/>
                <w:lang w:val="en-GB"/>
              </w:rPr>
            </w:pPr>
            <w:r w:rsidRPr="00FD0948">
              <w:rPr>
                <w:rFonts w:ascii="Calibri" w:hAnsi="Calibri" w:cs="Arial"/>
                <w:sz w:val="18"/>
                <w:szCs w:val="18"/>
              </w:rPr>
              <w:t>Tachypnea</w:t>
            </w:r>
          </w:p>
          <w:p w:rsidR="00FD0948" w:rsidRPr="00FD0948" w:rsidRDefault="00FD0948" w:rsidP="00AD21B3">
            <w:pPr>
              <w:numPr>
                <w:ilvl w:val="0"/>
                <w:numId w:val="31"/>
              </w:numPr>
              <w:suppressAutoHyphens/>
              <w:spacing w:after="2"/>
              <w:contextualSpacing/>
              <w:rPr>
                <w:rFonts w:ascii="Calibri" w:hAnsi="Calibri" w:cs="Arial"/>
                <w:b/>
                <w:sz w:val="18"/>
                <w:szCs w:val="18"/>
                <w:lang w:val="en-GB"/>
              </w:rPr>
            </w:pPr>
            <w:r w:rsidRPr="00FD0948">
              <w:rPr>
                <w:rFonts w:ascii="Calibri" w:hAnsi="Calibri" w:cs="Arial"/>
                <w:sz w:val="18"/>
                <w:szCs w:val="18"/>
              </w:rPr>
              <w:t xml:space="preserve">Cough </w:t>
            </w:r>
          </w:p>
          <w:p w:rsidR="00FD0948" w:rsidRPr="00FD0948" w:rsidRDefault="00FD0948" w:rsidP="00AD21B3">
            <w:pPr>
              <w:numPr>
                <w:ilvl w:val="0"/>
                <w:numId w:val="31"/>
              </w:numPr>
              <w:suppressAutoHyphens/>
              <w:spacing w:after="2"/>
              <w:contextualSpacing/>
              <w:rPr>
                <w:rFonts w:ascii="Calibri" w:hAnsi="Calibri" w:cs="Arial"/>
                <w:b/>
                <w:sz w:val="18"/>
                <w:szCs w:val="18"/>
                <w:lang w:val="en-GB"/>
              </w:rPr>
            </w:pPr>
            <w:r w:rsidRPr="00FD0948">
              <w:rPr>
                <w:rFonts w:ascii="Calibri" w:hAnsi="Calibri" w:cs="Arial"/>
                <w:sz w:val="18"/>
                <w:szCs w:val="18"/>
              </w:rPr>
              <w:t xml:space="preserve">Tachycardia </w:t>
            </w:r>
          </w:p>
          <w:p w:rsidR="00FD0948" w:rsidRPr="00FD0948" w:rsidRDefault="00FD0948" w:rsidP="00AD21B3">
            <w:pPr>
              <w:numPr>
                <w:ilvl w:val="0"/>
                <w:numId w:val="31"/>
              </w:numPr>
              <w:suppressAutoHyphens/>
              <w:spacing w:after="2"/>
              <w:contextualSpacing/>
              <w:rPr>
                <w:rFonts w:ascii="Calibri" w:hAnsi="Calibri" w:cs="Arial"/>
                <w:b/>
                <w:sz w:val="18"/>
                <w:szCs w:val="18"/>
                <w:lang w:val="en-GB"/>
              </w:rPr>
            </w:pPr>
            <w:r w:rsidRPr="00FD0948">
              <w:rPr>
                <w:rFonts w:ascii="Calibri" w:hAnsi="Calibri" w:cs="Arial"/>
                <w:sz w:val="18"/>
                <w:szCs w:val="18"/>
              </w:rPr>
              <w:t>Acute dyspnea</w:t>
            </w:r>
          </w:p>
          <w:p w:rsidR="00FD0948" w:rsidRPr="00FD0948" w:rsidRDefault="00FD0948" w:rsidP="00AD21B3">
            <w:pPr>
              <w:numPr>
                <w:ilvl w:val="0"/>
                <w:numId w:val="31"/>
              </w:numPr>
              <w:suppressAutoHyphens/>
              <w:spacing w:after="2"/>
              <w:contextualSpacing/>
              <w:rPr>
                <w:rFonts w:ascii="Calibri" w:hAnsi="Calibri" w:cs="Arial"/>
                <w:b/>
                <w:sz w:val="18"/>
                <w:szCs w:val="18"/>
                <w:lang w:val="en-GB"/>
              </w:rPr>
            </w:pPr>
            <w:r w:rsidRPr="00FD0948">
              <w:rPr>
                <w:rFonts w:ascii="Calibri" w:hAnsi="Calibri" w:cs="Arial"/>
                <w:sz w:val="18"/>
                <w:szCs w:val="18"/>
              </w:rPr>
              <w:lastRenderedPageBreak/>
              <w:t>Sudden collapse</w:t>
            </w:r>
          </w:p>
          <w:p w:rsidR="00FD0948" w:rsidRPr="00FD0948" w:rsidRDefault="00FD0948" w:rsidP="00AD21B3">
            <w:pPr>
              <w:numPr>
                <w:ilvl w:val="0"/>
                <w:numId w:val="31"/>
              </w:numPr>
              <w:suppressAutoHyphens/>
              <w:spacing w:after="2"/>
              <w:contextualSpacing/>
              <w:rPr>
                <w:rFonts w:ascii="Calibri" w:hAnsi="Calibri" w:cs="Arial"/>
                <w:b/>
                <w:sz w:val="18"/>
                <w:szCs w:val="18"/>
                <w:lang w:val="en-GB"/>
              </w:rPr>
            </w:pPr>
            <w:r w:rsidRPr="00FD0948">
              <w:rPr>
                <w:rFonts w:ascii="Calibri" w:hAnsi="Calibri" w:cs="Arial"/>
                <w:sz w:val="18"/>
                <w:szCs w:val="18"/>
              </w:rPr>
              <w:t>Leukocytosis</w:t>
            </w:r>
          </w:p>
          <w:p w:rsidR="00FD0948" w:rsidRPr="00FD0948" w:rsidRDefault="00FD0948" w:rsidP="00AD21B3">
            <w:pPr>
              <w:numPr>
                <w:ilvl w:val="0"/>
                <w:numId w:val="31"/>
              </w:numPr>
              <w:suppressAutoHyphens/>
              <w:spacing w:after="2"/>
              <w:contextualSpacing/>
              <w:rPr>
                <w:rFonts w:ascii="Calibri" w:hAnsi="Calibri" w:cs="Arial"/>
                <w:b/>
                <w:sz w:val="18"/>
                <w:szCs w:val="18"/>
                <w:lang w:val="en-GB"/>
              </w:rPr>
            </w:pPr>
            <w:r w:rsidRPr="00FD0948">
              <w:rPr>
                <w:rFonts w:ascii="Calibri" w:hAnsi="Calibri" w:cs="Arial"/>
                <w:sz w:val="18"/>
                <w:szCs w:val="18"/>
              </w:rPr>
              <w:t>Increased erythrocyte sedimentation rate (ESR)</w:t>
            </w:r>
          </w:p>
          <w:p w:rsidR="00FD0948" w:rsidRPr="00FD0948" w:rsidRDefault="00FD0948" w:rsidP="00AD21B3">
            <w:pPr>
              <w:numPr>
                <w:ilvl w:val="0"/>
                <w:numId w:val="31"/>
              </w:numPr>
              <w:suppressAutoHyphens/>
              <w:spacing w:after="2"/>
              <w:contextualSpacing/>
              <w:rPr>
                <w:rFonts w:ascii="Calibri" w:hAnsi="Calibri" w:cs="Arial"/>
                <w:b/>
                <w:sz w:val="18"/>
                <w:szCs w:val="18"/>
                <w:lang w:val="en-GB"/>
              </w:rPr>
            </w:pPr>
            <w:r w:rsidRPr="00FD0948">
              <w:rPr>
                <w:rFonts w:ascii="Calibri" w:hAnsi="Calibri" w:cs="Arial"/>
                <w:sz w:val="18"/>
                <w:szCs w:val="18"/>
              </w:rPr>
              <w:t>Elevated serum LDH or AST (SGOT) with a normal serum bilirubin</w:t>
            </w:r>
          </w:p>
          <w:p w:rsidR="00FD0948" w:rsidRPr="00FD0948" w:rsidRDefault="00FD0948" w:rsidP="00AD21B3">
            <w:pPr>
              <w:numPr>
                <w:ilvl w:val="0"/>
                <w:numId w:val="31"/>
              </w:numPr>
              <w:suppressAutoHyphens/>
              <w:spacing w:after="2"/>
              <w:contextualSpacing/>
              <w:rPr>
                <w:rFonts w:ascii="Calibri" w:hAnsi="Calibri" w:cs="Arial"/>
                <w:b/>
                <w:sz w:val="18"/>
                <w:szCs w:val="18"/>
                <w:lang w:val="en-GB"/>
              </w:rPr>
            </w:pPr>
            <w:r w:rsidRPr="00FD0948">
              <w:rPr>
                <w:rFonts w:ascii="Calibri" w:hAnsi="Calibri" w:cs="Arial"/>
                <w:b/>
                <w:sz w:val="18"/>
                <w:szCs w:val="18"/>
              </w:rPr>
              <w:t>Arterial blood gases</w:t>
            </w:r>
            <w:r w:rsidRPr="00FD0948">
              <w:rPr>
                <w:rFonts w:ascii="Calibri" w:hAnsi="Calibri" w:cs="Arial"/>
                <w:sz w:val="18"/>
                <w:szCs w:val="18"/>
              </w:rPr>
              <w:t>: hypoxemia, hypocapnia, and respiratory alkalosis</w:t>
            </w:r>
          </w:p>
          <w:p w:rsidR="00FD0948" w:rsidRPr="00FD0948" w:rsidRDefault="00FD0948" w:rsidP="00FD0948">
            <w:pPr>
              <w:spacing w:after="2"/>
              <w:contextualSpacing/>
              <w:rPr>
                <w:rFonts w:ascii="Calibri" w:eastAsia="Calibri" w:hAnsi="Calibri" w:cs="Arial"/>
                <w:b/>
                <w:sz w:val="18"/>
                <w:szCs w:val="18"/>
                <w:lang w:val="en-GB"/>
              </w:rPr>
            </w:pPr>
          </w:p>
          <w:p w:rsidR="00FD0948" w:rsidRPr="00FD0948" w:rsidRDefault="00FD0948" w:rsidP="00FD0948">
            <w:pPr>
              <w:spacing w:after="2"/>
              <w:contextualSpacing/>
              <w:rPr>
                <w:rFonts w:ascii="Calibri" w:hAnsi="Calibri" w:cs="Arial"/>
                <w:b/>
                <w:sz w:val="18"/>
                <w:szCs w:val="18"/>
              </w:rPr>
            </w:pPr>
            <w:r w:rsidRPr="00FD0948">
              <w:rPr>
                <w:rFonts w:ascii="Calibri" w:eastAsia="Calibri" w:hAnsi="Calibri" w:cs="Arial"/>
                <w:b/>
                <w:sz w:val="18"/>
                <w:szCs w:val="18"/>
                <w:lang w:val="en-GB"/>
              </w:rPr>
              <w:t>See references for further details</w:t>
            </w:r>
          </w:p>
        </w:tc>
        <w:tc>
          <w:tcPr>
            <w:tcW w:w="1256" w:type="pct"/>
          </w:tcPr>
          <w:p w:rsidR="00FD0948" w:rsidRPr="00FD0948" w:rsidRDefault="00FD0948" w:rsidP="00AD21B3">
            <w:pPr>
              <w:numPr>
                <w:ilvl w:val="0"/>
                <w:numId w:val="32"/>
              </w:numPr>
              <w:suppressAutoHyphens/>
              <w:contextualSpacing/>
              <w:rPr>
                <w:rFonts w:ascii="Calibri" w:hAnsi="Calibri" w:cs="Arial"/>
                <w:sz w:val="18"/>
                <w:szCs w:val="18"/>
              </w:rPr>
            </w:pPr>
            <w:r w:rsidRPr="00FD0948">
              <w:rPr>
                <w:rFonts w:ascii="Calibri" w:eastAsia="Calibri" w:hAnsi="Calibri" w:cs="Arial"/>
                <w:noProof/>
                <w:sz w:val="18"/>
                <w:szCs w:val="18"/>
                <w:lang w:eastAsia="ar-SA"/>
              </w:rPr>
              <w:lastRenderedPageBreak/>
              <w:t xml:space="preserve">UpToDate. </w:t>
            </w:r>
            <w:r w:rsidRPr="00FD0948">
              <w:rPr>
                <w:rFonts w:ascii="Calibri" w:eastAsia="Calibri" w:hAnsi="Calibri" w:cs="Arial"/>
                <w:i/>
                <w:noProof/>
                <w:sz w:val="18"/>
                <w:szCs w:val="18"/>
                <w:lang w:eastAsia="ar-SA"/>
              </w:rPr>
              <w:t>Pathogenesis and clinical manifestations of venous thrombosis and thromboembolism in infants and children</w:t>
            </w:r>
            <w:r w:rsidRPr="00FD0948">
              <w:rPr>
                <w:rFonts w:ascii="Calibri" w:eastAsia="Calibri" w:hAnsi="Calibri" w:cs="Arial"/>
                <w:noProof/>
                <w:sz w:val="18"/>
                <w:szCs w:val="18"/>
                <w:lang w:eastAsia="ar-SA"/>
              </w:rPr>
              <w:t xml:space="preserve">. 2013  [cited 2014 19th June]; Available from: </w:t>
            </w:r>
            <w:hyperlink r:id="rId9" w:history="1">
              <w:r w:rsidRPr="00FD0948">
                <w:rPr>
                  <w:rFonts w:ascii="Calibri" w:eastAsia="Calibri" w:hAnsi="Calibri" w:cs="Arial"/>
                  <w:noProof/>
                  <w:color w:val="0000FF"/>
                  <w:sz w:val="18"/>
                  <w:szCs w:val="18"/>
                  <w:u w:val="single"/>
                  <w:lang w:eastAsia="ar-SA"/>
                </w:rPr>
                <w:t>http://www.uptodate.com/contents/pathogenesis-and-clinical-manifestations-of-venous-thrombosis-and-thromboembolism-in-infants-and-children?source=search_result&amp;search=pathogenesis+and+clinical+manifestation+of+thrombosis+and+thromboembolism+in+children&amp;selectedTitle=1~150</w:t>
              </w:r>
            </w:hyperlink>
            <w:r w:rsidRPr="00FD0948">
              <w:rPr>
                <w:rFonts w:ascii="Calibri" w:eastAsia="Calibri" w:hAnsi="Calibri" w:cs="Arial"/>
                <w:noProof/>
                <w:sz w:val="18"/>
                <w:szCs w:val="18"/>
                <w:lang w:eastAsia="ar-SA"/>
              </w:rPr>
              <w:t>.</w:t>
            </w:r>
          </w:p>
          <w:p w:rsidR="00FD0948" w:rsidRPr="00FD0948" w:rsidRDefault="00FD0948" w:rsidP="00AD21B3">
            <w:pPr>
              <w:numPr>
                <w:ilvl w:val="0"/>
                <w:numId w:val="32"/>
              </w:numPr>
              <w:suppressAutoHyphens/>
              <w:contextualSpacing/>
              <w:rPr>
                <w:rFonts w:ascii="Calibri" w:hAnsi="Calibri" w:cs="Arial"/>
                <w:sz w:val="18"/>
                <w:szCs w:val="18"/>
              </w:rPr>
            </w:pPr>
            <w:r w:rsidRPr="009B648F">
              <w:rPr>
                <w:rFonts w:ascii="Calibri" w:hAnsi="Calibri" w:cs="Arial"/>
                <w:sz w:val="18"/>
                <w:szCs w:val="18"/>
              </w:rPr>
              <w:t>Lensing AWA, Prandoni P, Prins HR, Büller HR</w:t>
            </w:r>
            <w:r w:rsidRPr="009B648F">
              <w:rPr>
                <w:rFonts w:ascii="Calibri" w:hAnsi="Calibri" w:cs="Arial"/>
                <w:iCs/>
                <w:sz w:val="18"/>
                <w:szCs w:val="18"/>
              </w:rPr>
              <w:t xml:space="preserve">. </w:t>
            </w:r>
            <w:r w:rsidRPr="00FD0948">
              <w:rPr>
                <w:rFonts w:ascii="Calibri" w:hAnsi="Calibri" w:cs="Arial"/>
                <w:iCs/>
                <w:sz w:val="18"/>
                <w:szCs w:val="18"/>
              </w:rPr>
              <w:t>Deep-vein thrombosis. Lancet. 1999;353:479-485.</w:t>
            </w:r>
          </w:p>
          <w:p w:rsidR="00FD0948" w:rsidRPr="00FD0948" w:rsidRDefault="00FD0948" w:rsidP="00AD21B3">
            <w:pPr>
              <w:numPr>
                <w:ilvl w:val="0"/>
                <w:numId w:val="32"/>
              </w:numPr>
              <w:suppressAutoHyphens/>
              <w:contextualSpacing/>
              <w:rPr>
                <w:rFonts w:ascii="Calibri" w:hAnsi="Calibri" w:cs="Arial"/>
                <w:sz w:val="18"/>
                <w:szCs w:val="18"/>
              </w:rPr>
            </w:pPr>
            <w:r w:rsidRPr="00FD0948">
              <w:rPr>
                <w:rFonts w:ascii="Calibri" w:eastAsia="Calibri" w:hAnsi="Calibri" w:cs="Arial"/>
                <w:sz w:val="18"/>
                <w:szCs w:val="18"/>
              </w:rPr>
              <w:t>Hirsh J, Hull RD, Raskob GE. Clinical features and diagnosis of venous thrombosis. J Am Coll Cardiol 1986;8:114B-27B</w:t>
            </w:r>
          </w:p>
          <w:p w:rsidR="00FD0948" w:rsidRPr="00FD0948" w:rsidRDefault="00FD0948" w:rsidP="00AD21B3">
            <w:pPr>
              <w:numPr>
                <w:ilvl w:val="0"/>
                <w:numId w:val="32"/>
              </w:numPr>
              <w:suppressAutoHyphens/>
              <w:contextualSpacing/>
              <w:rPr>
                <w:rFonts w:ascii="Calibri" w:hAnsi="Calibri" w:cs="Arial"/>
                <w:sz w:val="18"/>
                <w:szCs w:val="18"/>
              </w:rPr>
            </w:pPr>
            <w:r w:rsidRPr="00FD0948">
              <w:rPr>
                <w:rFonts w:ascii="Calibri" w:eastAsia="Calibri" w:hAnsi="Calibri" w:cs="Arial"/>
                <w:sz w:val="18"/>
                <w:szCs w:val="18"/>
              </w:rPr>
              <w:t>Wells PS, Hirsh J, Anderson DR, et al.  Accuracy of clinical assessment of deep-vein thrombosis . Lancet . 1995;;345:1326-1330.</w:t>
            </w:r>
          </w:p>
          <w:p w:rsidR="00FD0948" w:rsidRPr="00FD0948" w:rsidRDefault="00FD0948" w:rsidP="00AD21B3">
            <w:pPr>
              <w:numPr>
                <w:ilvl w:val="0"/>
                <w:numId w:val="32"/>
              </w:numPr>
              <w:suppressAutoHyphens/>
              <w:contextualSpacing/>
              <w:rPr>
                <w:rFonts w:ascii="Calibri" w:hAnsi="Calibri" w:cs="Arial"/>
                <w:sz w:val="18"/>
                <w:szCs w:val="18"/>
              </w:rPr>
            </w:pPr>
            <w:r w:rsidRPr="00FD0948">
              <w:rPr>
                <w:rFonts w:ascii="Calibri" w:eastAsia="Calibri" w:hAnsi="Calibri" w:cs="Arial"/>
                <w:bCs/>
                <w:sz w:val="18"/>
                <w:szCs w:val="18"/>
                <w:lang w:val="de-CH"/>
              </w:rPr>
              <w:t xml:space="preserve">Kahn SR, Joseph L, Abenhaim L, Leclerc JR. </w:t>
            </w:r>
            <w:r w:rsidRPr="00FD0948">
              <w:rPr>
                <w:rFonts w:ascii="Calibri" w:eastAsia="Calibri" w:hAnsi="Calibri" w:cs="Arial"/>
                <w:sz w:val="18"/>
                <w:szCs w:val="18"/>
              </w:rPr>
              <w:t xml:space="preserve">Clinical prediction of </w:t>
            </w:r>
            <w:r w:rsidRPr="00FD0948">
              <w:rPr>
                <w:rFonts w:ascii="Calibri" w:eastAsia="Calibri" w:hAnsi="Calibri" w:cs="Arial"/>
                <w:sz w:val="18"/>
                <w:szCs w:val="18"/>
              </w:rPr>
              <w:lastRenderedPageBreak/>
              <w:t>deep vein thrombosis in patients with leg symptoms. Thromb Haemost. 1999;81:353-7</w:t>
            </w:r>
          </w:p>
          <w:p w:rsidR="00FD0948" w:rsidRPr="00FD0948" w:rsidRDefault="00FD0948" w:rsidP="00AD21B3">
            <w:pPr>
              <w:numPr>
                <w:ilvl w:val="0"/>
                <w:numId w:val="32"/>
              </w:numPr>
              <w:suppressAutoHyphens/>
              <w:contextualSpacing/>
              <w:rPr>
                <w:rFonts w:ascii="Calibri" w:hAnsi="Calibri" w:cs="Arial"/>
                <w:sz w:val="18"/>
                <w:szCs w:val="18"/>
              </w:rPr>
            </w:pPr>
            <w:r w:rsidRPr="00FD0948">
              <w:rPr>
                <w:rFonts w:ascii="Calibri" w:eastAsia="Calibri" w:hAnsi="Calibri" w:cs="Arial"/>
                <w:color w:val="231F20"/>
                <w:sz w:val="18"/>
                <w:szCs w:val="18"/>
              </w:rPr>
              <w:t>Donnelly R, Emslie-Smith AM, Gardner ID, Morris AD. ABC of arterial and venous disease. Non-invasive methods of arterial and venous assessment. Br Med J 2000;320:698–701.</w:t>
            </w:r>
          </w:p>
          <w:p w:rsidR="00FD0948" w:rsidRPr="00FD0948" w:rsidRDefault="00FD0948" w:rsidP="00AD21B3">
            <w:pPr>
              <w:numPr>
                <w:ilvl w:val="0"/>
                <w:numId w:val="32"/>
              </w:numPr>
              <w:suppressAutoHyphens/>
              <w:contextualSpacing/>
              <w:rPr>
                <w:rFonts w:ascii="Calibri" w:hAnsi="Calibri" w:cs="Arial"/>
                <w:sz w:val="18"/>
                <w:szCs w:val="18"/>
              </w:rPr>
            </w:pPr>
            <w:r w:rsidRPr="00FD0948">
              <w:rPr>
                <w:rFonts w:ascii="Calibri" w:eastAsia="Calibri" w:hAnsi="Calibri" w:cs="Arial"/>
                <w:sz w:val="18"/>
                <w:szCs w:val="18"/>
              </w:rPr>
              <w:t>Hull R, Taylor DW, Hirsh J, Sackett DL, Powers P, Turpie AGG, Walker ID: Impedance plethysmography: The relationship between venous filling and sensitivity and specificity for proximal vein thrombosis. Circulation 58:898, 1978</w:t>
            </w:r>
          </w:p>
          <w:p w:rsidR="00FD0948" w:rsidRPr="00FD0948" w:rsidRDefault="00FD0948" w:rsidP="00AD21B3">
            <w:pPr>
              <w:numPr>
                <w:ilvl w:val="0"/>
                <w:numId w:val="32"/>
              </w:numPr>
              <w:suppressAutoHyphens/>
              <w:contextualSpacing/>
              <w:rPr>
                <w:rFonts w:ascii="Calibri" w:hAnsi="Calibri" w:cs="Arial"/>
                <w:sz w:val="18"/>
                <w:szCs w:val="18"/>
              </w:rPr>
            </w:pPr>
            <w:r w:rsidRPr="00FD0948">
              <w:rPr>
                <w:rFonts w:ascii="Calibri" w:eastAsia="Calibri" w:hAnsi="Calibri" w:cs="Arial"/>
                <w:sz w:val="18"/>
                <w:szCs w:val="18"/>
              </w:rPr>
              <w:t>Hull R, Hirsh J, Sackett DL, Taylor DW, Carter C, Turpie AG, Powers P, Gent M: Clinical validity of a negative venogram in patients with clinically suspected venous thrombosis. Circulation. 1981; 64(3):622.</w:t>
            </w:r>
          </w:p>
          <w:p w:rsidR="00FD0948" w:rsidRPr="00FD0948" w:rsidRDefault="00FD0948" w:rsidP="00AD21B3">
            <w:pPr>
              <w:numPr>
                <w:ilvl w:val="0"/>
                <w:numId w:val="32"/>
              </w:numPr>
              <w:suppressAutoHyphens/>
              <w:contextualSpacing/>
              <w:rPr>
                <w:rFonts w:ascii="Calibri" w:hAnsi="Calibri" w:cs="Arial"/>
                <w:sz w:val="18"/>
                <w:szCs w:val="18"/>
              </w:rPr>
            </w:pPr>
            <w:r w:rsidRPr="00FD0948">
              <w:rPr>
                <w:rFonts w:ascii="Calibri" w:eastAsia="Calibri" w:hAnsi="Calibri" w:cs="Arial"/>
                <w:sz w:val="18"/>
                <w:szCs w:val="18"/>
              </w:rPr>
              <w:t>Lensing AW, Büller HR, Prandoni P, Batchelor D, Molenaar AH, Cogo A, Vigo M, Huisman PM, ten Cate JW. Contrast venography, the gold standard for the diagnosis of deep-vein thrombosis: improvement in observer agreement. Thromb Haemost. 1992;67(1):8.</w:t>
            </w:r>
          </w:p>
          <w:p w:rsidR="00FD0948" w:rsidRPr="00FD0948" w:rsidRDefault="00FD0948" w:rsidP="00FD0948">
            <w:pPr>
              <w:ind w:left="882" w:hanging="450"/>
              <w:contextualSpacing/>
              <w:rPr>
                <w:rFonts w:ascii="Calibri" w:hAnsi="Calibri" w:cs="Arial"/>
                <w:sz w:val="18"/>
                <w:szCs w:val="18"/>
              </w:rPr>
            </w:pPr>
            <w:r w:rsidRPr="00FD0948">
              <w:rPr>
                <w:rFonts w:ascii="Calibri" w:eastAsia="Calibri" w:hAnsi="Calibri" w:cs="Arial"/>
                <w:sz w:val="18"/>
                <w:szCs w:val="18"/>
              </w:rPr>
              <w:t xml:space="preserve">(10) Buck JR, Connors RH, Coon </w:t>
            </w:r>
            <w:r w:rsidRPr="00FD0948">
              <w:rPr>
                <w:rFonts w:ascii="Calibri" w:eastAsia="Calibri" w:hAnsi="Calibri" w:cs="Arial"/>
                <w:sz w:val="18"/>
                <w:szCs w:val="18"/>
              </w:rPr>
              <w:lastRenderedPageBreak/>
              <w:t xml:space="preserve">WW, Weintraub WH, Wesley JR, Coran AG. Pulmonary embolism in children. </w:t>
            </w:r>
            <w:r w:rsidRPr="00FD0948">
              <w:rPr>
                <w:rFonts w:ascii="Calibri" w:hAnsi="Calibri" w:cs="Arial"/>
                <w:sz w:val="18"/>
                <w:szCs w:val="18"/>
              </w:rPr>
              <w:t>J Pediatr Surg. 1981;16(3):385.</w:t>
            </w:r>
          </w:p>
          <w:p w:rsidR="00FD0948" w:rsidRPr="00FD0948" w:rsidRDefault="00FD0948" w:rsidP="00FD0948">
            <w:pPr>
              <w:ind w:left="792" w:hanging="360"/>
              <w:contextualSpacing/>
              <w:rPr>
                <w:rFonts w:ascii="Calibri" w:hAnsi="Calibri" w:cs="Arial"/>
                <w:sz w:val="18"/>
                <w:szCs w:val="18"/>
              </w:rPr>
            </w:pPr>
            <w:r w:rsidRPr="00FD0948">
              <w:rPr>
                <w:rFonts w:ascii="Calibri" w:eastAsia="Calibri" w:hAnsi="Calibri" w:cs="Arial"/>
                <w:sz w:val="18"/>
                <w:szCs w:val="18"/>
              </w:rPr>
              <w:t xml:space="preserve">(11) Byard RW, Cutz E. Sudden and unexpected death in infancy and childhood due to pulmonary thromboembolism. An autopsy study. </w:t>
            </w:r>
            <w:r w:rsidRPr="00FD0948">
              <w:rPr>
                <w:rFonts w:ascii="Calibri" w:hAnsi="Calibri" w:cs="Arial"/>
                <w:sz w:val="18"/>
                <w:szCs w:val="18"/>
              </w:rPr>
              <w:t>Arch Pathol Lab Med. 1990;114(2):142.</w:t>
            </w:r>
          </w:p>
          <w:p w:rsidR="00FD0948" w:rsidRPr="00FD0948" w:rsidRDefault="00FD0948" w:rsidP="00FD0948">
            <w:pPr>
              <w:ind w:left="792" w:hanging="360"/>
              <w:contextualSpacing/>
              <w:rPr>
                <w:rFonts w:ascii="Calibri" w:hAnsi="Calibri" w:cs="Arial"/>
                <w:sz w:val="18"/>
                <w:szCs w:val="18"/>
              </w:rPr>
            </w:pPr>
            <w:r w:rsidRPr="00FD0948">
              <w:rPr>
                <w:rFonts w:ascii="Calibri" w:hAnsi="Calibri" w:cs="Arial"/>
                <w:sz w:val="18"/>
                <w:szCs w:val="18"/>
              </w:rPr>
              <w:t>(12)Matthew DJ, Levin M. Pulmonary thromboembolism in children. Intensive Care Med. 1986;12(6):404.</w:t>
            </w:r>
          </w:p>
        </w:tc>
        <w:tc>
          <w:tcPr>
            <w:tcW w:w="1517" w:type="pct"/>
          </w:tcPr>
          <w:p w:rsidR="00FD0948" w:rsidRPr="00FD0948" w:rsidRDefault="00FD0948" w:rsidP="00FD0948">
            <w:pPr>
              <w:suppressAutoHyphens/>
              <w:contextualSpacing/>
              <w:rPr>
                <w:rFonts w:ascii="Calibri" w:eastAsia="Calibri" w:hAnsi="Calibri" w:cs="Arial"/>
                <w:noProof/>
                <w:sz w:val="18"/>
                <w:szCs w:val="18"/>
                <w:lang w:eastAsia="ar-SA"/>
              </w:rPr>
            </w:pPr>
            <w:r w:rsidRPr="00FD0948">
              <w:rPr>
                <w:rFonts w:ascii="Calibri" w:eastAsia="Calibri" w:hAnsi="Calibri" w:cs="Arial"/>
                <w:noProof/>
                <w:sz w:val="18"/>
                <w:szCs w:val="18"/>
                <w:lang w:eastAsia="ar-SA"/>
              </w:rPr>
              <w:lastRenderedPageBreak/>
              <w:t>(HT/10037379), (HT/10037379), (HT/10047197), (LT/10000853), (LT/10012098), (LT/10012107), (LT/10013877), (LT/10013879), (LT/10014521), (LT/10014537), (LT/10034272), (LT/10037377), (LT/10037380), (LT/10037436), (LT/10038547), (LT/10043566), (LT/10043567), (LT/10043578), (LT/10043630), (LT/10043642), (LT/10047251), (LT/10047252), (LT/10049915), (LT/10049916), (LT/10049917), (LT/10049918), (LT/10050071), (LT/10051055), (LT/10054751), (LT/10056966), (LT/10064602), (LT/10065052), (LT/10066529), (LT/10066738), (LT/10066899), (LT/10073531), (OL/10014511), (OL/10034191), (OL/10037378), (PT/10034272), (PT/10037377), (PT/10038547), (PT/10051055), (PT/10064602)</w:t>
            </w:r>
          </w:p>
        </w:tc>
      </w:tr>
    </w:tbl>
    <w:p w:rsidR="00FD0948" w:rsidRPr="00FD0948" w:rsidRDefault="00FD0948" w:rsidP="00FD0948">
      <w:pPr>
        <w:spacing w:after="240" w:line="480" w:lineRule="auto"/>
        <w:ind w:firstLine="360"/>
        <w:rPr>
          <w:rFonts w:ascii="Calibri" w:eastAsia="Times New Roman" w:hAnsi="Calibri" w:cs="Times New Roman"/>
          <w:b/>
          <w:lang w:bidi="en-US"/>
        </w:rPr>
      </w:pPr>
    </w:p>
    <w:tbl>
      <w:tblPr>
        <w:tblStyle w:val="TableGrid171"/>
        <w:tblW w:w="5000" w:type="pct"/>
        <w:tblLook w:val="04A0" w:firstRow="1" w:lastRow="0" w:firstColumn="1" w:lastColumn="0" w:noHBand="0" w:noVBand="1"/>
      </w:tblPr>
      <w:tblGrid>
        <w:gridCol w:w="497"/>
        <w:gridCol w:w="1101"/>
        <w:gridCol w:w="2363"/>
        <w:gridCol w:w="4494"/>
        <w:gridCol w:w="4495"/>
      </w:tblGrid>
      <w:tr w:rsidR="00FD0948" w:rsidRPr="00FD0948" w:rsidTr="00FD0948">
        <w:tc>
          <w:tcPr>
            <w:tcW w:w="189"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S/N</w:t>
            </w:r>
          </w:p>
        </w:tc>
        <w:tc>
          <w:tcPr>
            <w:tcW w:w="425"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Event</w:t>
            </w:r>
          </w:p>
        </w:tc>
        <w:tc>
          <w:tcPr>
            <w:tcW w:w="913"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Case definition</w:t>
            </w:r>
          </w:p>
        </w:tc>
        <w:tc>
          <w:tcPr>
            <w:tcW w:w="1736"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References</w:t>
            </w:r>
          </w:p>
        </w:tc>
        <w:tc>
          <w:tcPr>
            <w:tcW w:w="1736"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MedDRA codes</w:t>
            </w:r>
          </w:p>
        </w:tc>
      </w:tr>
      <w:tr w:rsidR="00FD0948" w:rsidRPr="00FD0948" w:rsidTr="00FD0948">
        <w:tc>
          <w:tcPr>
            <w:tcW w:w="189"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11</w:t>
            </w:r>
          </w:p>
        </w:tc>
        <w:tc>
          <w:tcPr>
            <w:tcW w:w="425"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anaphylaxis</w:t>
            </w:r>
          </w:p>
        </w:tc>
        <w:tc>
          <w:tcPr>
            <w:tcW w:w="913" w:type="pct"/>
          </w:tcPr>
          <w:p w:rsidR="00FD0948" w:rsidRPr="00FD0948" w:rsidRDefault="00FD0948" w:rsidP="00FD0948">
            <w:pPr>
              <w:spacing w:after="0" w:line="240" w:lineRule="auto"/>
              <w:rPr>
                <w:rFonts w:ascii="Calibri" w:eastAsia="Calibri" w:hAnsi="Calibri" w:cs="Arial"/>
                <w:sz w:val="18"/>
                <w:szCs w:val="18"/>
                <w:lang w:val="en-GB" w:eastAsia="ar-SA"/>
              </w:rPr>
            </w:pPr>
            <w:r w:rsidRPr="00FD0948">
              <w:rPr>
                <w:rFonts w:ascii="Calibri" w:eastAsia="Calibri" w:hAnsi="Calibri" w:cs="Arial"/>
                <w:sz w:val="18"/>
                <w:szCs w:val="18"/>
                <w:lang w:val="en-GB" w:eastAsia="ar-SA"/>
              </w:rPr>
              <w:t>See Brighton Collaboration case definition</w:t>
            </w:r>
          </w:p>
        </w:tc>
        <w:tc>
          <w:tcPr>
            <w:tcW w:w="1736" w:type="pct"/>
          </w:tcPr>
          <w:p w:rsidR="00FD0948" w:rsidRPr="00FD0948" w:rsidRDefault="00B6768E" w:rsidP="00AD21B3">
            <w:pPr>
              <w:numPr>
                <w:ilvl w:val="0"/>
                <w:numId w:val="48"/>
              </w:numPr>
              <w:spacing w:before="100" w:beforeAutospacing="1" w:after="100" w:afterAutospacing="1" w:line="240" w:lineRule="auto"/>
              <w:contextualSpacing/>
              <w:rPr>
                <w:rFonts w:ascii="Calibri" w:eastAsia="Calibri" w:hAnsi="Calibri" w:cs="Arial"/>
                <w:sz w:val="18"/>
                <w:szCs w:val="18"/>
                <w:lang w:val="en-GB" w:eastAsia="ar-SA"/>
              </w:rPr>
            </w:pPr>
            <w:hyperlink r:id="rId10" w:history="1">
              <w:r w:rsidR="00FD0948" w:rsidRPr="00FD0948">
                <w:rPr>
                  <w:rFonts w:ascii="Calibri" w:eastAsia="Calibri" w:hAnsi="Calibri" w:cs="Arial"/>
                  <w:sz w:val="18"/>
                  <w:szCs w:val="18"/>
                  <w:lang w:val="en-GB" w:eastAsia="ar-SA"/>
                </w:rPr>
                <w:t>Anaphylaxis: case definition and guidelines for data collection, analysis, and presentation of immunization safety data.</w:t>
              </w:r>
            </w:hyperlink>
          </w:p>
          <w:p w:rsidR="00FD0948" w:rsidRPr="00FD0948" w:rsidRDefault="00FD0948" w:rsidP="00AD21B3">
            <w:pPr>
              <w:numPr>
                <w:ilvl w:val="0"/>
                <w:numId w:val="48"/>
              </w:numPr>
              <w:spacing w:before="100" w:beforeAutospacing="1" w:after="100" w:afterAutospacing="1" w:line="240" w:lineRule="auto"/>
              <w:contextualSpacing/>
              <w:rPr>
                <w:rFonts w:ascii="Calibri" w:eastAsia="Calibri" w:hAnsi="Calibri" w:cs="Arial"/>
                <w:sz w:val="18"/>
                <w:szCs w:val="18"/>
                <w:lang w:val="en-GB" w:eastAsia="ar-SA"/>
              </w:rPr>
            </w:pPr>
            <w:r w:rsidRPr="00FD0948">
              <w:rPr>
                <w:rFonts w:ascii="Calibri" w:eastAsia="Calibri" w:hAnsi="Calibri" w:cs="Arial"/>
                <w:sz w:val="18"/>
                <w:szCs w:val="18"/>
                <w:lang w:val="en-GB" w:eastAsia="ar-SA"/>
              </w:rPr>
              <w:t>Rüggeberg JU, Gold MS, Bayas JM, Blum MD, Bonhoeffer J, Friedlander S, de Souza Brito G, Heininger U, Imoukhuede B, Khamesipour A, Erlewyn-Lajeunesse M, Martin S, Mäkelä M, Nell P, Pool V, Simpson N; Brighton Collaboration Anaphylaxis Working Group.</w:t>
            </w:r>
          </w:p>
          <w:p w:rsidR="00FD0948" w:rsidRPr="00FD0948" w:rsidRDefault="00FD0948" w:rsidP="00AD21B3">
            <w:pPr>
              <w:numPr>
                <w:ilvl w:val="0"/>
                <w:numId w:val="48"/>
              </w:numPr>
              <w:spacing w:before="100" w:beforeAutospacing="1" w:after="100" w:afterAutospacing="1" w:line="240" w:lineRule="auto"/>
              <w:contextualSpacing/>
              <w:rPr>
                <w:rFonts w:ascii="Calibri" w:hAnsi="Calibri" w:cs="Arial"/>
                <w:b/>
                <w:sz w:val="18"/>
                <w:szCs w:val="18"/>
                <w:lang w:eastAsia="de-CH"/>
              </w:rPr>
            </w:pPr>
            <w:r w:rsidRPr="00FD0948">
              <w:rPr>
                <w:rFonts w:ascii="Calibri" w:eastAsia="Calibri" w:hAnsi="Calibri" w:cs="Arial"/>
                <w:sz w:val="18"/>
                <w:szCs w:val="18"/>
                <w:lang w:val="en-GB" w:eastAsia="ar-SA"/>
              </w:rPr>
              <w:t xml:space="preserve">Vaccine. 2007 Aug 1;25(31):5675-84. Epub 2007 Mar 12. </w:t>
            </w:r>
          </w:p>
          <w:p w:rsidR="00FD0948" w:rsidRPr="00FD0948" w:rsidRDefault="00FD0948" w:rsidP="00FD0948">
            <w:pPr>
              <w:spacing w:before="100" w:beforeAutospacing="1" w:after="100" w:afterAutospacing="1" w:line="240" w:lineRule="auto"/>
              <w:ind w:left="720"/>
              <w:contextualSpacing/>
              <w:rPr>
                <w:rFonts w:ascii="Calibri" w:hAnsi="Calibri" w:cs="Arial"/>
                <w:b/>
                <w:sz w:val="18"/>
                <w:szCs w:val="18"/>
                <w:lang w:eastAsia="de-CH"/>
              </w:rPr>
            </w:pPr>
          </w:p>
        </w:tc>
        <w:tc>
          <w:tcPr>
            <w:tcW w:w="1736" w:type="pct"/>
          </w:tcPr>
          <w:p w:rsidR="00FD0948" w:rsidRPr="00FD0948" w:rsidRDefault="00FD0948" w:rsidP="00FD0948">
            <w:pPr>
              <w:spacing w:before="100" w:beforeAutospacing="1" w:after="100" w:afterAutospacing="1" w:line="240" w:lineRule="auto"/>
              <w:rPr>
                <w:rFonts w:ascii="Calibri" w:hAnsi="Calibri"/>
                <w:sz w:val="18"/>
                <w:szCs w:val="18"/>
                <w:lang w:val="de-CH" w:eastAsia="de-CH"/>
              </w:rPr>
            </w:pPr>
            <w:r w:rsidRPr="00FD0948">
              <w:rPr>
                <w:rFonts w:ascii="Calibri" w:hAnsi="Calibri"/>
                <w:sz w:val="18"/>
                <w:szCs w:val="18"/>
                <w:lang w:val="de-CH" w:eastAsia="de-CH"/>
              </w:rPr>
              <w:t>(SMQ/20000071)</w:t>
            </w:r>
          </w:p>
          <w:p w:rsidR="00FD0948" w:rsidRPr="00FD0948" w:rsidRDefault="00FD0948" w:rsidP="00FD0948">
            <w:pPr>
              <w:spacing w:before="100" w:beforeAutospacing="1" w:after="100" w:afterAutospacing="1" w:line="240" w:lineRule="auto"/>
              <w:rPr>
                <w:rFonts w:ascii="Calibri" w:hAnsi="Calibri"/>
                <w:sz w:val="18"/>
                <w:szCs w:val="18"/>
                <w:lang w:val="de-CH" w:eastAsia="de-CH"/>
              </w:rPr>
            </w:pPr>
          </w:p>
        </w:tc>
      </w:tr>
    </w:tbl>
    <w:p w:rsidR="00FD0948" w:rsidRPr="00FD0948" w:rsidRDefault="00FD0948" w:rsidP="00FD0948">
      <w:pPr>
        <w:spacing w:after="240" w:line="480" w:lineRule="auto"/>
        <w:ind w:firstLine="360"/>
        <w:rPr>
          <w:rFonts w:ascii="Calibri" w:eastAsia="Times New Roman" w:hAnsi="Calibri" w:cs="Times New Roman"/>
          <w:lang w:bidi="en-US"/>
        </w:rPr>
      </w:pPr>
      <w:r w:rsidRPr="00FD0948">
        <w:rPr>
          <w:rFonts w:ascii="Calibri" w:eastAsia="Times New Roman" w:hAnsi="Calibri" w:cs="Times New Roman"/>
          <w:lang w:bidi="en-US"/>
        </w:rPr>
        <w:br w:type="page"/>
      </w:r>
    </w:p>
    <w:p w:rsidR="00FD0948" w:rsidRPr="00FD0948" w:rsidRDefault="00FD0948" w:rsidP="00FD0948">
      <w:pPr>
        <w:spacing w:after="240" w:line="480" w:lineRule="auto"/>
        <w:ind w:firstLine="360"/>
        <w:rPr>
          <w:rFonts w:ascii="Calibri" w:eastAsia="Times New Roman" w:hAnsi="Calibri" w:cs="Times New Roman"/>
          <w:b/>
          <w:lang w:bidi="en-US"/>
        </w:rPr>
      </w:pPr>
    </w:p>
    <w:tbl>
      <w:tblPr>
        <w:tblStyle w:val="TableGrid121"/>
        <w:tblW w:w="5000" w:type="pct"/>
        <w:tblLook w:val="04A0" w:firstRow="1" w:lastRow="0" w:firstColumn="1" w:lastColumn="0" w:noHBand="0" w:noVBand="1"/>
      </w:tblPr>
      <w:tblGrid>
        <w:gridCol w:w="507"/>
        <w:gridCol w:w="824"/>
        <w:gridCol w:w="4012"/>
        <w:gridCol w:w="3805"/>
        <w:gridCol w:w="3802"/>
      </w:tblGrid>
      <w:tr w:rsidR="00FD0948" w:rsidRPr="00FD0948" w:rsidTr="00FD0948">
        <w:tc>
          <w:tcPr>
            <w:tcW w:w="196" w:type="pct"/>
          </w:tcPr>
          <w:p w:rsidR="00FD0948" w:rsidRPr="00FD0948" w:rsidRDefault="00FD0948" w:rsidP="00FD0948">
            <w:pPr>
              <w:spacing w:after="0" w:line="240" w:lineRule="auto"/>
              <w:rPr>
                <w:rFonts w:ascii="Calibri" w:eastAsia="Calibri" w:hAnsi="Calibri" w:cs="Arial"/>
                <w:b/>
                <w:sz w:val="18"/>
                <w:szCs w:val="18"/>
                <w:lang w:val="en-GB"/>
              </w:rPr>
            </w:pPr>
            <w:r w:rsidRPr="00FD0948">
              <w:rPr>
                <w:rFonts w:ascii="Calibri" w:eastAsia="Calibri" w:hAnsi="Calibri" w:cs="Arial"/>
                <w:b/>
                <w:sz w:val="18"/>
                <w:szCs w:val="18"/>
                <w:lang w:val="en-GB"/>
              </w:rPr>
              <w:t>S/N</w:t>
            </w:r>
          </w:p>
        </w:tc>
        <w:tc>
          <w:tcPr>
            <w:tcW w:w="318" w:type="pct"/>
          </w:tcPr>
          <w:p w:rsidR="00FD0948" w:rsidRPr="00FD0948" w:rsidRDefault="00FD0948" w:rsidP="00FD0948">
            <w:pPr>
              <w:spacing w:after="0" w:line="240" w:lineRule="auto"/>
              <w:rPr>
                <w:rFonts w:ascii="Calibri" w:eastAsia="Calibri" w:hAnsi="Calibri" w:cs="Arial"/>
                <w:b/>
                <w:sz w:val="18"/>
                <w:szCs w:val="18"/>
                <w:lang w:val="en-GB"/>
              </w:rPr>
            </w:pPr>
            <w:r w:rsidRPr="00FD0948">
              <w:rPr>
                <w:rFonts w:ascii="Calibri" w:eastAsia="Calibri" w:hAnsi="Calibri" w:cs="Arial"/>
                <w:b/>
                <w:sz w:val="18"/>
                <w:szCs w:val="18"/>
                <w:lang w:val="en-GB"/>
              </w:rPr>
              <w:t>Event</w:t>
            </w:r>
          </w:p>
        </w:tc>
        <w:tc>
          <w:tcPr>
            <w:tcW w:w="1549" w:type="pct"/>
          </w:tcPr>
          <w:p w:rsidR="00FD0948" w:rsidRPr="00FD0948" w:rsidRDefault="00FD0948" w:rsidP="00FD0948">
            <w:pPr>
              <w:spacing w:after="0" w:line="240" w:lineRule="auto"/>
              <w:rPr>
                <w:rFonts w:ascii="Calibri" w:eastAsia="Calibri" w:hAnsi="Calibri" w:cs="Arial"/>
                <w:b/>
                <w:sz w:val="18"/>
                <w:szCs w:val="18"/>
                <w:lang w:val="en-GB"/>
              </w:rPr>
            </w:pPr>
            <w:r w:rsidRPr="00FD0948">
              <w:rPr>
                <w:rFonts w:ascii="Calibri" w:eastAsia="Calibri" w:hAnsi="Calibri" w:cs="Arial"/>
                <w:b/>
                <w:sz w:val="18"/>
                <w:szCs w:val="18"/>
                <w:lang w:val="en-GB"/>
              </w:rPr>
              <w:t>Medical (case) definition</w:t>
            </w:r>
          </w:p>
        </w:tc>
        <w:tc>
          <w:tcPr>
            <w:tcW w:w="1469" w:type="pct"/>
          </w:tcPr>
          <w:p w:rsidR="00FD0948" w:rsidRPr="00FD0948" w:rsidRDefault="00FD0948" w:rsidP="00FD0948">
            <w:pPr>
              <w:spacing w:after="0" w:line="240" w:lineRule="auto"/>
              <w:rPr>
                <w:rFonts w:ascii="Calibri" w:eastAsia="Calibri" w:hAnsi="Calibri" w:cs="Arial"/>
                <w:b/>
                <w:sz w:val="18"/>
                <w:szCs w:val="18"/>
                <w:lang w:val="en-GB"/>
              </w:rPr>
            </w:pPr>
            <w:r w:rsidRPr="00FD0948">
              <w:rPr>
                <w:rFonts w:ascii="Calibri" w:eastAsia="Calibri" w:hAnsi="Calibri" w:cs="Arial"/>
                <w:b/>
                <w:sz w:val="18"/>
                <w:szCs w:val="18"/>
                <w:lang w:val="en-GB"/>
              </w:rPr>
              <w:t>References</w:t>
            </w:r>
          </w:p>
        </w:tc>
        <w:tc>
          <w:tcPr>
            <w:tcW w:w="1468" w:type="pct"/>
          </w:tcPr>
          <w:p w:rsidR="00FD0948" w:rsidRPr="00FD0948" w:rsidRDefault="00FD0948" w:rsidP="00FD0948">
            <w:pPr>
              <w:spacing w:after="0" w:line="240" w:lineRule="auto"/>
              <w:rPr>
                <w:rFonts w:ascii="Calibri" w:eastAsia="Calibri" w:hAnsi="Calibri" w:cs="Arial"/>
                <w:b/>
                <w:sz w:val="18"/>
                <w:szCs w:val="18"/>
                <w:lang w:val="en-GB"/>
              </w:rPr>
            </w:pPr>
            <w:r w:rsidRPr="00FD0948">
              <w:rPr>
                <w:rFonts w:ascii="Calibri" w:eastAsia="Calibri" w:hAnsi="Calibri" w:cs="Arial"/>
                <w:b/>
                <w:sz w:val="18"/>
                <w:szCs w:val="18"/>
                <w:lang w:val="en-GB"/>
              </w:rPr>
              <w:t>MedDRA codes</w:t>
            </w:r>
          </w:p>
        </w:tc>
      </w:tr>
      <w:tr w:rsidR="00FD0948" w:rsidRPr="00FD0948" w:rsidTr="00FD0948">
        <w:tc>
          <w:tcPr>
            <w:tcW w:w="196" w:type="pct"/>
          </w:tcPr>
          <w:p w:rsidR="00FD0948" w:rsidRPr="00FD0948" w:rsidRDefault="00FD0948" w:rsidP="00FD0948">
            <w:pPr>
              <w:spacing w:after="0" w:line="240" w:lineRule="auto"/>
              <w:rPr>
                <w:rFonts w:ascii="Calibri" w:eastAsia="Calibri" w:hAnsi="Calibri" w:cs="Arial"/>
                <w:b/>
                <w:sz w:val="18"/>
                <w:szCs w:val="18"/>
                <w:lang w:val="en-GB"/>
              </w:rPr>
            </w:pPr>
            <w:r w:rsidRPr="00FD0948">
              <w:rPr>
                <w:rFonts w:ascii="Calibri" w:eastAsia="Calibri" w:hAnsi="Calibri" w:cs="Arial"/>
                <w:b/>
                <w:sz w:val="18"/>
                <w:szCs w:val="18"/>
                <w:lang w:val="en-GB"/>
              </w:rPr>
              <w:t>12</w:t>
            </w:r>
          </w:p>
        </w:tc>
        <w:tc>
          <w:tcPr>
            <w:tcW w:w="318" w:type="pct"/>
          </w:tcPr>
          <w:p w:rsidR="00FD0948" w:rsidRPr="00FD0948" w:rsidRDefault="00FD0948" w:rsidP="00FD0948">
            <w:pPr>
              <w:spacing w:after="0" w:line="240" w:lineRule="auto"/>
              <w:rPr>
                <w:rFonts w:ascii="Calibri" w:eastAsia="Calibri" w:hAnsi="Calibri" w:cs="Arial"/>
                <w:b/>
                <w:sz w:val="18"/>
                <w:szCs w:val="18"/>
                <w:lang w:val="en-GB"/>
              </w:rPr>
            </w:pPr>
            <w:r w:rsidRPr="00FD0948">
              <w:rPr>
                <w:rFonts w:ascii="Calibri" w:eastAsia="Calibri" w:hAnsi="Calibri" w:cs="Arial"/>
                <w:b/>
                <w:sz w:val="18"/>
                <w:szCs w:val="18"/>
                <w:lang w:val="en-GB"/>
              </w:rPr>
              <w:t>seizure</w:t>
            </w:r>
          </w:p>
        </w:tc>
        <w:tc>
          <w:tcPr>
            <w:tcW w:w="1549" w:type="pct"/>
          </w:tcPr>
          <w:p w:rsidR="00FD0948" w:rsidRPr="00FD0948" w:rsidRDefault="00FD0948" w:rsidP="00FD0948">
            <w:pPr>
              <w:autoSpaceDE w:val="0"/>
              <w:autoSpaceDN w:val="0"/>
              <w:adjustRightInd w:val="0"/>
              <w:rPr>
                <w:rFonts w:ascii="Calibri" w:eastAsia="Calibri" w:hAnsi="Calibri" w:cs="Arial"/>
                <w:bCs/>
                <w:sz w:val="18"/>
                <w:szCs w:val="18"/>
              </w:rPr>
            </w:pPr>
            <w:r w:rsidRPr="00FD0948">
              <w:rPr>
                <w:rFonts w:ascii="Calibri" w:eastAsia="Calibri" w:hAnsi="Calibri" w:cs="Arial"/>
                <w:bCs/>
                <w:sz w:val="18"/>
                <w:szCs w:val="18"/>
              </w:rPr>
              <w:t>This is defined in 3 levels with respect to diagnostic certainty. All levels are acceptable.</w:t>
            </w:r>
          </w:p>
          <w:p w:rsidR="00FD0948" w:rsidRPr="00FD0948" w:rsidRDefault="00FD0948" w:rsidP="00FD0948">
            <w:pPr>
              <w:autoSpaceDE w:val="0"/>
              <w:autoSpaceDN w:val="0"/>
              <w:adjustRightInd w:val="0"/>
              <w:rPr>
                <w:rFonts w:ascii="Calibri" w:eastAsia="Calibri" w:hAnsi="Calibri" w:cs="Arial"/>
                <w:color w:val="000000"/>
                <w:sz w:val="18"/>
                <w:szCs w:val="18"/>
              </w:rPr>
            </w:pPr>
            <w:r w:rsidRPr="00FD0948">
              <w:rPr>
                <w:rFonts w:ascii="Calibri" w:eastAsia="Calibri" w:hAnsi="Calibri" w:cs="Arial"/>
                <w:b/>
                <w:bCs/>
                <w:sz w:val="18"/>
                <w:szCs w:val="18"/>
              </w:rPr>
              <w:t>Level 1 of diagnostic certainty</w:t>
            </w:r>
            <w:r w:rsidRPr="00FD0948">
              <w:rPr>
                <w:rFonts w:ascii="Calibri" w:eastAsia="Calibri" w:hAnsi="Calibri" w:cs="Arial"/>
                <w:color w:val="000000"/>
                <w:sz w:val="18"/>
                <w:szCs w:val="18"/>
              </w:rPr>
              <w:t xml:space="preserve"> </w:t>
            </w:r>
          </w:p>
          <w:p w:rsidR="00FD0948" w:rsidRPr="00FD0948" w:rsidRDefault="00FD0948" w:rsidP="00AD21B3">
            <w:pPr>
              <w:numPr>
                <w:ilvl w:val="0"/>
                <w:numId w:val="33"/>
              </w:numPr>
              <w:autoSpaceDE w:val="0"/>
              <w:autoSpaceDN w:val="0"/>
              <w:adjustRightInd w:val="0"/>
              <w:contextualSpacing/>
              <w:rPr>
                <w:rFonts w:ascii="Calibri" w:eastAsia="Calibri" w:hAnsi="Calibri" w:cs="Arial"/>
                <w:i/>
                <w:iCs/>
                <w:color w:val="000000"/>
                <w:sz w:val="18"/>
                <w:szCs w:val="18"/>
              </w:rPr>
            </w:pPr>
            <w:r w:rsidRPr="00FD0948">
              <w:rPr>
                <w:rFonts w:ascii="Calibri" w:eastAsia="Calibri" w:hAnsi="Calibri" w:cs="Arial"/>
                <w:color w:val="000000"/>
                <w:sz w:val="18"/>
                <w:szCs w:val="18"/>
              </w:rPr>
              <w:t xml:space="preserve">witnessed sudden loss of consciousness </w:t>
            </w:r>
            <w:r w:rsidRPr="00FD0948">
              <w:rPr>
                <w:rFonts w:ascii="Calibri" w:eastAsia="Calibri" w:hAnsi="Calibri" w:cs="Arial"/>
                <w:b/>
                <w:i/>
                <w:iCs/>
                <w:color w:val="000000"/>
                <w:sz w:val="18"/>
                <w:szCs w:val="18"/>
              </w:rPr>
              <w:t>AND</w:t>
            </w:r>
          </w:p>
          <w:p w:rsidR="00FD0948" w:rsidRPr="00FD0948" w:rsidRDefault="00FD0948" w:rsidP="00AD21B3">
            <w:pPr>
              <w:numPr>
                <w:ilvl w:val="0"/>
                <w:numId w:val="33"/>
              </w:numPr>
              <w:autoSpaceDE w:val="0"/>
              <w:autoSpaceDN w:val="0"/>
              <w:adjustRightInd w:val="0"/>
              <w:contextualSpacing/>
              <w:rPr>
                <w:rFonts w:ascii="Calibri" w:eastAsia="Calibri" w:hAnsi="Calibri" w:cs="Arial"/>
                <w:color w:val="000066"/>
                <w:sz w:val="18"/>
                <w:szCs w:val="18"/>
              </w:rPr>
            </w:pPr>
            <w:r w:rsidRPr="00FD0948">
              <w:rPr>
                <w:rFonts w:ascii="Calibri" w:eastAsia="Calibri" w:hAnsi="Calibri" w:cs="Arial"/>
                <w:color w:val="000000"/>
                <w:sz w:val="18"/>
                <w:szCs w:val="18"/>
              </w:rPr>
              <w:t>generalized,</w:t>
            </w:r>
            <w:r w:rsidRPr="00FD0948">
              <w:rPr>
                <w:rFonts w:ascii="Calibri" w:eastAsia="Calibri" w:hAnsi="Calibri" w:cs="Arial"/>
                <w:color w:val="000066"/>
                <w:sz w:val="18"/>
                <w:szCs w:val="18"/>
              </w:rPr>
              <w:t xml:space="preserve"> </w:t>
            </w:r>
            <w:r w:rsidRPr="00FD0948">
              <w:rPr>
                <w:rFonts w:ascii="Calibri" w:eastAsia="Calibri" w:hAnsi="Calibri" w:cs="Arial"/>
                <w:color w:val="000000"/>
                <w:sz w:val="18"/>
                <w:szCs w:val="18"/>
              </w:rPr>
              <w:t>tonic,</w:t>
            </w:r>
            <w:r w:rsidRPr="00FD0948">
              <w:rPr>
                <w:rFonts w:ascii="Calibri" w:eastAsia="Calibri" w:hAnsi="Calibri" w:cs="Arial"/>
                <w:color w:val="000066"/>
                <w:sz w:val="18"/>
                <w:szCs w:val="18"/>
              </w:rPr>
              <w:t xml:space="preserve"> </w:t>
            </w:r>
            <w:r w:rsidRPr="00FD0948">
              <w:rPr>
                <w:rFonts w:ascii="Calibri" w:eastAsia="Calibri" w:hAnsi="Calibri" w:cs="Arial"/>
                <w:color w:val="000000"/>
                <w:sz w:val="18"/>
                <w:szCs w:val="18"/>
              </w:rPr>
              <w:t>clonic,</w:t>
            </w:r>
            <w:r w:rsidRPr="00FD0948">
              <w:rPr>
                <w:rFonts w:ascii="Calibri" w:eastAsia="Calibri" w:hAnsi="Calibri" w:cs="Arial"/>
                <w:color w:val="000066"/>
                <w:sz w:val="18"/>
                <w:szCs w:val="18"/>
              </w:rPr>
              <w:t xml:space="preserve"> </w:t>
            </w:r>
            <w:r w:rsidRPr="00FD0948">
              <w:rPr>
                <w:rFonts w:ascii="Calibri" w:eastAsia="Calibri" w:hAnsi="Calibri" w:cs="Arial"/>
                <w:color w:val="000000"/>
                <w:sz w:val="18"/>
                <w:szCs w:val="18"/>
              </w:rPr>
              <w:t>tonic–clonic,</w:t>
            </w:r>
            <w:r w:rsidRPr="00FD0948">
              <w:rPr>
                <w:rFonts w:ascii="Calibri" w:eastAsia="Calibri" w:hAnsi="Calibri" w:cs="Arial"/>
                <w:color w:val="000066"/>
                <w:sz w:val="18"/>
                <w:szCs w:val="18"/>
              </w:rPr>
              <w:t xml:space="preserve"> </w:t>
            </w:r>
            <w:r w:rsidRPr="00FD0948">
              <w:rPr>
                <w:rFonts w:ascii="Calibri" w:eastAsia="Calibri" w:hAnsi="Calibri" w:cs="Arial"/>
                <w:color w:val="000000"/>
                <w:sz w:val="18"/>
                <w:szCs w:val="18"/>
              </w:rPr>
              <w:t>or or atonic</w:t>
            </w:r>
            <w:r w:rsidRPr="00FD0948">
              <w:rPr>
                <w:rFonts w:ascii="Calibri" w:eastAsia="Calibri" w:hAnsi="Calibri" w:cs="Arial"/>
                <w:color w:val="000066"/>
                <w:sz w:val="18"/>
                <w:szCs w:val="18"/>
              </w:rPr>
              <w:t xml:space="preserve"> </w:t>
            </w:r>
            <w:r w:rsidRPr="00FD0948">
              <w:rPr>
                <w:rFonts w:ascii="Calibri" w:eastAsia="Calibri" w:hAnsi="Calibri" w:cs="Arial"/>
                <w:color w:val="000000"/>
                <w:sz w:val="18"/>
                <w:szCs w:val="18"/>
              </w:rPr>
              <w:t>motor manifestations.</w:t>
            </w:r>
          </w:p>
          <w:p w:rsidR="00FD0948" w:rsidRPr="00FD0948" w:rsidRDefault="00FD0948" w:rsidP="00FD0948">
            <w:pPr>
              <w:spacing w:before="100" w:beforeAutospacing="1" w:after="100" w:afterAutospacing="1"/>
              <w:rPr>
                <w:rFonts w:ascii="Calibri" w:eastAsia="Calibri" w:hAnsi="Calibri" w:cs="Arial"/>
                <w:b/>
                <w:bCs/>
                <w:sz w:val="18"/>
                <w:szCs w:val="18"/>
              </w:rPr>
            </w:pPr>
            <w:r w:rsidRPr="00FD0948">
              <w:rPr>
                <w:rFonts w:ascii="Calibri" w:eastAsia="Calibri" w:hAnsi="Calibri" w:cs="Arial"/>
                <w:b/>
                <w:bCs/>
                <w:sz w:val="18"/>
                <w:szCs w:val="18"/>
              </w:rPr>
              <w:t>Level 2 of diagnostic certainty</w:t>
            </w:r>
          </w:p>
          <w:p w:rsidR="00FD0948" w:rsidRPr="00FD0948" w:rsidRDefault="00FD0948" w:rsidP="00FD0948">
            <w:pPr>
              <w:spacing w:before="100" w:beforeAutospacing="1" w:after="100" w:afterAutospacing="1"/>
              <w:rPr>
                <w:rFonts w:ascii="Calibri" w:eastAsia="Calibri" w:hAnsi="Calibri" w:cs="Arial"/>
                <w:b/>
                <w:bCs/>
                <w:sz w:val="18"/>
                <w:szCs w:val="18"/>
              </w:rPr>
            </w:pPr>
            <w:r w:rsidRPr="00FD0948">
              <w:rPr>
                <w:rFonts w:ascii="Calibri" w:eastAsia="Calibri" w:hAnsi="Calibri" w:cs="Arial"/>
                <w:sz w:val="18"/>
                <w:szCs w:val="18"/>
              </w:rPr>
              <w:t xml:space="preserve">history of unconsciousness </w:t>
            </w:r>
            <w:r w:rsidRPr="00FD0948">
              <w:rPr>
                <w:rFonts w:ascii="Calibri" w:eastAsia="Calibri" w:hAnsi="Calibri" w:cs="Arial"/>
                <w:b/>
                <w:i/>
                <w:iCs/>
                <w:sz w:val="18"/>
                <w:szCs w:val="18"/>
              </w:rPr>
              <w:t>AND</w:t>
            </w:r>
          </w:p>
          <w:p w:rsidR="00FD0948" w:rsidRPr="00FD0948" w:rsidRDefault="00FD0948" w:rsidP="00AD21B3">
            <w:pPr>
              <w:numPr>
                <w:ilvl w:val="0"/>
                <w:numId w:val="34"/>
              </w:numPr>
              <w:autoSpaceDE w:val="0"/>
              <w:autoSpaceDN w:val="0"/>
              <w:adjustRightInd w:val="0"/>
              <w:contextualSpacing/>
              <w:rPr>
                <w:rFonts w:ascii="Calibri" w:eastAsia="Calibri" w:hAnsi="Calibri" w:cs="Arial"/>
                <w:sz w:val="18"/>
                <w:szCs w:val="18"/>
              </w:rPr>
            </w:pPr>
            <w:r w:rsidRPr="00FD0948">
              <w:rPr>
                <w:rFonts w:ascii="Calibri" w:eastAsia="Calibri" w:hAnsi="Calibri" w:cs="Arial"/>
                <w:sz w:val="18"/>
                <w:szCs w:val="18"/>
              </w:rPr>
              <w:t>generalized,  tonic, clonic, tonic–clonic, or atonic motor manifestations.</w:t>
            </w:r>
          </w:p>
          <w:p w:rsidR="00FD0948" w:rsidRPr="00FD0948" w:rsidRDefault="00FD0948" w:rsidP="00FD0948">
            <w:pPr>
              <w:spacing w:before="100" w:beforeAutospacing="1" w:after="100" w:afterAutospacing="1"/>
              <w:rPr>
                <w:rFonts w:ascii="Calibri" w:eastAsia="Calibri" w:hAnsi="Calibri" w:cs="Arial"/>
                <w:b/>
                <w:bCs/>
                <w:sz w:val="18"/>
                <w:szCs w:val="18"/>
              </w:rPr>
            </w:pPr>
            <w:r w:rsidRPr="00FD0948">
              <w:rPr>
                <w:rFonts w:ascii="Calibri" w:eastAsia="Calibri" w:hAnsi="Calibri" w:cs="Arial"/>
                <w:b/>
                <w:bCs/>
                <w:sz w:val="18"/>
                <w:szCs w:val="18"/>
              </w:rPr>
              <w:t>Level 3 of diagnostic certainty</w:t>
            </w:r>
          </w:p>
          <w:p w:rsidR="00FD0948" w:rsidRPr="00FD0948" w:rsidRDefault="00FD0948" w:rsidP="00AD21B3">
            <w:pPr>
              <w:numPr>
                <w:ilvl w:val="0"/>
                <w:numId w:val="35"/>
              </w:numPr>
              <w:spacing w:before="100" w:beforeAutospacing="1" w:after="100" w:afterAutospacing="1"/>
              <w:contextualSpacing/>
              <w:rPr>
                <w:rFonts w:ascii="Calibri" w:hAnsi="Calibri" w:cs="Arial"/>
                <w:b/>
                <w:sz w:val="18"/>
                <w:szCs w:val="18"/>
              </w:rPr>
            </w:pPr>
            <w:r w:rsidRPr="00FD0948">
              <w:rPr>
                <w:rFonts w:ascii="Calibri" w:eastAsia="Calibri" w:hAnsi="Calibri" w:cs="Arial"/>
                <w:sz w:val="18"/>
                <w:szCs w:val="18"/>
              </w:rPr>
              <w:t xml:space="preserve">history of unconsciousness </w:t>
            </w:r>
            <w:r w:rsidRPr="00FD0948">
              <w:rPr>
                <w:rFonts w:ascii="Calibri" w:eastAsia="Calibri" w:hAnsi="Calibri" w:cs="Arial"/>
                <w:b/>
                <w:i/>
                <w:iCs/>
                <w:sz w:val="18"/>
                <w:szCs w:val="18"/>
              </w:rPr>
              <w:t>AND</w:t>
            </w:r>
          </w:p>
          <w:p w:rsidR="00FD0948" w:rsidRPr="00FD0948" w:rsidRDefault="00FD0948" w:rsidP="00AD21B3">
            <w:pPr>
              <w:numPr>
                <w:ilvl w:val="0"/>
                <w:numId w:val="35"/>
              </w:numPr>
              <w:spacing w:before="100" w:beforeAutospacing="1" w:after="100" w:afterAutospacing="1"/>
              <w:contextualSpacing/>
              <w:rPr>
                <w:rFonts w:ascii="Calibri" w:hAnsi="Calibri" w:cs="Arial"/>
                <w:b/>
                <w:sz w:val="18"/>
                <w:szCs w:val="18"/>
              </w:rPr>
            </w:pPr>
            <w:r w:rsidRPr="00FD0948">
              <w:rPr>
                <w:rFonts w:ascii="Calibri" w:eastAsia="Calibri" w:hAnsi="Calibri" w:cs="Arial"/>
                <w:sz w:val="18"/>
                <w:szCs w:val="18"/>
              </w:rPr>
              <w:t>other generalized motor manifestations</w:t>
            </w:r>
          </w:p>
          <w:p w:rsidR="00FD0948" w:rsidRPr="00FD0948" w:rsidRDefault="00FD0948" w:rsidP="00FD0948">
            <w:pPr>
              <w:spacing w:before="100" w:beforeAutospacing="1" w:after="100" w:afterAutospacing="1"/>
              <w:contextualSpacing/>
              <w:rPr>
                <w:rFonts w:ascii="Calibri" w:eastAsia="Calibri" w:hAnsi="Calibri" w:cs="Arial"/>
                <w:b/>
                <w:sz w:val="18"/>
                <w:szCs w:val="18"/>
                <w:lang w:val="en-GB"/>
              </w:rPr>
            </w:pPr>
          </w:p>
          <w:p w:rsidR="00FD0948" w:rsidRPr="00FD0948" w:rsidRDefault="00FD0948" w:rsidP="00FD0948">
            <w:pPr>
              <w:spacing w:before="100" w:beforeAutospacing="1" w:after="100" w:afterAutospacing="1"/>
              <w:contextualSpacing/>
              <w:rPr>
                <w:rFonts w:ascii="Calibri" w:hAnsi="Calibri" w:cs="Arial"/>
                <w:b/>
                <w:sz w:val="18"/>
                <w:szCs w:val="18"/>
              </w:rPr>
            </w:pPr>
            <w:r w:rsidRPr="00FD0948">
              <w:rPr>
                <w:rFonts w:ascii="Calibri" w:eastAsia="Calibri" w:hAnsi="Calibri" w:cs="Arial"/>
                <w:b/>
                <w:sz w:val="18"/>
                <w:szCs w:val="18"/>
                <w:lang w:val="en-GB"/>
              </w:rPr>
              <w:t>See references for further details</w:t>
            </w:r>
          </w:p>
        </w:tc>
        <w:tc>
          <w:tcPr>
            <w:tcW w:w="1469" w:type="pct"/>
          </w:tcPr>
          <w:p w:rsidR="00FD0948" w:rsidRPr="00FD0948" w:rsidRDefault="00FD0948" w:rsidP="00AD21B3">
            <w:pPr>
              <w:numPr>
                <w:ilvl w:val="0"/>
                <w:numId w:val="36"/>
              </w:numPr>
              <w:contextualSpacing/>
              <w:rPr>
                <w:rFonts w:ascii="Calibri" w:eastAsia="Calibri" w:hAnsi="Calibri" w:cs="Arial"/>
                <w:sz w:val="18"/>
                <w:szCs w:val="18"/>
              </w:rPr>
            </w:pPr>
            <w:r w:rsidRPr="00FD0948">
              <w:rPr>
                <w:rFonts w:ascii="Calibri" w:eastAsia="Calibri" w:hAnsi="Calibri" w:cs="Arial"/>
                <w:sz w:val="18"/>
                <w:szCs w:val="18"/>
              </w:rPr>
              <w:t>Bonhoeffer J, Menkes J, Gold MS, de Souza-Brito G, Fisher M, et al. (2004) Generalized convulsive seizure as an adverse event following immunization: case definition and guidelines for data collection, analysis, and presentation. Vaccine 22 (5–6): 557–562</w:t>
            </w:r>
          </w:p>
          <w:p w:rsidR="00FD0948" w:rsidRPr="00FD0948" w:rsidRDefault="00FD0948" w:rsidP="00FD0948">
            <w:pPr>
              <w:spacing w:after="2"/>
              <w:ind w:left="720"/>
              <w:contextualSpacing/>
              <w:rPr>
                <w:rFonts w:ascii="Calibri" w:hAnsi="Calibri" w:cs="Arial"/>
                <w:b/>
                <w:sz w:val="18"/>
                <w:szCs w:val="18"/>
              </w:rPr>
            </w:pPr>
          </w:p>
        </w:tc>
        <w:tc>
          <w:tcPr>
            <w:tcW w:w="1468" w:type="pct"/>
          </w:tcPr>
          <w:p w:rsidR="00FD0948" w:rsidRPr="00FD0948" w:rsidRDefault="00FD0948" w:rsidP="00FD0948">
            <w:pPr>
              <w:contextualSpacing/>
              <w:rPr>
                <w:rFonts w:ascii="Calibri" w:eastAsia="Calibri" w:hAnsi="Calibri" w:cs="Arial"/>
                <w:sz w:val="18"/>
                <w:szCs w:val="18"/>
              </w:rPr>
            </w:pPr>
            <w:r w:rsidRPr="00FD0948">
              <w:rPr>
                <w:rFonts w:ascii="Calibri" w:eastAsia="Calibri" w:hAnsi="Calibri" w:cs="Arial"/>
                <w:sz w:val="18"/>
                <w:szCs w:val="18"/>
              </w:rPr>
              <w:t>(SMQ/20000212)</w:t>
            </w:r>
          </w:p>
        </w:tc>
      </w:tr>
    </w:tbl>
    <w:p w:rsidR="00FD0948" w:rsidRPr="00FD0948" w:rsidRDefault="00FD0948" w:rsidP="00FD0948">
      <w:pPr>
        <w:spacing w:after="240" w:line="480" w:lineRule="auto"/>
        <w:ind w:firstLine="360"/>
        <w:rPr>
          <w:rFonts w:ascii="Calibri" w:eastAsia="Calibri" w:hAnsi="Calibri" w:cs="Times New Roman"/>
          <w:b/>
          <w:lang w:val="it-IT" w:eastAsia="ar-SA" w:bidi="en-US"/>
        </w:rPr>
      </w:pPr>
      <w:r w:rsidRPr="00FD0948">
        <w:rPr>
          <w:rFonts w:ascii="Calibri" w:eastAsia="Times New Roman" w:hAnsi="Calibri" w:cs="Times New Roman"/>
          <w:b/>
          <w:lang w:bidi="en-US"/>
        </w:rPr>
        <w:br w:type="page"/>
      </w:r>
    </w:p>
    <w:tbl>
      <w:tblPr>
        <w:tblStyle w:val="TableGrid131"/>
        <w:tblW w:w="5000" w:type="pct"/>
        <w:tblLook w:val="04A0" w:firstRow="1" w:lastRow="0" w:firstColumn="1" w:lastColumn="0" w:noHBand="0" w:noVBand="1"/>
      </w:tblPr>
      <w:tblGrid>
        <w:gridCol w:w="508"/>
        <w:gridCol w:w="774"/>
        <w:gridCol w:w="3512"/>
        <w:gridCol w:w="4336"/>
        <w:gridCol w:w="3820"/>
      </w:tblGrid>
      <w:tr w:rsidR="00FD0948" w:rsidRPr="00FD0948" w:rsidTr="00FD0948">
        <w:tc>
          <w:tcPr>
            <w:tcW w:w="196" w:type="pct"/>
          </w:tcPr>
          <w:p w:rsidR="00FD0948" w:rsidRPr="00FD0948" w:rsidRDefault="00FD0948" w:rsidP="00FD0948">
            <w:pPr>
              <w:spacing w:after="0"/>
              <w:rPr>
                <w:rFonts w:ascii="Calibri" w:eastAsia="Calibri" w:hAnsi="Calibri" w:cs="Arial"/>
                <w:b/>
                <w:sz w:val="18"/>
                <w:szCs w:val="18"/>
                <w:lang w:val="en-GB"/>
              </w:rPr>
            </w:pPr>
            <w:r w:rsidRPr="00FD0948">
              <w:rPr>
                <w:rFonts w:ascii="Calibri" w:eastAsia="Calibri" w:hAnsi="Calibri" w:cs="Arial"/>
                <w:b/>
                <w:sz w:val="18"/>
                <w:szCs w:val="18"/>
                <w:lang w:val="en-GB"/>
              </w:rPr>
              <w:lastRenderedPageBreak/>
              <w:t>S/N</w:t>
            </w:r>
          </w:p>
        </w:tc>
        <w:tc>
          <w:tcPr>
            <w:tcW w:w="299" w:type="pct"/>
          </w:tcPr>
          <w:p w:rsidR="00FD0948" w:rsidRPr="00FD0948" w:rsidRDefault="00FD0948" w:rsidP="00FD0948">
            <w:pPr>
              <w:spacing w:after="0"/>
              <w:rPr>
                <w:rFonts w:ascii="Calibri" w:eastAsia="Calibri" w:hAnsi="Calibri" w:cs="Arial"/>
                <w:b/>
                <w:sz w:val="18"/>
                <w:szCs w:val="18"/>
                <w:lang w:val="en-GB"/>
              </w:rPr>
            </w:pPr>
            <w:r w:rsidRPr="00FD0948">
              <w:rPr>
                <w:rFonts w:ascii="Calibri" w:eastAsia="Calibri" w:hAnsi="Calibri" w:cs="Arial"/>
                <w:b/>
                <w:sz w:val="18"/>
                <w:szCs w:val="18"/>
                <w:lang w:val="en-GB"/>
              </w:rPr>
              <w:t>Event</w:t>
            </w:r>
          </w:p>
        </w:tc>
        <w:tc>
          <w:tcPr>
            <w:tcW w:w="1356" w:type="pct"/>
          </w:tcPr>
          <w:p w:rsidR="00FD0948" w:rsidRPr="00FD0948" w:rsidRDefault="00FD0948" w:rsidP="00FD0948">
            <w:pPr>
              <w:spacing w:after="0"/>
              <w:rPr>
                <w:rFonts w:ascii="Calibri" w:eastAsia="Calibri" w:hAnsi="Calibri" w:cs="Arial"/>
                <w:b/>
                <w:sz w:val="18"/>
                <w:szCs w:val="18"/>
                <w:lang w:val="en-GB"/>
              </w:rPr>
            </w:pPr>
            <w:r w:rsidRPr="00FD0948">
              <w:rPr>
                <w:rFonts w:ascii="Calibri" w:eastAsia="Calibri" w:hAnsi="Calibri" w:cs="Arial"/>
                <w:b/>
                <w:sz w:val="18"/>
                <w:szCs w:val="18"/>
                <w:lang w:val="en-GB"/>
              </w:rPr>
              <w:t>Medical (case) definition</w:t>
            </w:r>
          </w:p>
        </w:tc>
        <w:tc>
          <w:tcPr>
            <w:tcW w:w="1674" w:type="pct"/>
          </w:tcPr>
          <w:p w:rsidR="00FD0948" w:rsidRPr="00FD0948" w:rsidRDefault="00FD0948" w:rsidP="00FD0948">
            <w:pPr>
              <w:spacing w:after="0"/>
              <w:rPr>
                <w:rFonts w:ascii="Calibri" w:eastAsia="Calibri" w:hAnsi="Calibri" w:cs="Arial"/>
                <w:b/>
                <w:sz w:val="18"/>
                <w:szCs w:val="18"/>
                <w:lang w:val="en-GB"/>
              </w:rPr>
            </w:pPr>
            <w:r w:rsidRPr="00FD0948">
              <w:rPr>
                <w:rFonts w:ascii="Calibri" w:eastAsia="Calibri" w:hAnsi="Calibri" w:cs="Arial"/>
                <w:b/>
                <w:sz w:val="18"/>
                <w:szCs w:val="18"/>
                <w:lang w:val="en-GB"/>
              </w:rPr>
              <w:t>References</w:t>
            </w:r>
          </w:p>
        </w:tc>
        <w:tc>
          <w:tcPr>
            <w:tcW w:w="1475" w:type="pct"/>
          </w:tcPr>
          <w:p w:rsidR="00FD0948" w:rsidRPr="00FD0948" w:rsidRDefault="00FD0948" w:rsidP="00FD0948">
            <w:pPr>
              <w:spacing w:after="0"/>
              <w:rPr>
                <w:rFonts w:ascii="Calibri" w:eastAsia="Calibri" w:hAnsi="Calibri" w:cs="Arial"/>
                <w:b/>
                <w:sz w:val="18"/>
                <w:szCs w:val="18"/>
                <w:lang w:val="en-GB"/>
              </w:rPr>
            </w:pPr>
            <w:r w:rsidRPr="00FD0948">
              <w:rPr>
                <w:rFonts w:ascii="Calibri" w:eastAsia="Calibri" w:hAnsi="Calibri" w:cs="Arial"/>
                <w:b/>
                <w:sz w:val="18"/>
                <w:szCs w:val="18"/>
                <w:lang w:val="en-GB"/>
              </w:rPr>
              <w:t>MedDRA codes</w:t>
            </w:r>
          </w:p>
        </w:tc>
      </w:tr>
      <w:tr w:rsidR="00FD0948" w:rsidRPr="00FD0948" w:rsidTr="00FD0948">
        <w:tc>
          <w:tcPr>
            <w:tcW w:w="196" w:type="pct"/>
          </w:tcPr>
          <w:p w:rsidR="00FD0948" w:rsidRPr="00FD0948" w:rsidRDefault="00FD0948" w:rsidP="00FD0948">
            <w:pPr>
              <w:spacing w:after="0"/>
              <w:rPr>
                <w:rFonts w:ascii="Calibri" w:eastAsia="Calibri" w:hAnsi="Calibri" w:cs="Arial"/>
                <w:b/>
                <w:sz w:val="18"/>
                <w:szCs w:val="18"/>
                <w:lang w:val="en-GB"/>
              </w:rPr>
            </w:pPr>
            <w:r w:rsidRPr="00FD0948">
              <w:rPr>
                <w:rFonts w:ascii="Calibri" w:eastAsia="Calibri" w:hAnsi="Calibri" w:cs="Arial"/>
                <w:b/>
                <w:sz w:val="18"/>
                <w:szCs w:val="18"/>
                <w:lang w:val="en-GB"/>
              </w:rPr>
              <w:t>13</w:t>
            </w:r>
          </w:p>
        </w:tc>
        <w:tc>
          <w:tcPr>
            <w:tcW w:w="299" w:type="pct"/>
          </w:tcPr>
          <w:p w:rsidR="00FD0948" w:rsidRPr="00FD0948" w:rsidRDefault="00FD0948" w:rsidP="00FD0948">
            <w:pPr>
              <w:spacing w:after="0"/>
              <w:rPr>
                <w:rFonts w:ascii="Calibri" w:eastAsia="Calibri" w:hAnsi="Calibri" w:cs="Arial"/>
                <w:b/>
                <w:sz w:val="18"/>
                <w:szCs w:val="18"/>
                <w:lang w:val="en-GB"/>
              </w:rPr>
            </w:pPr>
            <w:r w:rsidRPr="00FD0948">
              <w:rPr>
                <w:rFonts w:ascii="Calibri" w:eastAsia="Calibri" w:hAnsi="Calibri" w:cs="Arial"/>
                <w:b/>
                <w:sz w:val="18"/>
                <w:szCs w:val="18"/>
                <w:lang w:val="en-GB"/>
              </w:rPr>
              <w:t>acute kidney injury (AKI)</w:t>
            </w:r>
          </w:p>
        </w:tc>
        <w:tc>
          <w:tcPr>
            <w:tcW w:w="1356" w:type="pct"/>
          </w:tcPr>
          <w:p w:rsidR="00FD0948" w:rsidRPr="00FD0948" w:rsidRDefault="00FD0948" w:rsidP="00FD0948">
            <w:pPr>
              <w:spacing w:after="0"/>
              <w:rPr>
                <w:rFonts w:ascii="Calibri" w:eastAsia="Calibri" w:hAnsi="Calibri" w:cs="Arial"/>
                <w:sz w:val="18"/>
                <w:szCs w:val="18"/>
              </w:rPr>
            </w:pPr>
            <w:r w:rsidRPr="00FD0948">
              <w:rPr>
                <w:rFonts w:ascii="Calibri" w:eastAsia="Calibri" w:hAnsi="Calibri" w:cs="Arial"/>
                <w:b/>
                <w:sz w:val="18"/>
                <w:szCs w:val="18"/>
              </w:rPr>
              <w:t xml:space="preserve">‘acute kidney injury (AKI) </w:t>
            </w:r>
            <w:r w:rsidRPr="00FD0948">
              <w:rPr>
                <w:rFonts w:ascii="Calibri" w:eastAsia="Calibri" w:hAnsi="Calibri" w:cs="Arial"/>
                <w:sz w:val="18"/>
                <w:szCs w:val="18"/>
              </w:rPr>
              <w:t>is defined as a decrease in glomerular filtration rate (GFR), which traditionally is manifested by an elevated or a rise in serum creatinine. However, serum creatinine is often a delayed and imprecise test as it reflects GFR in individuals at steady state with stable kidney function, and does not accurately estimate the GFR in a patient whose renal function is changing’</w:t>
            </w:r>
          </w:p>
          <w:p w:rsidR="00FD0948" w:rsidRPr="00FD0948" w:rsidRDefault="00FD0948" w:rsidP="00FD0948">
            <w:pPr>
              <w:spacing w:after="0"/>
              <w:rPr>
                <w:rFonts w:ascii="Calibri" w:eastAsia="Calibri" w:hAnsi="Calibri" w:cs="Arial"/>
                <w:sz w:val="18"/>
                <w:szCs w:val="18"/>
              </w:rPr>
            </w:pPr>
          </w:p>
          <w:p w:rsidR="00FD0948" w:rsidRPr="00FD0948" w:rsidRDefault="00FD0948" w:rsidP="00FD0948">
            <w:pPr>
              <w:spacing w:after="0"/>
              <w:rPr>
                <w:rFonts w:ascii="Calibri" w:eastAsia="Calibri" w:hAnsi="Calibri" w:cs="Arial"/>
                <w:sz w:val="18"/>
                <w:szCs w:val="18"/>
              </w:rPr>
            </w:pPr>
            <w:r w:rsidRPr="00FD0948">
              <w:rPr>
                <w:rFonts w:ascii="Calibri" w:eastAsia="Calibri" w:hAnsi="Calibri" w:cs="Arial"/>
                <w:sz w:val="18"/>
                <w:szCs w:val="18"/>
              </w:rPr>
              <w:t>‘The term AKI has largely replaced acute renal failure (ARF) as it more clearly defines renal dysfunction as a continuum rather than a discrete finding of failed kidney function’</w:t>
            </w:r>
          </w:p>
          <w:p w:rsidR="00FD0948" w:rsidRPr="00FD0948" w:rsidRDefault="00FD0948" w:rsidP="00FD0948">
            <w:pPr>
              <w:spacing w:after="0"/>
              <w:rPr>
                <w:rFonts w:ascii="Calibri" w:eastAsia="Calibri" w:hAnsi="Calibri" w:cs="Arial"/>
                <w:sz w:val="18"/>
                <w:szCs w:val="18"/>
              </w:rPr>
            </w:pPr>
          </w:p>
          <w:p w:rsidR="00FD0948" w:rsidRPr="00FD0948" w:rsidRDefault="00FD0948" w:rsidP="00FD0948">
            <w:pPr>
              <w:spacing w:after="0"/>
              <w:rPr>
                <w:rFonts w:ascii="Calibri" w:eastAsia="Calibri" w:hAnsi="Calibri" w:cs="Arial"/>
                <w:sz w:val="18"/>
                <w:szCs w:val="18"/>
              </w:rPr>
            </w:pPr>
            <w:r w:rsidRPr="00FD0948">
              <w:rPr>
                <w:rFonts w:ascii="Calibri" w:eastAsia="Calibri" w:hAnsi="Calibri" w:cs="Arial"/>
                <w:b/>
                <w:sz w:val="18"/>
                <w:szCs w:val="18"/>
              </w:rPr>
              <w:t>pediatric AKI</w:t>
            </w:r>
            <w:r w:rsidRPr="00FD0948">
              <w:rPr>
                <w:rFonts w:ascii="Calibri" w:eastAsia="Calibri" w:hAnsi="Calibri" w:cs="Arial"/>
                <w:sz w:val="18"/>
                <w:szCs w:val="18"/>
              </w:rPr>
              <w:t xml:space="preserve"> presents as a wide range of clinical manifestations from a minimal elevation in serum creatinine to anuric renal failure, arises from multiple causes, and occurs in a variety of clinical settings. Below are the normal range of values of serum creatinine for different pediatric age groups:</w:t>
            </w:r>
          </w:p>
          <w:p w:rsidR="00FD0948" w:rsidRPr="00FD0948" w:rsidRDefault="00FD0948" w:rsidP="00AD21B3">
            <w:pPr>
              <w:numPr>
                <w:ilvl w:val="0"/>
                <w:numId w:val="11"/>
              </w:numPr>
              <w:spacing w:after="0"/>
              <w:rPr>
                <w:rFonts w:ascii="Calibri" w:eastAsia="Calibri" w:hAnsi="Calibri" w:cs="Arial"/>
                <w:sz w:val="18"/>
                <w:szCs w:val="18"/>
              </w:rPr>
            </w:pPr>
            <w:r w:rsidRPr="00FD0948">
              <w:rPr>
                <w:rFonts w:ascii="Calibri" w:eastAsia="Calibri" w:hAnsi="Calibri" w:cs="Arial"/>
                <w:b/>
                <w:sz w:val="18"/>
                <w:szCs w:val="18"/>
              </w:rPr>
              <w:t>Newborn</w:t>
            </w:r>
            <w:r w:rsidRPr="00FD0948">
              <w:rPr>
                <w:rFonts w:ascii="Calibri" w:eastAsia="Calibri" w:hAnsi="Calibri" w:cs="Arial"/>
                <w:sz w:val="18"/>
                <w:szCs w:val="18"/>
              </w:rPr>
              <w:t xml:space="preserve"> – 0.3 to 1.0 mg/dL (27 to 88 micromol/L)</w:t>
            </w:r>
          </w:p>
          <w:p w:rsidR="00FD0948" w:rsidRPr="00FD0948" w:rsidRDefault="00FD0948" w:rsidP="00AD21B3">
            <w:pPr>
              <w:numPr>
                <w:ilvl w:val="0"/>
                <w:numId w:val="11"/>
              </w:numPr>
              <w:spacing w:after="0"/>
              <w:rPr>
                <w:rFonts w:ascii="Calibri" w:eastAsia="Calibri" w:hAnsi="Calibri" w:cs="Arial"/>
                <w:sz w:val="18"/>
                <w:szCs w:val="18"/>
              </w:rPr>
            </w:pPr>
            <w:r w:rsidRPr="00FD0948">
              <w:rPr>
                <w:rFonts w:ascii="Calibri" w:eastAsia="Calibri" w:hAnsi="Calibri" w:cs="Arial"/>
                <w:b/>
                <w:sz w:val="18"/>
                <w:szCs w:val="18"/>
              </w:rPr>
              <w:t>Infant</w:t>
            </w:r>
            <w:r w:rsidRPr="00FD0948">
              <w:rPr>
                <w:rFonts w:ascii="Calibri" w:eastAsia="Calibri" w:hAnsi="Calibri" w:cs="Arial"/>
                <w:sz w:val="18"/>
                <w:szCs w:val="18"/>
              </w:rPr>
              <w:t xml:space="preserve"> – 0.2 to 0.4 mg/dL (18 to 35 micromol/L)</w:t>
            </w:r>
          </w:p>
          <w:p w:rsidR="00FD0948" w:rsidRPr="00FD0948" w:rsidRDefault="00FD0948" w:rsidP="00AD21B3">
            <w:pPr>
              <w:numPr>
                <w:ilvl w:val="0"/>
                <w:numId w:val="11"/>
              </w:numPr>
              <w:spacing w:after="0"/>
              <w:rPr>
                <w:rFonts w:ascii="Calibri" w:eastAsia="Calibri" w:hAnsi="Calibri" w:cs="Arial"/>
                <w:sz w:val="18"/>
                <w:szCs w:val="18"/>
              </w:rPr>
            </w:pPr>
            <w:r w:rsidRPr="00FD0948">
              <w:rPr>
                <w:rFonts w:ascii="Calibri" w:eastAsia="Calibri" w:hAnsi="Calibri" w:cs="Arial"/>
                <w:b/>
                <w:sz w:val="18"/>
                <w:szCs w:val="18"/>
              </w:rPr>
              <w:t>Child</w:t>
            </w:r>
            <w:r w:rsidRPr="00FD0948">
              <w:rPr>
                <w:rFonts w:ascii="Calibri" w:eastAsia="Calibri" w:hAnsi="Calibri" w:cs="Arial"/>
                <w:sz w:val="18"/>
                <w:szCs w:val="18"/>
              </w:rPr>
              <w:t xml:space="preserve"> – 0.3 to 0.7 mg/dL (27 to 62 micromol/L)</w:t>
            </w:r>
          </w:p>
          <w:p w:rsidR="00FD0948" w:rsidRPr="00FD0948" w:rsidRDefault="00FD0948" w:rsidP="00AD21B3">
            <w:pPr>
              <w:numPr>
                <w:ilvl w:val="0"/>
                <w:numId w:val="11"/>
              </w:numPr>
              <w:spacing w:after="0"/>
              <w:rPr>
                <w:rFonts w:ascii="Calibri" w:eastAsia="Calibri" w:hAnsi="Calibri" w:cs="Arial"/>
                <w:sz w:val="18"/>
                <w:szCs w:val="18"/>
              </w:rPr>
            </w:pPr>
            <w:r w:rsidRPr="00FD0948">
              <w:rPr>
                <w:rFonts w:ascii="Calibri" w:eastAsia="Calibri" w:hAnsi="Calibri" w:cs="Arial"/>
                <w:b/>
                <w:sz w:val="18"/>
                <w:szCs w:val="18"/>
              </w:rPr>
              <w:t>Adolescent</w:t>
            </w:r>
            <w:r w:rsidRPr="00FD0948">
              <w:rPr>
                <w:rFonts w:ascii="Calibri" w:eastAsia="Calibri" w:hAnsi="Calibri" w:cs="Arial"/>
                <w:sz w:val="18"/>
                <w:szCs w:val="18"/>
              </w:rPr>
              <w:t xml:space="preserve"> – 0.5 to 1.0 mg/dL (44 to 88 micromol/L)</w:t>
            </w:r>
          </w:p>
          <w:p w:rsidR="00FD0948" w:rsidRPr="00FD0948" w:rsidRDefault="00FD0948" w:rsidP="00FD0948">
            <w:pPr>
              <w:spacing w:after="0"/>
              <w:rPr>
                <w:rFonts w:ascii="Calibri" w:eastAsia="Calibri" w:hAnsi="Calibri" w:cs="Arial"/>
                <w:b/>
                <w:sz w:val="18"/>
                <w:szCs w:val="18"/>
                <w:lang w:val="en-GB"/>
              </w:rPr>
            </w:pPr>
          </w:p>
          <w:p w:rsidR="00FD0948" w:rsidRPr="00FD0948" w:rsidRDefault="00FD0948" w:rsidP="00FD0948">
            <w:pPr>
              <w:spacing w:after="0"/>
              <w:rPr>
                <w:rFonts w:ascii="Calibri" w:eastAsia="Calibri" w:hAnsi="Calibri" w:cs="Arial"/>
                <w:sz w:val="18"/>
                <w:szCs w:val="18"/>
              </w:rPr>
            </w:pPr>
            <w:r w:rsidRPr="00FD0948">
              <w:rPr>
                <w:rFonts w:ascii="Calibri" w:eastAsia="Calibri" w:hAnsi="Calibri" w:cs="Arial"/>
                <w:b/>
                <w:sz w:val="18"/>
                <w:szCs w:val="18"/>
                <w:lang w:val="en-GB"/>
              </w:rPr>
              <w:t>See references for further details</w:t>
            </w:r>
          </w:p>
          <w:p w:rsidR="00FD0948" w:rsidRPr="00FD0948" w:rsidRDefault="00FD0948" w:rsidP="00FD0948">
            <w:pPr>
              <w:spacing w:after="0"/>
              <w:rPr>
                <w:rFonts w:ascii="Calibri" w:eastAsia="Calibri" w:hAnsi="Calibri" w:cs="Arial"/>
                <w:sz w:val="18"/>
                <w:szCs w:val="18"/>
                <w:lang w:val="en-GB"/>
              </w:rPr>
            </w:pPr>
          </w:p>
        </w:tc>
        <w:tc>
          <w:tcPr>
            <w:tcW w:w="1674" w:type="pct"/>
          </w:tcPr>
          <w:p w:rsidR="00FD0948" w:rsidRPr="00FD0948" w:rsidRDefault="00FD0948" w:rsidP="00AD21B3">
            <w:pPr>
              <w:numPr>
                <w:ilvl w:val="0"/>
                <w:numId w:val="37"/>
              </w:numPr>
              <w:spacing w:after="0"/>
              <w:ind w:left="390" w:hanging="290"/>
              <w:rPr>
                <w:rFonts w:ascii="Calibri" w:eastAsia="Calibri" w:hAnsi="Calibri" w:cs="Arial"/>
                <w:sz w:val="18"/>
                <w:szCs w:val="18"/>
              </w:rPr>
            </w:pPr>
            <w:r w:rsidRPr="00FD0948">
              <w:rPr>
                <w:rFonts w:ascii="Calibri" w:eastAsia="Calibri" w:hAnsi="Calibri" w:cs="Arial"/>
                <w:sz w:val="18"/>
                <w:szCs w:val="18"/>
              </w:rPr>
              <w:t>Nephrology TA. The American Society of Nephrology Renal Research Report. J Am Soc Nephrol. 2005;16:1886–1903</w:t>
            </w:r>
          </w:p>
          <w:p w:rsidR="00FD0948" w:rsidRPr="00FD0948" w:rsidRDefault="00FD0948" w:rsidP="00AD21B3">
            <w:pPr>
              <w:numPr>
                <w:ilvl w:val="0"/>
                <w:numId w:val="37"/>
              </w:numPr>
              <w:spacing w:after="0"/>
              <w:ind w:left="390" w:hanging="290"/>
              <w:rPr>
                <w:rFonts w:ascii="Calibri" w:eastAsia="Calibri" w:hAnsi="Calibri" w:cs="Arial"/>
                <w:sz w:val="18"/>
                <w:szCs w:val="18"/>
              </w:rPr>
            </w:pPr>
            <w:r w:rsidRPr="00FD0948">
              <w:rPr>
                <w:rFonts w:ascii="Calibri" w:eastAsia="Calibri" w:hAnsi="Calibri" w:cs="Arial"/>
                <w:sz w:val="18"/>
                <w:szCs w:val="18"/>
              </w:rPr>
              <w:t>Devarajan P. Update on mechanisms of ischemic acute kidney injury. J Am Soc Nephrol 2006; 17: 1503–1520</w:t>
            </w:r>
          </w:p>
          <w:p w:rsidR="00FD0948" w:rsidRPr="00FD0948" w:rsidRDefault="00FD0948" w:rsidP="00AD21B3">
            <w:pPr>
              <w:numPr>
                <w:ilvl w:val="0"/>
                <w:numId w:val="37"/>
              </w:numPr>
              <w:spacing w:after="0"/>
              <w:ind w:left="390" w:hanging="290"/>
              <w:rPr>
                <w:rFonts w:ascii="Calibri" w:eastAsia="Calibri" w:hAnsi="Calibri" w:cs="Arial"/>
                <w:sz w:val="18"/>
                <w:szCs w:val="18"/>
              </w:rPr>
            </w:pPr>
            <w:r w:rsidRPr="00FD0948">
              <w:rPr>
                <w:rFonts w:ascii="Calibri" w:eastAsia="Calibri" w:hAnsi="Calibri" w:cs="Arial"/>
                <w:sz w:val="18"/>
                <w:szCs w:val="18"/>
              </w:rPr>
              <w:t>Devarajan P. Emerging urinary biomarkers in the diagnosis of acute kidney injury. Expert Opin Med Diagn. 2008;2:387–398</w:t>
            </w:r>
          </w:p>
          <w:p w:rsidR="00FD0948" w:rsidRPr="00FD0948" w:rsidRDefault="00FD0948" w:rsidP="00AD21B3">
            <w:pPr>
              <w:numPr>
                <w:ilvl w:val="0"/>
                <w:numId w:val="37"/>
              </w:numPr>
              <w:spacing w:after="0"/>
              <w:ind w:left="390" w:hanging="290"/>
              <w:rPr>
                <w:rFonts w:ascii="Calibri" w:eastAsia="Calibri" w:hAnsi="Calibri" w:cs="Arial"/>
                <w:sz w:val="18"/>
                <w:szCs w:val="18"/>
              </w:rPr>
            </w:pPr>
            <w:r w:rsidRPr="00FD0948">
              <w:rPr>
                <w:rFonts w:ascii="Calibri" w:eastAsia="Calibri" w:hAnsi="Calibri" w:cs="Arial"/>
                <w:bCs/>
                <w:sz w:val="18"/>
                <w:szCs w:val="18"/>
              </w:rPr>
              <w:t xml:space="preserve">Zappitelli M. </w:t>
            </w:r>
            <w:r w:rsidRPr="00FD0948">
              <w:rPr>
                <w:rFonts w:ascii="Calibri" w:eastAsia="Calibri" w:hAnsi="Calibri" w:cs="Arial"/>
                <w:sz w:val="18"/>
                <w:szCs w:val="18"/>
              </w:rPr>
              <w:t xml:space="preserve">Epidemiology and diagnosis of acute kidney injury. </w:t>
            </w:r>
            <w:r w:rsidRPr="00FD0948">
              <w:rPr>
                <w:rFonts w:ascii="Calibri" w:eastAsia="Calibri" w:hAnsi="Calibri" w:cs="Arial"/>
                <w:i/>
                <w:iCs/>
                <w:sz w:val="18"/>
                <w:szCs w:val="18"/>
              </w:rPr>
              <w:t xml:space="preserve">Semin Nephrol </w:t>
            </w:r>
            <w:r w:rsidRPr="00FD0948">
              <w:rPr>
                <w:rFonts w:ascii="Calibri" w:eastAsia="Calibri" w:hAnsi="Calibri" w:cs="Arial"/>
                <w:sz w:val="18"/>
                <w:szCs w:val="18"/>
              </w:rPr>
              <w:t>28: 436–446, 2008</w:t>
            </w:r>
          </w:p>
          <w:p w:rsidR="00FD0948" w:rsidRPr="00FD0948" w:rsidRDefault="00FD0948" w:rsidP="00AD21B3">
            <w:pPr>
              <w:numPr>
                <w:ilvl w:val="0"/>
                <w:numId w:val="37"/>
              </w:numPr>
              <w:spacing w:after="0"/>
              <w:ind w:left="390" w:hanging="290"/>
              <w:rPr>
                <w:rFonts w:ascii="Calibri" w:eastAsia="Calibri" w:hAnsi="Calibri" w:cs="Arial"/>
                <w:sz w:val="18"/>
                <w:szCs w:val="18"/>
              </w:rPr>
            </w:pPr>
            <w:r w:rsidRPr="00FD0948">
              <w:rPr>
                <w:rFonts w:ascii="Calibri" w:eastAsia="Calibri" w:hAnsi="Calibri" w:cs="Arial"/>
                <w:sz w:val="18"/>
                <w:szCs w:val="18"/>
              </w:rPr>
              <w:t xml:space="preserve">Andreoli SP: Acute kidney injury in children. </w:t>
            </w:r>
            <w:r w:rsidRPr="00FD0948">
              <w:rPr>
                <w:rFonts w:ascii="Calibri" w:eastAsia="Calibri" w:hAnsi="Calibri" w:cs="Arial"/>
                <w:i/>
                <w:iCs/>
                <w:sz w:val="18"/>
                <w:szCs w:val="18"/>
              </w:rPr>
              <w:t xml:space="preserve">Pediatr Nephrol </w:t>
            </w:r>
            <w:r w:rsidRPr="00FD0948">
              <w:rPr>
                <w:rFonts w:ascii="Calibri" w:eastAsia="Calibri" w:hAnsi="Calibri" w:cs="Arial"/>
                <w:sz w:val="18"/>
                <w:szCs w:val="18"/>
              </w:rPr>
              <w:t>2009; 24:253–263</w:t>
            </w:r>
          </w:p>
          <w:p w:rsidR="00FD0948" w:rsidRPr="00FD0948" w:rsidRDefault="00FD0948" w:rsidP="00AD21B3">
            <w:pPr>
              <w:numPr>
                <w:ilvl w:val="0"/>
                <w:numId w:val="37"/>
              </w:numPr>
              <w:spacing w:after="0"/>
              <w:ind w:left="390" w:hanging="290"/>
              <w:rPr>
                <w:rFonts w:ascii="Calibri" w:eastAsia="Calibri" w:hAnsi="Calibri" w:cs="Arial"/>
                <w:sz w:val="18"/>
                <w:szCs w:val="18"/>
              </w:rPr>
            </w:pPr>
            <w:r w:rsidRPr="00FD0948">
              <w:rPr>
                <w:rFonts w:ascii="Calibri" w:eastAsia="Calibri" w:hAnsi="Calibri" w:cs="Arial"/>
                <w:sz w:val="18"/>
                <w:szCs w:val="18"/>
              </w:rPr>
              <w:t xml:space="preserve">Askenazi D. </w:t>
            </w:r>
            <w:r w:rsidRPr="00FD0948">
              <w:rPr>
                <w:rFonts w:ascii="Calibri" w:eastAsia="Calibri" w:hAnsi="Calibri" w:cs="Arial"/>
                <w:bCs/>
                <w:sz w:val="18"/>
                <w:szCs w:val="18"/>
              </w:rPr>
              <w:t xml:space="preserve">Evaluation and Management of Critically Ill Children with Acute Kidney Injury. </w:t>
            </w:r>
            <w:r w:rsidRPr="00FD0948">
              <w:rPr>
                <w:rFonts w:ascii="Calibri" w:eastAsia="Calibri" w:hAnsi="Calibri" w:cs="Arial"/>
                <w:sz w:val="18"/>
                <w:szCs w:val="18"/>
              </w:rPr>
              <w:t>Curr Opin Pediatr. 2011 April ; 23(2): 201–207. doi:10.1097/MOP.0b013e328342ff37.</w:t>
            </w:r>
          </w:p>
          <w:p w:rsidR="00FD0948" w:rsidRPr="00FD0948" w:rsidRDefault="00FD0948" w:rsidP="00AD21B3">
            <w:pPr>
              <w:numPr>
                <w:ilvl w:val="0"/>
                <w:numId w:val="37"/>
              </w:numPr>
              <w:spacing w:after="0"/>
              <w:ind w:left="390" w:hanging="270"/>
              <w:rPr>
                <w:rFonts w:ascii="Calibri" w:eastAsia="Calibri" w:hAnsi="Calibri" w:cs="Arial"/>
                <w:sz w:val="18"/>
                <w:szCs w:val="18"/>
              </w:rPr>
            </w:pPr>
            <w:r w:rsidRPr="00FD0948">
              <w:rPr>
                <w:rFonts w:ascii="Calibri" w:eastAsia="Calibri" w:hAnsi="Calibri" w:cs="Arial"/>
                <w:sz w:val="18"/>
                <w:szCs w:val="18"/>
              </w:rPr>
              <w:t>Devarajan P (2011) Biomarkers for the early detection of acute kidney injury. Curr Opin Pediatr 23: 194–200. 10.1097/MOP.0b013e328343f4dd [doi]</w:t>
            </w:r>
          </w:p>
          <w:p w:rsidR="00FD0948" w:rsidRPr="00FD0948" w:rsidRDefault="00FD0948" w:rsidP="00AD21B3">
            <w:pPr>
              <w:numPr>
                <w:ilvl w:val="0"/>
                <w:numId w:val="37"/>
              </w:numPr>
              <w:spacing w:after="0"/>
              <w:ind w:left="390" w:hanging="270"/>
              <w:rPr>
                <w:rFonts w:ascii="Calibri" w:eastAsia="Calibri" w:hAnsi="Calibri" w:cs="Arial"/>
                <w:b/>
                <w:sz w:val="18"/>
                <w:szCs w:val="18"/>
              </w:rPr>
            </w:pPr>
            <w:r w:rsidRPr="00FD0948">
              <w:rPr>
                <w:rFonts w:ascii="Calibri" w:eastAsia="Calibri" w:hAnsi="Calibri" w:cs="Arial"/>
                <w:sz w:val="18"/>
                <w:szCs w:val="18"/>
              </w:rPr>
              <w:t>The Harriet Lane Handbook, 19th ed, Tschudy KM, Arcara KM (Eds), Mosby, St. Louis 2012. p.642.</w:t>
            </w:r>
          </w:p>
          <w:p w:rsidR="00FD0948" w:rsidRPr="00FD0948" w:rsidRDefault="00FD0948" w:rsidP="00FD0948">
            <w:pPr>
              <w:spacing w:after="0"/>
              <w:rPr>
                <w:rFonts w:ascii="Calibri" w:eastAsia="Calibri" w:hAnsi="Calibri" w:cs="Arial"/>
                <w:b/>
                <w:sz w:val="18"/>
                <w:szCs w:val="18"/>
                <w:lang w:val="en-GB"/>
              </w:rPr>
            </w:pPr>
          </w:p>
        </w:tc>
        <w:tc>
          <w:tcPr>
            <w:tcW w:w="1475" w:type="pct"/>
          </w:tcPr>
          <w:p w:rsidR="00FD0948" w:rsidRPr="00FD0948" w:rsidRDefault="00FD0948" w:rsidP="00FD0948">
            <w:pPr>
              <w:spacing w:after="0"/>
              <w:rPr>
                <w:rFonts w:ascii="Calibri" w:eastAsia="Calibri" w:hAnsi="Calibri" w:cs="Arial"/>
                <w:sz w:val="18"/>
                <w:szCs w:val="18"/>
              </w:rPr>
            </w:pPr>
            <w:r w:rsidRPr="00FD0948">
              <w:rPr>
                <w:rFonts w:ascii="Calibri" w:eastAsia="Calibri" w:hAnsi="Calibri" w:cs="Arial"/>
                <w:sz w:val="18"/>
                <w:szCs w:val="18"/>
              </w:rPr>
              <w:t>(HT/10038443), (LT/10000821), (LT/10000952), (LT/10001041), (LT/10001049), (LT/10001051), (LT/10001099), (LT/10005481), (LT/10005483), (LT/10009254), (LT/10009255), (LT/10011361), (LT/10011363), (LT/10011372), (LT/10011373), (LT/10011375), (LT/10016150), (LT/10021678), (LT/10022436), (LT/10022865), (LT/10022870), (LT/10022872), (LT/10023414), (LT/10023419), (LT/10024963), (LT/10028864), (LT/10028865), (LT/10028876), (LT/10029162), (LT/10033695), (LT/10033699), (LT/10033711), (LT/10035276), (LT/10035278), (LT/10037825), (LT/10038422), (LT/10038436), (LT/10038437), (LT/10038438), (LT/10038439), (LT/10038440), (LT/10038441), (LT/10038479), (LT/10038491), (LT/10038493), (LT/10038494), (LT/10038526), (LT/10038541), (LT/10040233), (LT/10055003), (LT/10056221), (LT/10061436), (LT/10068447), (LT/10068736), (LT/10069339), (OL/10001047), (OL/10001048), (OL/10001048), (OL/10001050), (PT/10005481), (PT/10005483), (PT/10011372), (PT/10022870), (PT/10038422), (PT/10038436), (PT/10038491), (PT/10055003), (PT/10068447), (SMQ/20000003)</w:t>
            </w:r>
          </w:p>
        </w:tc>
      </w:tr>
      <w:tr w:rsidR="00FD0948" w:rsidRPr="00FD0948" w:rsidTr="00FD0948">
        <w:tc>
          <w:tcPr>
            <w:tcW w:w="3525" w:type="pct"/>
            <w:gridSpan w:val="4"/>
          </w:tcPr>
          <w:p w:rsidR="00FD0948" w:rsidRPr="00FD0948" w:rsidRDefault="00FD0948" w:rsidP="00FD0948">
            <w:pPr>
              <w:spacing w:after="0"/>
              <w:rPr>
                <w:rFonts w:ascii="Arial" w:eastAsia="Calibri" w:hAnsi="Arial" w:cs="Arial"/>
                <w:b/>
                <w:sz w:val="18"/>
                <w:szCs w:val="18"/>
                <w:lang w:val="en-GB"/>
              </w:rPr>
            </w:pPr>
          </w:p>
        </w:tc>
        <w:tc>
          <w:tcPr>
            <w:tcW w:w="1475" w:type="pct"/>
          </w:tcPr>
          <w:p w:rsidR="00FD0948" w:rsidRPr="00FD0948" w:rsidRDefault="00FD0948" w:rsidP="00FD0948">
            <w:pPr>
              <w:spacing w:after="0"/>
              <w:rPr>
                <w:rFonts w:ascii="Arial" w:eastAsia="Calibri" w:hAnsi="Arial" w:cs="Arial"/>
                <w:b/>
                <w:sz w:val="18"/>
                <w:szCs w:val="18"/>
                <w:lang w:val="en-GB"/>
              </w:rPr>
            </w:pPr>
          </w:p>
        </w:tc>
      </w:tr>
    </w:tbl>
    <w:p w:rsidR="00FD0948" w:rsidRPr="00FD0948" w:rsidRDefault="00FD0948" w:rsidP="00FD0948">
      <w:pPr>
        <w:spacing w:after="240" w:line="480" w:lineRule="auto"/>
        <w:rPr>
          <w:rFonts w:ascii="Calibri" w:eastAsia="Times New Roman" w:hAnsi="Calibri" w:cs="Times New Roman"/>
          <w:b/>
          <w:lang w:bidi="en-US"/>
        </w:rPr>
      </w:pPr>
    </w:p>
    <w:tbl>
      <w:tblPr>
        <w:tblStyle w:val="TableGrid141"/>
        <w:tblW w:w="5000" w:type="pct"/>
        <w:tblLayout w:type="fixed"/>
        <w:tblLook w:val="04A0" w:firstRow="1" w:lastRow="0" w:firstColumn="1" w:lastColumn="0" w:noHBand="0" w:noVBand="1"/>
      </w:tblPr>
      <w:tblGrid>
        <w:gridCol w:w="549"/>
        <w:gridCol w:w="1059"/>
        <w:gridCol w:w="4779"/>
        <w:gridCol w:w="2919"/>
        <w:gridCol w:w="3644"/>
      </w:tblGrid>
      <w:tr w:rsidR="00FD0948" w:rsidRPr="00FD0948" w:rsidTr="00FD0948">
        <w:trPr>
          <w:tblHeader/>
        </w:trPr>
        <w:tc>
          <w:tcPr>
            <w:tcW w:w="212"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S/N</w:t>
            </w:r>
          </w:p>
        </w:tc>
        <w:tc>
          <w:tcPr>
            <w:tcW w:w="409"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Event</w:t>
            </w:r>
          </w:p>
        </w:tc>
        <w:tc>
          <w:tcPr>
            <w:tcW w:w="1845"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Medical (case) definition</w:t>
            </w:r>
          </w:p>
        </w:tc>
        <w:tc>
          <w:tcPr>
            <w:tcW w:w="1127"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References</w:t>
            </w:r>
          </w:p>
        </w:tc>
        <w:tc>
          <w:tcPr>
            <w:tcW w:w="1407"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MedDRA codes</w:t>
            </w:r>
          </w:p>
        </w:tc>
      </w:tr>
      <w:tr w:rsidR="00FD0948" w:rsidRPr="00FD0948" w:rsidTr="00FD0948">
        <w:tc>
          <w:tcPr>
            <w:tcW w:w="212"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14</w:t>
            </w:r>
          </w:p>
        </w:tc>
        <w:tc>
          <w:tcPr>
            <w:tcW w:w="409"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acute liver injury (ALI)</w:t>
            </w:r>
          </w:p>
        </w:tc>
        <w:tc>
          <w:tcPr>
            <w:tcW w:w="1845" w:type="pct"/>
          </w:tcPr>
          <w:p w:rsidR="00FD0948" w:rsidRPr="00FD0948" w:rsidRDefault="00FD0948" w:rsidP="00FD0948">
            <w:pPr>
              <w:spacing w:after="2"/>
              <w:rPr>
                <w:rFonts w:ascii="Calibri" w:hAnsi="Calibri" w:cs="Arial"/>
                <w:sz w:val="18"/>
                <w:szCs w:val="18"/>
              </w:rPr>
            </w:pPr>
            <w:r w:rsidRPr="00FD0948">
              <w:rPr>
                <w:rFonts w:ascii="Calibri" w:hAnsi="Calibri" w:cs="Arial"/>
                <w:sz w:val="18"/>
                <w:szCs w:val="18"/>
              </w:rPr>
              <w:t>Only potential cases of drug-induced liver injury (DILI) are of interest; an important requirement will be the availability or otherwise of histological data. The following manifestations will be considered:</w:t>
            </w:r>
          </w:p>
          <w:p w:rsidR="00FD0948" w:rsidRPr="00FD0948" w:rsidRDefault="00FD0948" w:rsidP="00AD21B3">
            <w:pPr>
              <w:numPr>
                <w:ilvl w:val="0"/>
                <w:numId w:val="43"/>
              </w:numPr>
              <w:suppressAutoHyphens/>
              <w:spacing w:after="2"/>
              <w:rPr>
                <w:rFonts w:ascii="Calibri" w:hAnsi="Calibri" w:cs="Arial"/>
                <w:sz w:val="18"/>
                <w:szCs w:val="18"/>
                <w:lang w:val="en-GB"/>
              </w:rPr>
            </w:pPr>
            <w:r w:rsidRPr="00FD0948">
              <w:rPr>
                <w:rFonts w:ascii="Calibri" w:hAnsi="Calibri" w:cs="Arial"/>
                <w:sz w:val="18"/>
                <w:szCs w:val="18"/>
                <w:lang w:val="en-GB"/>
              </w:rPr>
              <w:t>Hepatic necrosis</w:t>
            </w:r>
          </w:p>
          <w:p w:rsidR="00FD0948" w:rsidRPr="00FD0948" w:rsidRDefault="00FD0948" w:rsidP="00AD21B3">
            <w:pPr>
              <w:numPr>
                <w:ilvl w:val="0"/>
                <w:numId w:val="43"/>
              </w:numPr>
              <w:suppressAutoHyphens/>
              <w:spacing w:after="2"/>
              <w:rPr>
                <w:rFonts w:ascii="Calibri" w:hAnsi="Calibri" w:cs="Arial"/>
                <w:sz w:val="18"/>
                <w:szCs w:val="18"/>
              </w:rPr>
            </w:pPr>
            <w:r w:rsidRPr="00FD0948">
              <w:rPr>
                <w:rFonts w:ascii="Calibri" w:hAnsi="Calibri" w:cs="Arial"/>
                <w:sz w:val="18"/>
                <w:szCs w:val="18"/>
              </w:rPr>
              <w:t>Liver cirrhosis</w:t>
            </w:r>
          </w:p>
          <w:p w:rsidR="00FD0948" w:rsidRPr="00FD0948" w:rsidRDefault="00FD0948" w:rsidP="00AD21B3">
            <w:pPr>
              <w:numPr>
                <w:ilvl w:val="0"/>
                <w:numId w:val="43"/>
              </w:numPr>
              <w:spacing w:after="2"/>
              <w:rPr>
                <w:rFonts w:ascii="Calibri" w:hAnsi="Calibri" w:cs="Arial"/>
                <w:b/>
                <w:sz w:val="18"/>
                <w:szCs w:val="18"/>
              </w:rPr>
            </w:pPr>
            <w:r w:rsidRPr="00FD0948">
              <w:rPr>
                <w:rFonts w:ascii="Calibri" w:hAnsi="Calibri" w:cs="Arial"/>
                <w:sz w:val="18"/>
                <w:szCs w:val="18"/>
              </w:rPr>
              <w:t>Other cases of DILI in which there is no histological data available</w:t>
            </w:r>
          </w:p>
          <w:p w:rsidR="00FD0948" w:rsidRPr="00FD0948" w:rsidRDefault="00FD0948" w:rsidP="00FD0948">
            <w:pPr>
              <w:spacing w:after="2"/>
              <w:rPr>
                <w:rFonts w:ascii="Calibri" w:hAnsi="Calibri" w:cs="Arial"/>
                <w:b/>
                <w:sz w:val="18"/>
                <w:szCs w:val="18"/>
              </w:rPr>
            </w:pPr>
          </w:p>
          <w:p w:rsidR="00FD0948" w:rsidRPr="00FD0948" w:rsidRDefault="00FD0948" w:rsidP="00AD21B3">
            <w:pPr>
              <w:numPr>
                <w:ilvl w:val="0"/>
                <w:numId w:val="40"/>
              </w:numPr>
              <w:suppressAutoHyphens/>
              <w:spacing w:after="2"/>
              <w:rPr>
                <w:rFonts w:ascii="Calibri" w:hAnsi="Calibri" w:cs="Arial"/>
                <w:sz w:val="18"/>
                <w:szCs w:val="18"/>
              </w:rPr>
            </w:pPr>
            <w:r w:rsidRPr="00FD0948">
              <w:rPr>
                <w:rFonts w:ascii="Calibri" w:hAnsi="Calibri" w:cs="Arial"/>
                <w:b/>
                <w:sz w:val="18"/>
                <w:szCs w:val="18"/>
              </w:rPr>
              <w:t xml:space="preserve">On the basis of </w:t>
            </w:r>
            <w:r w:rsidRPr="00FD0948">
              <w:rPr>
                <w:rFonts w:ascii="Calibri" w:hAnsi="Calibri" w:cs="Arial"/>
                <w:b/>
                <w:i/>
                <w:sz w:val="18"/>
                <w:szCs w:val="18"/>
              </w:rPr>
              <w:t>availability of histological data:</w:t>
            </w:r>
          </w:p>
          <w:p w:rsidR="00FD0948" w:rsidRPr="00FD0948" w:rsidRDefault="00FD0948" w:rsidP="00AD21B3">
            <w:pPr>
              <w:numPr>
                <w:ilvl w:val="0"/>
                <w:numId w:val="41"/>
              </w:numPr>
              <w:suppressAutoHyphens/>
              <w:spacing w:after="2"/>
              <w:rPr>
                <w:rFonts w:ascii="Calibri" w:hAnsi="Calibri" w:cs="Arial"/>
                <w:b/>
                <w:sz w:val="18"/>
                <w:szCs w:val="18"/>
                <w:lang w:val="en-GB"/>
              </w:rPr>
            </w:pPr>
            <w:r w:rsidRPr="00FD0948">
              <w:rPr>
                <w:rFonts w:ascii="Calibri" w:hAnsi="Calibri" w:cs="Arial"/>
                <w:b/>
                <w:sz w:val="18"/>
                <w:szCs w:val="18"/>
                <w:lang w:val="en-GB"/>
              </w:rPr>
              <w:t xml:space="preserve">hepatic necrosis: </w:t>
            </w:r>
            <w:r w:rsidRPr="00FD0948">
              <w:rPr>
                <w:rFonts w:ascii="Calibri" w:hAnsi="Calibri" w:cs="Arial"/>
                <w:sz w:val="18"/>
                <w:szCs w:val="18"/>
                <w:lang w:val="en-GB"/>
              </w:rPr>
              <w:t>characterized by</w:t>
            </w:r>
          </w:p>
          <w:p w:rsidR="00FD0948" w:rsidRPr="00FD0948" w:rsidRDefault="00FD0948" w:rsidP="00AD21B3">
            <w:pPr>
              <w:numPr>
                <w:ilvl w:val="0"/>
                <w:numId w:val="38"/>
              </w:numPr>
              <w:suppressAutoHyphens/>
              <w:spacing w:after="2"/>
              <w:rPr>
                <w:rFonts w:ascii="Calibri" w:hAnsi="Calibri" w:cs="Arial"/>
                <w:b/>
                <w:sz w:val="18"/>
                <w:szCs w:val="18"/>
                <w:lang w:val="en-GB"/>
              </w:rPr>
            </w:pPr>
            <w:r w:rsidRPr="00FD0948">
              <w:rPr>
                <w:rFonts w:ascii="Calibri" w:hAnsi="Calibri" w:cs="Arial"/>
                <w:sz w:val="18"/>
                <w:szCs w:val="18"/>
              </w:rPr>
              <w:t xml:space="preserve">Death of hepatic parenchyma: single cell (necrobiosis), or multicell in piecemeal, focal, periacinar, midzonal, periportal or paracentral locations. </w:t>
            </w:r>
          </w:p>
          <w:p w:rsidR="00FD0948" w:rsidRPr="00FD0948" w:rsidRDefault="00FD0948" w:rsidP="00AD21B3">
            <w:pPr>
              <w:numPr>
                <w:ilvl w:val="0"/>
                <w:numId w:val="38"/>
              </w:numPr>
              <w:suppressAutoHyphens/>
              <w:spacing w:after="2"/>
              <w:rPr>
                <w:rFonts w:ascii="Calibri" w:hAnsi="Calibri" w:cs="Arial"/>
                <w:b/>
                <w:sz w:val="18"/>
                <w:szCs w:val="18"/>
                <w:lang w:val="en-GB"/>
              </w:rPr>
            </w:pPr>
            <w:r w:rsidRPr="00FD0948">
              <w:rPr>
                <w:rFonts w:ascii="Calibri" w:hAnsi="Calibri" w:cs="Arial"/>
                <w:sz w:val="18"/>
                <w:szCs w:val="18"/>
              </w:rPr>
              <w:t>Massive necrosis:  refers to events in individual acini in which all hepatocytes are dead.</w:t>
            </w:r>
          </w:p>
          <w:p w:rsidR="00FD0948" w:rsidRPr="00FD0948" w:rsidRDefault="00FD0948" w:rsidP="00FD0948">
            <w:pPr>
              <w:spacing w:after="2"/>
              <w:rPr>
                <w:rFonts w:ascii="Calibri" w:hAnsi="Calibri" w:cs="Arial"/>
                <w:b/>
                <w:sz w:val="18"/>
                <w:szCs w:val="18"/>
                <w:lang w:val="en-GB"/>
              </w:rPr>
            </w:pPr>
          </w:p>
          <w:p w:rsidR="00FD0948" w:rsidRPr="00FD0948" w:rsidRDefault="00FD0948" w:rsidP="00AD21B3">
            <w:pPr>
              <w:numPr>
                <w:ilvl w:val="0"/>
                <w:numId w:val="41"/>
              </w:numPr>
              <w:suppressAutoHyphens/>
              <w:spacing w:after="2"/>
              <w:rPr>
                <w:rFonts w:ascii="Calibri" w:hAnsi="Calibri" w:cs="Arial"/>
                <w:b/>
                <w:sz w:val="18"/>
                <w:szCs w:val="18"/>
                <w:lang w:val="en-GB"/>
              </w:rPr>
            </w:pPr>
            <w:r w:rsidRPr="00FD0948">
              <w:rPr>
                <w:rFonts w:ascii="Calibri" w:hAnsi="Calibri" w:cs="Arial"/>
                <w:b/>
                <w:sz w:val="18"/>
                <w:szCs w:val="18"/>
                <w:lang w:val="en-GB"/>
              </w:rPr>
              <w:t xml:space="preserve">liver cirrhosis: </w:t>
            </w:r>
            <w:r w:rsidRPr="00FD0948">
              <w:rPr>
                <w:rFonts w:ascii="Calibri" w:hAnsi="Calibri" w:cs="Arial"/>
                <w:sz w:val="18"/>
                <w:szCs w:val="18"/>
                <w:lang w:val="en-GB"/>
              </w:rPr>
              <w:t>Features include</w:t>
            </w:r>
          </w:p>
          <w:p w:rsidR="00FD0948" w:rsidRPr="00FD0948" w:rsidRDefault="00FD0948" w:rsidP="00AD21B3">
            <w:pPr>
              <w:numPr>
                <w:ilvl w:val="0"/>
                <w:numId w:val="38"/>
              </w:numPr>
              <w:suppressAutoHyphens/>
              <w:spacing w:after="2"/>
              <w:rPr>
                <w:rFonts w:ascii="Calibri" w:hAnsi="Calibri" w:cs="Arial"/>
                <w:sz w:val="18"/>
                <w:szCs w:val="18"/>
                <w:lang w:val="en-GB"/>
              </w:rPr>
            </w:pPr>
            <w:r w:rsidRPr="00FD0948">
              <w:rPr>
                <w:rFonts w:ascii="Calibri" w:hAnsi="Calibri" w:cs="Arial"/>
                <w:sz w:val="18"/>
                <w:szCs w:val="18"/>
                <w:lang w:val="en-GB"/>
              </w:rPr>
              <w:t xml:space="preserve">Necrosis of liver cells, </w:t>
            </w:r>
            <w:r w:rsidRPr="00FD0948">
              <w:rPr>
                <w:rFonts w:ascii="Calibri" w:hAnsi="Calibri" w:cs="Arial"/>
                <w:sz w:val="18"/>
                <w:szCs w:val="18"/>
              </w:rPr>
              <w:t>slowly progressive over a long period and ultimately causing chronic liver failure and death</w:t>
            </w:r>
          </w:p>
          <w:p w:rsidR="00FD0948" w:rsidRPr="00FD0948" w:rsidRDefault="00FD0948" w:rsidP="00AD21B3">
            <w:pPr>
              <w:numPr>
                <w:ilvl w:val="0"/>
                <w:numId w:val="38"/>
              </w:numPr>
              <w:suppressAutoHyphens/>
              <w:spacing w:after="2"/>
              <w:rPr>
                <w:rFonts w:ascii="Calibri" w:hAnsi="Calibri" w:cs="Arial"/>
                <w:sz w:val="18"/>
                <w:szCs w:val="18"/>
                <w:lang w:val="en-GB"/>
              </w:rPr>
            </w:pPr>
            <w:r w:rsidRPr="00FD0948">
              <w:rPr>
                <w:rFonts w:ascii="Calibri" w:hAnsi="Calibri" w:cs="Arial"/>
                <w:sz w:val="18"/>
                <w:szCs w:val="18"/>
              </w:rPr>
              <w:t>Fibrosis, involving both central veins and portal areas</w:t>
            </w:r>
          </w:p>
          <w:p w:rsidR="00FD0948" w:rsidRPr="00FD0948" w:rsidRDefault="00FD0948" w:rsidP="00AD21B3">
            <w:pPr>
              <w:numPr>
                <w:ilvl w:val="0"/>
                <w:numId w:val="38"/>
              </w:numPr>
              <w:suppressAutoHyphens/>
              <w:spacing w:after="2"/>
              <w:rPr>
                <w:rFonts w:ascii="Calibri" w:hAnsi="Calibri" w:cs="Arial"/>
                <w:sz w:val="18"/>
                <w:szCs w:val="18"/>
                <w:lang w:val="en-GB"/>
              </w:rPr>
            </w:pPr>
            <w:r w:rsidRPr="00FD0948">
              <w:rPr>
                <w:rFonts w:ascii="Calibri" w:hAnsi="Calibri" w:cs="Arial"/>
                <w:sz w:val="18"/>
                <w:szCs w:val="18"/>
              </w:rPr>
              <w:t>Regenerative nodules, the result of hyperplasia of surviving liver cells</w:t>
            </w:r>
          </w:p>
          <w:p w:rsidR="00FD0948" w:rsidRPr="00FD0948" w:rsidRDefault="00FD0948" w:rsidP="00AD21B3">
            <w:pPr>
              <w:numPr>
                <w:ilvl w:val="0"/>
                <w:numId w:val="38"/>
              </w:numPr>
              <w:suppressAutoHyphens/>
              <w:spacing w:after="2"/>
              <w:rPr>
                <w:rFonts w:ascii="Calibri" w:hAnsi="Calibri" w:cs="Arial"/>
                <w:sz w:val="18"/>
                <w:szCs w:val="18"/>
                <w:lang w:val="en-GB"/>
              </w:rPr>
            </w:pPr>
            <w:r w:rsidRPr="00FD0948">
              <w:rPr>
                <w:rFonts w:ascii="Calibri" w:hAnsi="Calibri" w:cs="Arial"/>
                <w:sz w:val="18"/>
                <w:szCs w:val="18"/>
              </w:rPr>
              <w:t>Distortion of normal hepatic lobular architecture</w:t>
            </w:r>
          </w:p>
          <w:p w:rsidR="00FD0948" w:rsidRPr="00FD0948" w:rsidRDefault="00FD0948" w:rsidP="00AD21B3">
            <w:pPr>
              <w:numPr>
                <w:ilvl w:val="0"/>
                <w:numId w:val="38"/>
              </w:numPr>
              <w:suppressAutoHyphens/>
              <w:spacing w:after="2"/>
              <w:rPr>
                <w:rFonts w:ascii="Calibri" w:hAnsi="Calibri" w:cs="Arial"/>
                <w:sz w:val="18"/>
                <w:szCs w:val="18"/>
                <w:lang w:val="en-GB"/>
              </w:rPr>
            </w:pPr>
            <w:r w:rsidRPr="00FD0948">
              <w:rPr>
                <w:rFonts w:ascii="Calibri" w:hAnsi="Calibri" w:cs="Arial"/>
                <w:sz w:val="18"/>
                <w:szCs w:val="18"/>
              </w:rPr>
              <w:t>Diffuse involvement of the whole liver</w:t>
            </w:r>
          </w:p>
          <w:p w:rsidR="00FD0948" w:rsidRPr="00FD0948" w:rsidRDefault="00FD0948" w:rsidP="00FD0948">
            <w:pPr>
              <w:spacing w:after="2"/>
              <w:rPr>
                <w:rFonts w:ascii="Calibri" w:hAnsi="Calibri" w:cs="Arial"/>
                <w:sz w:val="18"/>
                <w:szCs w:val="18"/>
              </w:rPr>
            </w:pPr>
            <w:r w:rsidRPr="00FD0948">
              <w:rPr>
                <w:rFonts w:ascii="Calibri" w:hAnsi="Calibri" w:cs="Arial"/>
                <w:b/>
                <w:sz w:val="18"/>
                <w:szCs w:val="18"/>
              </w:rPr>
              <w:t xml:space="preserve">Note: </w:t>
            </w:r>
            <w:r w:rsidRPr="00FD0948">
              <w:rPr>
                <w:rFonts w:ascii="Calibri" w:hAnsi="Calibri" w:cs="Arial"/>
                <w:sz w:val="18"/>
                <w:szCs w:val="18"/>
              </w:rPr>
              <w:t xml:space="preserve"> A regenerative nodule is an abnormal mass of liver cells without a normal cord pattern or central venule and surrounded completely by fibrosis</w:t>
            </w:r>
          </w:p>
          <w:p w:rsidR="00FD0948" w:rsidRPr="00FD0948" w:rsidRDefault="00FD0948" w:rsidP="00FD0948">
            <w:pPr>
              <w:spacing w:after="2"/>
              <w:rPr>
                <w:rFonts w:ascii="Calibri" w:hAnsi="Calibri" w:cs="Arial"/>
                <w:sz w:val="18"/>
                <w:szCs w:val="18"/>
              </w:rPr>
            </w:pPr>
          </w:p>
          <w:p w:rsidR="00FD0948" w:rsidRPr="00FD0948" w:rsidRDefault="00FD0948" w:rsidP="00AD21B3">
            <w:pPr>
              <w:numPr>
                <w:ilvl w:val="0"/>
                <w:numId w:val="40"/>
              </w:numPr>
              <w:suppressAutoHyphens/>
              <w:spacing w:after="2"/>
              <w:rPr>
                <w:rFonts w:ascii="Calibri" w:hAnsi="Calibri" w:cs="Arial"/>
                <w:b/>
                <w:sz w:val="18"/>
                <w:szCs w:val="18"/>
              </w:rPr>
            </w:pPr>
            <w:r w:rsidRPr="00FD0948">
              <w:rPr>
                <w:rFonts w:ascii="Calibri" w:hAnsi="Calibri" w:cs="Arial"/>
                <w:b/>
                <w:sz w:val="18"/>
                <w:szCs w:val="18"/>
              </w:rPr>
              <w:t xml:space="preserve">In the </w:t>
            </w:r>
            <w:r w:rsidRPr="00FD0948">
              <w:rPr>
                <w:rFonts w:ascii="Calibri" w:hAnsi="Calibri" w:cs="Arial"/>
                <w:b/>
                <w:i/>
                <w:sz w:val="18"/>
                <w:szCs w:val="18"/>
              </w:rPr>
              <w:t>absence of histological data,</w:t>
            </w:r>
            <w:r w:rsidRPr="00FD0948">
              <w:rPr>
                <w:rFonts w:ascii="Calibri" w:hAnsi="Calibri" w:cs="Arial"/>
                <w:b/>
                <w:sz w:val="18"/>
                <w:szCs w:val="18"/>
              </w:rPr>
              <w:t xml:space="preserve"> only liver tests (NOT liver function tests) can be used in diagnosis as follows:</w:t>
            </w:r>
          </w:p>
          <w:p w:rsidR="00FD0948" w:rsidRPr="00FD0948" w:rsidRDefault="00FD0948" w:rsidP="00AD21B3">
            <w:pPr>
              <w:numPr>
                <w:ilvl w:val="0"/>
                <w:numId w:val="42"/>
              </w:numPr>
              <w:suppressAutoHyphens/>
              <w:spacing w:after="2"/>
              <w:rPr>
                <w:rFonts w:ascii="Calibri" w:hAnsi="Calibri" w:cs="Arial"/>
                <w:b/>
                <w:sz w:val="18"/>
                <w:szCs w:val="18"/>
              </w:rPr>
            </w:pPr>
            <w:r w:rsidRPr="00FD0948">
              <w:rPr>
                <w:rFonts w:ascii="Calibri" w:hAnsi="Calibri" w:cs="Arial"/>
                <w:b/>
                <w:sz w:val="18"/>
                <w:szCs w:val="18"/>
              </w:rPr>
              <w:t xml:space="preserve">liver injury: </w:t>
            </w:r>
          </w:p>
          <w:p w:rsidR="00FD0948" w:rsidRPr="00FD0948" w:rsidRDefault="00FD0948" w:rsidP="00AD21B3">
            <w:pPr>
              <w:numPr>
                <w:ilvl w:val="0"/>
                <w:numId w:val="38"/>
              </w:numPr>
              <w:suppressAutoHyphens/>
              <w:spacing w:after="2"/>
              <w:rPr>
                <w:rFonts w:ascii="Calibri" w:hAnsi="Calibri" w:cs="Arial"/>
                <w:b/>
                <w:sz w:val="18"/>
                <w:szCs w:val="18"/>
              </w:rPr>
            </w:pPr>
            <w:r w:rsidRPr="00FD0948">
              <w:rPr>
                <w:rFonts w:ascii="Calibri" w:hAnsi="Calibri" w:cs="Arial"/>
                <w:sz w:val="18"/>
                <w:szCs w:val="18"/>
              </w:rPr>
              <w:t xml:space="preserve">Increase of over 2N (2 times N; where N is the upper limit of normal range) in Alanine Aminotransferase (ALT) or Conjugated Bilirubin (CB) </w:t>
            </w:r>
          </w:p>
          <w:p w:rsidR="00FD0948" w:rsidRPr="00FD0948" w:rsidRDefault="00FD0948" w:rsidP="00FD0948">
            <w:pPr>
              <w:spacing w:after="2"/>
              <w:ind w:left="1125"/>
              <w:rPr>
                <w:rFonts w:ascii="Calibri" w:hAnsi="Calibri" w:cs="Arial"/>
                <w:b/>
                <w:sz w:val="18"/>
                <w:szCs w:val="18"/>
              </w:rPr>
            </w:pPr>
            <w:r w:rsidRPr="00FD0948">
              <w:rPr>
                <w:rFonts w:ascii="Calibri" w:hAnsi="Calibri" w:cs="Arial"/>
                <w:b/>
                <w:sz w:val="18"/>
                <w:szCs w:val="18"/>
              </w:rPr>
              <w:t>OR</w:t>
            </w:r>
          </w:p>
          <w:p w:rsidR="00FD0948" w:rsidRPr="00FD0948" w:rsidRDefault="00FD0948" w:rsidP="00AD21B3">
            <w:pPr>
              <w:numPr>
                <w:ilvl w:val="0"/>
                <w:numId w:val="38"/>
              </w:numPr>
              <w:suppressAutoHyphens/>
              <w:spacing w:after="2"/>
              <w:rPr>
                <w:rFonts w:ascii="Calibri" w:hAnsi="Calibri" w:cs="Arial"/>
                <w:b/>
                <w:sz w:val="18"/>
                <w:szCs w:val="18"/>
              </w:rPr>
            </w:pPr>
            <w:r w:rsidRPr="00FD0948">
              <w:rPr>
                <w:rFonts w:ascii="Calibri" w:hAnsi="Calibri" w:cs="Arial"/>
                <w:sz w:val="18"/>
                <w:szCs w:val="18"/>
              </w:rPr>
              <w:t xml:space="preserve"> A combined increase in Aspartate Aminotransferase (AST), Alkaline Phosphatase (AP) and Total Bilirubin (TB), provided one of</w:t>
            </w:r>
            <w:r w:rsidRPr="00FD0948">
              <w:rPr>
                <w:rFonts w:ascii="Calibri" w:hAnsi="Calibri" w:cs="Arial"/>
                <w:b/>
                <w:sz w:val="18"/>
                <w:szCs w:val="18"/>
              </w:rPr>
              <w:t xml:space="preserve"> </w:t>
            </w:r>
            <w:r w:rsidRPr="00FD0948">
              <w:rPr>
                <w:rFonts w:ascii="Calibri" w:hAnsi="Calibri" w:cs="Arial"/>
                <w:sz w:val="18"/>
                <w:szCs w:val="18"/>
              </w:rPr>
              <w:t xml:space="preserve">them is above 2N </w:t>
            </w:r>
          </w:p>
          <w:p w:rsidR="00FD0948" w:rsidRPr="00FD0948" w:rsidRDefault="00FD0948" w:rsidP="00FD0948">
            <w:pPr>
              <w:spacing w:after="2"/>
              <w:ind w:firstLine="720"/>
              <w:rPr>
                <w:rFonts w:ascii="Calibri" w:hAnsi="Calibri" w:cs="Arial"/>
                <w:b/>
                <w:sz w:val="18"/>
                <w:szCs w:val="18"/>
              </w:rPr>
            </w:pPr>
          </w:p>
          <w:p w:rsidR="00FD0948" w:rsidRPr="00FD0948" w:rsidRDefault="00FD0948" w:rsidP="00FD0948">
            <w:pPr>
              <w:spacing w:after="2"/>
              <w:ind w:firstLine="720"/>
              <w:rPr>
                <w:rFonts w:ascii="Calibri" w:hAnsi="Calibri" w:cs="Arial"/>
                <w:b/>
                <w:sz w:val="18"/>
                <w:szCs w:val="18"/>
              </w:rPr>
            </w:pPr>
            <w:r w:rsidRPr="00FD0948">
              <w:rPr>
                <w:rFonts w:ascii="Calibri" w:hAnsi="Calibri" w:cs="Arial"/>
                <w:b/>
                <w:sz w:val="18"/>
                <w:szCs w:val="18"/>
              </w:rPr>
              <w:t>Various forms of drug-induced liver injury</w:t>
            </w:r>
          </w:p>
          <w:p w:rsidR="00FD0948" w:rsidRPr="00FD0948" w:rsidRDefault="00FD0948" w:rsidP="00FD0948">
            <w:pPr>
              <w:spacing w:after="2"/>
              <w:ind w:firstLine="720"/>
              <w:rPr>
                <w:rFonts w:ascii="Calibri" w:hAnsi="Calibri" w:cs="Arial"/>
                <w:b/>
                <w:sz w:val="18"/>
                <w:szCs w:val="18"/>
              </w:rPr>
            </w:pPr>
          </w:p>
          <w:p w:rsidR="00FD0948" w:rsidRPr="00FD0948" w:rsidRDefault="00FD0948" w:rsidP="00AD21B3">
            <w:pPr>
              <w:numPr>
                <w:ilvl w:val="0"/>
                <w:numId w:val="39"/>
              </w:numPr>
              <w:suppressAutoHyphens/>
              <w:autoSpaceDE w:val="0"/>
              <w:autoSpaceDN w:val="0"/>
              <w:adjustRightInd w:val="0"/>
              <w:rPr>
                <w:rFonts w:ascii="Calibri" w:eastAsia="Calibri" w:hAnsi="Calibri" w:cs="Arial"/>
                <w:sz w:val="18"/>
                <w:szCs w:val="18"/>
              </w:rPr>
            </w:pPr>
            <w:r w:rsidRPr="00FD0948">
              <w:rPr>
                <w:rFonts w:ascii="Calibri" w:eastAsia="Calibri" w:hAnsi="Calibri" w:cs="Arial"/>
                <w:b/>
                <w:sz w:val="18"/>
                <w:szCs w:val="18"/>
              </w:rPr>
              <w:t>hepatocellular:</w:t>
            </w:r>
            <w:r w:rsidRPr="00FD0948">
              <w:rPr>
                <w:rFonts w:ascii="Calibri" w:eastAsia="Calibri" w:hAnsi="Calibri" w:cs="Arial"/>
                <w:sz w:val="18"/>
                <w:szCs w:val="18"/>
              </w:rPr>
              <w:t xml:space="preserve"> increase of over 2N in ALT alone, or R≥5 [where R (ratio) is the serum acti</w:t>
            </w:r>
            <w:r w:rsidRPr="00FD0948">
              <w:rPr>
                <w:rFonts w:ascii="Calibri" w:eastAsia="Calibri" w:hAnsi="Calibri" w:cs="Arial"/>
                <w:b/>
                <w:sz w:val="18"/>
                <w:szCs w:val="18"/>
              </w:rPr>
              <w:t>v</w:t>
            </w:r>
            <w:r w:rsidRPr="00FD0948">
              <w:rPr>
                <w:rFonts w:ascii="Calibri" w:eastAsia="Calibri" w:hAnsi="Calibri" w:cs="Arial"/>
                <w:sz w:val="18"/>
                <w:szCs w:val="18"/>
              </w:rPr>
              <w:t>ity of ALT/serum activit</w:t>
            </w:r>
            <w:r w:rsidRPr="00FD0948">
              <w:rPr>
                <w:rFonts w:ascii="Calibri" w:eastAsia="Calibri" w:hAnsi="Calibri" w:cs="Arial"/>
                <w:b/>
                <w:sz w:val="18"/>
                <w:szCs w:val="18"/>
              </w:rPr>
              <w:t>y</w:t>
            </w:r>
            <w:r w:rsidRPr="00FD0948">
              <w:rPr>
                <w:rFonts w:ascii="Calibri" w:eastAsia="Calibri" w:hAnsi="Calibri" w:cs="Arial"/>
                <w:sz w:val="18"/>
                <w:szCs w:val="18"/>
              </w:rPr>
              <w:t xml:space="preserve"> of AP. Each activity is measured as a multiple of N. Both should have been measured together at the time of recognition of liver injury]. </w:t>
            </w:r>
          </w:p>
          <w:p w:rsidR="00FD0948" w:rsidRPr="00FD0948" w:rsidRDefault="00FD0948" w:rsidP="00FD0948">
            <w:pPr>
              <w:autoSpaceDE w:val="0"/>
              <w:autoSpaceDN w:val="0"/>
              <w:adjustRightInd w:val="0"/>
              <w:rPr>
                <w:rFonts w:ascii="Calibri" w:eastAsia="Calibri" w:hAnsi="Calibri" w:cs="Arial"/>
                <w:sz w:val="18"/>
                <w:szCs w:val="18"/>
              </w:rPr>
            </w:pPr>
          </w:p>
          <w:p w:rsidR="00FD0948" w:rsidRPr="00FD0948" w:rsidRDefault="00FD0948" w:rsidP="00AD21B3">
            <w:pPr>
              <w:numPr>
                <w:ilvl w:val="0"/>
                <w:numId w:val="39"/>
              </w:numPr>
              <w:suppressAutoHyphens/>
              <w:autoSpaceDE w:val="0"/>
              <w:autoSpaceDN w:val="0"/>
              <w:adjustRightInd w:val="0"/>
              <w:rPr>
                <w:rFonts w:ascii="Calibri" w:eastAsia="Calibri" w:hAnsi="Calibri" w:cs="Arial"/>
                <w:sz w:val="18"/>
                <w:szCs w:val="18"/>
              </w:rPr>
            </w:pPr>
            <w:r w:rsidRPr="00FD0948">
              <w:rPr>
                <w:rFonts w:ascii="Calibri" w:eastAsia="Calibri" w:hAnsi="Calibri" w:cs="Arial"/>
                <w:b/>
                <w:sz w:val="18"/>
                <w:szCs w:val="18"/>
              </w:rPr>
              <w:t>cholestatic:</w:t>
            </w:r>
            <w:r w:rsidRPr="00FD0948">
              <w:rPr>
                <w:rFonts w:ascii="Calibri" w:eastAsia="Calibri" w:hAnsi="Calibri" w:cs="Arial"/>
                <w:sz w:val="18"/>
                <w:szCs w:val="18"/>
              </w:rPr>
              <w:t xml:space="preserve"> Liver injury is designated cholestatic when there is  increase of over 2N in AP alone, or R≤2</w:t>
            </w:r>
          </w:p>
          <w:p w:rsidR="00FD0948" w:rsidRPr="00FD0948" w:rsidRDefault="00FD0948" w:rsidP="00FD0948">
            <w:pPr>
              <w:rPr>
                <w:rFonts w:ascii="Calibri" w:eastAsia="Calibri" w:hAnsi="Calibri" w:cs="Arial"/>
                <w:sz w:val="18"/>
                <w:szCs w:val="18"/>
              </w:rPr>
            </w:pPr>
          </w:p>
          <w:p w:rsidR="00FD0948" w:rsidRPr="00FD0948" w:rsidRDefault="00FD0948" w:rsidP="00AD21B3">
            <w:pPr>
              <w:numPr>
                <w:ilvl w:val="0"/>
                <w:numId w:val="39"/>
              </w:numPr>
              <w:suppressAutoHyphens/>
              <w:autoSpaceDE w:val="0"/>
              <w:autoSpaceDN w:val="0"/>
              <w:adjustRightInd w:val="0"/>
              <w:rPr>
                <w:rFonts w:ascii="Calibri" w:eastAsia="Calibri" w:hAnsi="Calibri" w:cs="Arial"/>
                <w:b/>
                <w:sz w:val="18"/>
                <w:szCs w:val="18"/>
                <w:lang w:val="en-GB" w:eastAsia="ar-SA"/>
              </w:rPr>
            </w:pPr>
            <w:r w:rsidRPr="00FD0948">
              <w:rPr>
                <w:rFonts w:ascii="Calibri" w:eastAsia="Calibri" w:hAnsi="Calibri" w:cs="Arial"/>
                <w:b/>
                <w:sz w:val="18"/>
                <w:szCs w:val="18"/>
              </w:rPr>
              <w:t>mixed:</w:t>
            </w:r>
            <w:r w:rsidRPr="00FD0948">
              <w:rPr>
                <w:rFonts w:ascii="Calibri" w:eastAsia="Calibri" w:hAnsi="Calibri" w:cs="Arial"/>
                <w:sz w:val="18"/>
                <w:szCs w:val="18"/>
              </w:rPr>
              <w:t xml:space="preserve"> occurs when there is a combination of the following: increase in  ALT (over 2N) and AP as well as 2&lt;R&lt;5. R ismost useful in patients with jaundice and may vary during the course of liver injury.</w:t>
            </w:r>
          </w:p>
        </w:tc>
        <w:tc>
          <w:tcPr>
            <w:tcW w:w="1127" w:type="pct"/>
          </w:tcPr>
          <w:p w:rsidR="00FD0948" w:rsidRPr="00FD0948" w:rsidRDefault="00FD0948" w:rsidP="00AD21B3">
            <w:pPr>
              <w:numPr>
                <w:ilvl w:val="0"/>
                <w:numId w:val="44"/>
              </w:numPr>
              <w:suppressAutoHyphens/>
              <w:spacing w:before="100" w:beforeAutospacing="1" w:after="100" w:afterAutospacing="1" w:line="240" w:lineRule="auto"/>
              <w:ind w:left="792"/>
              <w:rPr>
                <w:rFonts w:ascii="Calibri" w:eastAsia="Calibri" w:hAnsi="Calibri" w:cs="Arial"/>
                <w:i/>
                <w:sz w:val="18"/>
                <w:szCs w:val="18"/>
              </w:rPr>
            </w:pPr>
            <w:r w:rsidRPr="00FD0948">
              <w:rPr>
                <w:rFonts w:ascii="Calibri" w:eastAsia="Calibri" w:hAnsi="Calibri" w:cs="Arial"/>
                <w:bCs/>
                <w:iCs/>
                <w:sz w:val="18"/>
                <w:szCs w:val="18"/>
              </w:rPr>
              <w:lastRenderedPageBreak/>
              <w:t>Bénichou C.</w:t>
            </w:r>
            <w:r w:rsidRPr="00FD0948">
              <w:rPr>
                <w:rFonts w:ascii="Calibri" w:eastAsia="Calibri" w:hAnsi="Calibri" w:cs="Arial"/>
                <w:i/>
                <w:iCs/>
                <w:sz w:val="18"/>
                <w:szCs w:val="18"/>
              </w:rPr>
              <w:t xml:space="preserve"> </w:t>
            </w:r>
            <w:r w:rsidRPr="00FD0948">
              <w:rPr>
                <w:rFonts w:ascii="Calibri" w:eastAsia="Calibri" w:hAnsi="Calibri" w:cs="Arial"/>
                <w:iCs/>
                <w:sz w:val="18"/>
                <w:szCs w:val="18"/>
              </w:rPr>
              <w:t>1990</w:t>
            </w:r>
            <w:r w:rsidRPr="00FD0948">
              <w:rPr>
                <w:rFonts w:ascii="Calibri" w:eastAsia="Calibri" w:hAnsi="Calibri" w:cs="Arial"/>
                <w:i/>
                <w:iCs/>
                <w:sz w:val="18"/>
                <w:szCs w:val="18"/>
              </w:rPr>
              <w:t xml:space="preserve"> Criteria of drug-induced liver disorders. Report of an international consensus meeting. </w:t>
            </w:r>
            <w:r w:rsidRPr="00FD0948">
              <w:rPr>
                <w:rFonts w:ascii="Calibri" w:eastAsia="Calibri" w:hAnsi="Calibri" w:cs="Arial"/>
                <w:iCs/>
                <w:sz w:val="18"/>
                <w:szCs w:val="18"/>
              </w:rPr>
              <w:t>J Hepatol</w:t>
            </w:r>
            <w:r w:rsidRPr="00FD0948">
              <w:rPr>
                <w:rFonts w:ascii="Calibri" w:eastAsia="Calibri" w:hAnsi="Calibri" w:cs="Arial"/>
                <w:i/>
                <w:iCs/>
                <w:sz w:val="18"/>
                <w:szCs w:val="18"/>
              </w:rPr>
              <w:t xml:space="preserve">. </w:t>
            </w:r>
            <w:r w:rsidRPr="00FD0948">
              <w:rPr>
                <w:rFonts w:ascii="Calibri" w:eastAsia="Calibri" w:hAnsi="Calibri" w:cs="Arial"/>
                <w:iCs/>
                <w:sz w:val="18"/>
                <w:szCs w:val="18"/>
              </w:rPr>
              <w:t>11</w:t>
            </w:r>
            <w:r w:rsidRPr="00FD0948">
              <w:rPr>
                <w:rFonts w:ascii="Calibri" w:eastAsia="Calibri" w:hAnsi="Calibri" w:cs="Arial"/>
                <w:i/>
                <w:iCs/>
                <w:sz w:val="18"/>
                <w:szCs w:val="18"/>
              </w:rPr>
              <w:t>:</w:t>
            </w:r>
            <w:r w:rsidRPr="00FD0948">
              <w:rPr>
                <w:rFonts w:ascii="Calibri" w:eastAsia="Calibri" w:hAnsi="Calibri" w:cs="Arial"/>
                <w:iCs/>
                <w:sz w:val="18"/>
                <w:szCs w:val="18"/>
              </w:rPr>
              <w:t>272</w:t>
            </w:r>
            <w:r w:rsidRPr="00FD0948">
              <w:rPr>
                <w:rFonts w:ascii="Calibri" w:eastAsia="Calibri" w:hAnsi="Calibri" w:cs="Arial"/>
                <w:i/>
                <w:iCs/>
                <w:sz w:val="18"/>
                <w:szCs w:val="18"/>
              </w:rPr>
              <w:t>–276</w:t>
            </w:r>
          </w:p>
          <w:p w:rsidR="00FD0948" w:rsidRPr="00FD0948" w:rsidRDefault="00FD0948" w:rsidP="00AD21B3">
            <w:pPr>
              <w:numPr>
                <w:ilvl w:val="0"/>
                <w:numId w:val="44"/>
              </w:numPr>
              <w:suppressAutoHyphens/>
              <w:spacing w:before="100" w:beforeAutospacing="1" w:after="100" w:afterAutospacing="1" w:line="240" w:lineRule="auto"/>
              <w:ind w:left="792"/>
              <w:rPr>
                <w:rFonts w:ascii="Calibri" w:eastAsia="Calibri" w:hAnsi="Calibri" w:cs="Arial"/>
                <w:i/>
                <w:sz w:val="18"/>
                <w:szCs w:val="18"/>
              </w:rPr>
            </w:pPr>
            <w:r w:rsidRPr="00FD0948">
              <w:rPr>
                <w:rFonts w:ascii="Calibri" w:eastAsia="Calibri" w:hAnsi="Calibri" w:cs="Arial"/>
                <w:noProof/>
                <w:sz w:val="18"/>
                <w:szCs w:val="18"/>
              </w:rPr>
              <w:t xml:space="preserve">UpToDate. </w:t>
            </w:r>
            <w:r w:rsidRPr="00FD0948">
              <w:rPr>
                <w:rFonts w:ascii="Calibri" w:eastAsia="Calibri" w:hAnsi="Calibri" w:cs="Arial"/>
                <w:i/>
                <w:noProof/>
                <w:sz w:val="18"/>
                <w:szCs w:val="18"/>
              </w:rPr>
              <w:t>Drug-induced liver injury</w:t>
            </w:r>
            <w:r w:rsidRPr="00FD0948">
              <w:rPr>
                <w:rFonts w:ascii="Calibri" w:eastAsia="Calibri" w:hAnsi="Calibri" w:cs="Arial"/>
                <w:noProof/>
                <w:sz w:val="18"/>
                <w:szCs w:val="18"/>
              </w:rPr>
              <w:t xml:space="preserve">. 2014  [cited 2014 19th June]; Available from: </w:t>
            </w:r>
            <w:hyperlink r:id="rId11" w:history="1">
              <w:r w:rsidRPr="00FD0948">
                <w:rPr>
                  <w:rFonts w:ascii="Calibri" w:eastAsia="Calibri" w:hAnsi="Calibri" w:cs="Arial"/>
                  <w:noProof/>
                  <w:color w:val="0000FF"/>
                  <w:sz w:val="18"/>
                  <w:szCs w:val="18"/>
                  <w:u w:val="single"/>
                </w:rPr>
                <w:t>http://www.uptodate.com/contents/drug-induced-liver-injury?source=search_result&amp;search=drugs+and+the+liver+patterns+of+druinduced+liver+injury&amp;selectedTitle=6~150</w:t>
              </w:r>
            </w:hyperlink>
            <w:r w:rsidRPr="00FD0948">
              <w:rPr>
                <w:rFonts w:ascii="Calibri" w:eastAsia="Calibri" w:hAnsi="Calibri" w:cs="Arial"/>
                <w:noProof/>
                <w:sz w:val="18"/>
                <w:szCs w:val="18"/>
              </w:rPr>
              <w:t>.</w:t>
            </w:r>
          </w:p>
          <w:p w:rsidR="00FD0948" w:rsidRPr="00FD0948" w:rsidRDefault="00FD0948" w:rsidP="00AD21B3">
            <w:pPr>
              <w:numPr>
                <w:ilvl w:val="0"/>
                <w:numId w:val="44"/>
              </w:numPr>
              <w:suppressAutoHyphens/>
              <w:spacing w:before="100" w:beforeAutospacing="1" w:after="100" w:afterAutospacing="1" w:line="240" w:lineRule="auto"/>
              <w:ind w:left="792"/>
              <w:rPr>
                <w:rFonts w:ascii="Calibri" w:eastAsia="Calibri" w:hAnsi="Calibri" w:cs="Arial"/>
                <w:i/>
                <w:sz w:val="18"/>
                <w:szCs w:val="18"/>
              </w:rPr>
            </w:pPr>
            <w:r w:rsidRPr="009B648F">
              <w:rPr>
                <w:rFonts w:ascii="Calibri" w:eastAsia="Calibri" w:hAnsi="Calibri" w:cs="Arial"/>
                <w:sz w:val="18"/>
                <w:szCs w:val="18"/>
                <w:lang w:val="es-ES"/>
              </w:rPr>
              <w:t xml:space="preserve">Chandrasoma P., Taylor C.R. (1998). </w:t>
            </w:r>
            <w:r w:rsidRPr="00FD0948">
              <w:rPr>
                <w:rFonts w:ascii="Calibri" w:eastAsia="Calibri" w:hAnsi="Calibri" w:cs="Arial"/>
                <w:sz w:val="18"/>
                <w:szCs w:val="18"/>
              </w:rPr>
              <w:t xml:space="preserve">Chapter 43. The Liver: II. Toxic &amp; Metabolic Diseases; Neoplasms. In P. Chandrasoma, C.R. Taylor (Eds), </w:t>
            </w:r>
            <w:r w:rsidRPr="00FD0948">
              <w:rPr>
                <w:rFonts w:ascii="Calibri" w:eastAsia="Calibri" w:hAnsi="Calibri" w:cs="Arial"/>
                <w:i/>
                <w:iCs/>
                <w:sz w:val="18"/>
                <w:szCs w:val="18"/>
              </w:rPr>
              <w:t>Concise Pathology</w:t>
            </w:r>
            <w:r w:rsidRPr="00FD0948">
              <w:rPr>
                <w:rFonts w:ascii="Calibri" w:eastAsia="Calibri" w:hAnsi="Calibri" w:cs="Arial"/>
                <w:sz w:val="18"/>
                <w:szCs w:val="18"/>
              </w:rPr>
              <w:t>, 3e. Retrieved September 18, 2012 from http://www.accessmedicine.com/content.aspx?aID=189816.</w:t>
            </w:r>
          </w:p>
          <w:p w:rsidR="00FD0948" w:rsidRPr="00FD0948" w:rsidRDefault="00FD0948" w:rsidP="00FD0948">
            <w:pPr>
              <w:suppressAutoHyphens/>
              <w:rPr>
                <w:rFonts w:ascii="Calibri" w:eastAsia="Calibri" w:hAnsi="Calibri" w:cs="Arial"/>
                <w:b/>
                <w:sz w:val="18"/>
                <w:szCs w:val="18"/>
                <w:lang w:eastAsia="ar-SA"/>
              </w:rPr>
            </w:pPr>
          </w:p>
        </w:tc>
        <w:tc>
          <w:tcPr>
            <w:tcW w:w="1407" w:type="pct"/>
          </w:tcPr>
          <w:p w:rsidR="00FD0948" w:rsidRPr="00FD0948" w:rsidRDefault="00FD0948" w:rsidP="00FD0948">
            <w:pPr>
              <w:suppressAutoHyphens/>
              <w:spacing w:before="100" w:beforeAutospacing="1" w:after="100" w:afterAutospacing="1" w:line="240" w:lineRule="auto"/>
              <w:rPr>
                <w:rFonts w:ascii="Calibri" w:eastAsia="Calibri" w:hAnsi="Calibri" w:cs="Arial"/>
                <w:bCs/>
                <w:iCs/>
                <w:sz w:val="18"/>
                <w:szCs w:val="18"/>
              </w:rPr>
            </w:pPr>
            <w:r w:rsidRPr="00FD0948">
              <w:rPr>
                <w:rFonts w:ascii="Calibri" w:eastAsia="Calibri" w:hAnsi="Calibri" w:cs="Arial"/>
                <w:bCs/>
                <w:iCs/>
                <w:sz w:val="18"/>
                <w:szCs w:val="18"/>
              </w:rPr>
              <w:t xml:space="preserve">(HT/10019669), (HT/10019833), (LT/10001544), (LT/10001547), (LT/10001548), (LT/10001550), (LT/10001551), (LT/10001669), (LT/10001675), (LT/10001677), (LT/10001679), (LT/10001771), (LT/10001845), (LT/10004659), (LT/10004660), (LT/10004685), (LT/10004697), (LT/10005308), (LT/10005313), (LT/10008639), (LT/10008641), (LT/10009210), (LT/10009211), (LT/10009213), (LT/10009214), (LT/10010689), (LT/10010690), (LT/10011853), (LT/10013705), (LT/10013762), (LT/10018455), (LT/10018457), (LT/10018644), (LT/10019641), (LT/10019642), (LT/10019648), (LT/10019649), (LT/10019684), (LT/10019684), (LT/10019692), (LT/10019693), (LT/10019693), (LT/10019710), (LT/10019754), (LT/10019766) , (LT/10019796), (LT/10019831), (LT/10019832), (LT/10019834), (LT/10019835), (LT/10019837), (LT/10022224), (LT/10022227), (LT/10024665), (LT/10024666), (LT/10024667), (LT/10024668), (LT/10024701), (LT/10028859), (LT/10028867), (LT/10034513), (LT/10034927), (LT/10040133), (LT/10040275), (LT/10040526), (LT/10044345), (LT/10045974), (LT/10049199), (LT/10049228), (LT/10050279), (LT/10056502), (LT/10056806), (LT/10058473), (LT/10059570), (LT/10059571), (LT/10066503), (LT/10066756), (LT/10066756), (LT/10066758), (LT/10067125), (LT/10067718), (LT/10067969), (LT/10067969), (LT/10067970), (LT/10067971), (LT/10070815), (LT/10071561), (LT/10072032), (LT/10072268), (LT/10072734), (LT/10072937), (OL/10000670), (OL/10001673), (OL/10001678),(OL/10003695), (OL/10004708), (OL/10009209),(OL/10018456), (OL/10018643), (OL/10032161),(OL/10039482), (OL/10040274), (PT/10001547),(PT/10001551), (PT/10004659), (PT/10004685), (PT/10019641), (PT/10019692), (PT/10019754), (PT/10019834), </w:t>
            </w:r>
            <w:r w:rsidRPr="00FD0948">
              <w:rPr>
                <w:rFonts w:ascii="Calibri" w:eastAsia="Calibri" w:hAnsi="Calibri" w:cs="Arial"/>
                <w:bCs/>
                <w:iCs/>
                <w:sz w:val="18"/>
                <w:szCs w:val="18"/>
              </w:rPr>
              <w:lastRenderedPageBreak/>
              <w:t>(PT/10019837), (PT/10059570), (PT/10059571), (PT/10066758), (PT/10067125), (PT/10067718), (PT/10067969), (PT/10067969), (PT/10070815), (PT/10072268), (SMQ/20000013)</w:t>
            </w:r>
          </w:p>
        </w:tc>
      </w:tr>
      <w:tr w:rsidR="00FD0948" w:rsidRPr="00FD0948" w:rsidTr="00FD0948">
        <w:tc>
          <w:tcPr>
            <w:tcW w:w="3593" w:type="pct"/>
            <w:gridSpan w:val="4"/>
          </w:tcPr>
          <w:p w:rsidR="00FD0948" w:rsidRPr="00FD0948" w:rsidRDefault="00FD0948" w:rsidP="00FD0948">
            <w:pPr>
              <w:spacing w:before="100" w:beforeAutospacing="1" w:after="100" w:afterAutospacing="1" w:line="240" w:lineRule="auto"/>
              <w:ind w:left="792"/>
              <w:rPr>
                <w:rFonts w:ascii="Arial" w:eastAsia="Calibri" w:hAnsi="Arial" w:cs="Arial"/>
                <w:bCs/>
                <w:iCs/>
                <w:sz w:val="18"/>
                <w:szCs w:val="18"/>
              </w:rPr>
            </w:pPr>
          </w:p>
        </w:tc>
        <w:tc>
          <w:tcPr>
            <w:tcW w:w="1407" w:type="pct"/>
          </w:tcPr>
          <w:p w:rsidR="00FD0948" w:rsidRPr="00FD0948" w:rsidRDefault="00FD0948" w:rsidP="00FD0948">
            <w:pPr>
              <w:spacing w:before="100" w:beforeAutospacing="1" w:after="100" w:afterAutospacing="1" w:line="240" w:lineRule="auto"/>
              <w:ind w:left="792"/>
              <w:rPr>
                <w:rFonts w:ascii="Arial" w:eastAsia="Calibri" w:hAnsi="Arial" w:cs="Arial"/>
                <w:bCs/>
                <w:iCs/>
                <w:sz w:val="18"/>
                <w:szCs w:val="18"/>
              </w:rPr>
            </w:pPr>
          </w:p>
        </w:tc>
      </w:tr>
    </w:tbl>
    <w:p w:rsidR="00FD0948" w:rsidRPr="009B648F" w:rsidRDefault="00FD0948" w:rsidP="00FD0948">
      <w:pPr>
        <w:spacing w:after="240" w:line="480" w:lineRule="auto"/>
        <w:ind w:firstLine="360"/>
        <w:rPr>
          <w:rFonts w:ascii="Calibri" w:eastAsia="Calibri" w:hAnsi="Calibri" w:cs="Times New Roman"/>
          <w:b/>
          <w:lang w:eastAsia="ar-SA" w:bidi="en-US"/>
        </w:rPr>
      </w:pPr>
      <w:r w:rsidRPr="00FD0948">
        <w:rPr>
          <w:rFonts w:ascii="Calibri" w:eastAsia="Times New Roman" w:hAnsi="Calibri" w:cs="Times New Roman"/>
          <w:b/>
          <w:lang w:bidi="en-US"/>
        </w:rPr>
        <w:br w:type="page"/>
      </w:r>
    </w:p>
    <w:tbl>
      <w:tblPr>
        <w:tblStyle w:val="TableGrid151"/>
        <w:tblW w:w="5000" w:type="pct"/>
        <w:tblLook w:val="04A0" w:firstRow="1" w:lastRow="0" w:firstColumn="1" w:lastColumn="0" w:noHBand="0" w:noVBand="1"/>
      </w:tblPr>
      <w:tblGrid>
        <w:gridCol w:w="497"/>
        <w:gridCol w:w="744"/>
        <w:gridCol w:w="4002"/>
        <w:gridCol w:w="3976"/>
        <w:gridCol w:w="3731"/>
      </w:tblGrid>
      <w:tr w:rsidR="00FD0948" w:rsidRPr="00FD0948" w:rsidTr="00FD0948">
        <w:tc>
          <w:tcPr>
            <w:tcW w:w="189"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lastRenderedPageBreak/>
              <w:t>S/N</w:t>
            </w:r>
          </w:p>
        </w:tc>
        <w:tc>
          <w:tcPr>
            <w:tcW w:w="288"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Event</w:t>
            </w:r>
          </w:p>
        </w:tc>
        <w:tc>
          <w:tcPr>
            <w:tcW w:w="1546"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Medical (case) definition</w:t>
            </w:r>
          </w:p>
        </w:tc>
        <w:tc>
          <w:tcPr>
            <w:tcW w:w="1536"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References</w:t>
            </w:r>
          </w:p>
        </w:tc>
        <w:tc>
          <w:tcPr>
            <w:tcW w:w="1441"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MedDRA codes</w:t>
            </w:r>
          </w:p>
        </w:tc>
      </w:tr>
      <w:tr w:rsidR="00FD0948" w:rsidRPr="00FD0948" w:rsidTr="00FD0948">
        <w:tc>
          <w:tcPr>
            <w:tcW w:w="189"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15</w:t>
            </w:r>
          </w:p>
        </w:tc>
        <w:tc>
          <w:tcPr>
            <w:tcW w:w="288" w:type="pct"/>
          </w:tcPr>
          <w:p w:rsidR="00FD0948" w:rsidRPr="00FD0948" w:rsidRDefault="00FD0948" w:rsidP="00FD0948">
            <w:pPr>
              <w:spacing w:after="0" w:line="240" w:lineRule="auto"/>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sepsis</w:t>
            </w:r>
          </w:p>
        </w:tc>
        <w:tc>
          <w:tcPr>
            <w:tcW w:w="1546" w:type="pct"/>
          </w:tcPr>
          <w:p w:rsidR="00FD0948" w:rsidRPr="00FD0948" w:rsidRDefault="00FD0948" w:rsidP="00FD0948">
            <w:pPr>
              <w:spacing w:after="2"/>
              <w:contextualSpacing/>
              <w:rPr>
                <w:rFonts w:ascii="Calibri" w:hAnsi="Calibri" w:cs="Arial"/>
                <w:sz w:val="18"/>
                <w:szCs w:val="18"/>
              </w:rPr>
            </w:pPr>
            <w:r w:rsidRPr="00FD0948">
              <w:rPr>
                <w:rFonts w:ascii="Calibri" w:hAnsi="Calibri" w:cs="Arial"/>
                <w:b/>
                <w:sz w:val="18"/>
                <w:szCs w:val="18"/>
              </w:rPr>
              <w:t>‘Sepsis</w:t>
            </w:r>
            <w:r w:rsidRPr="00FD0948">
              <w:rPr>
                <w:rFonts w:ascii="Calibri" w:hAnsi="Calibri" w:cs="Arial"/>
                <w:sz w:val="18"/>
                <w:szCs w:val="18"/>
              </w:rPr>
              <w:t> refers to Systemic Inflammatory Response Syndrome (SIRS) in the presence of or as a result of suspected or proven infection’</w:t>
            </w:r>
          </w:p>
          <w:p w:rsidR="00FD0948" w:rsidRPr="00FD0948" w:rsidRDefault="00FD0948" w:rsidP="00FD0948">
            <w:pPr>
              <w:spacing w:after="2"/>
              <w:contextualSpacing/>
              <w:rPr>
                <w:rFonts w:ascii="Calibri" w:hAnsi="Calibri" w:cs="Arial"/>
                <w:sz w:val="18"/>
                <w:szCs w:val="18"/>
              </w:rPr>
            </w:pPr>
          </w:p>
          <w:p w:rsidR="00FD0948" w:rsidRPr="00FD0948" w:rsidRDefault="00FD0948" w:rsidP="00FD0948">
            <w:pPr>
              <w:spacing w:after="2"/>
              <w:contextualSpacing/>
              <w:rPr>
                <w:rFonts w:ascii="Calibri" w:hAnsi="Calibri" w:cs="Arial"/>
                <w:sz w:val="18"/>
                <w:szCs w:val="18"/>
              </w:rPr>
            </w:pPr>
            <w:r w:rsidRPr="00FD0948">
              <w:rPr>
                <w:rFonts w:ascii="Calibri" w:hAnsi="Calibri" w:cs="Arial"/>
                <w:b/>
                <w:sz w:val="18"/>
                <w:szCs w:val="18"/>
              </w:rPr>
              <w:t xml:space="preserve">‘Systemic Inflammatory Response Syndrome (SIRS) </w:t>
            </w:r>
            <w:r w:rsidRPr="00FD0948">
              <w:rPr>
                <w:rFonts w:ascii="Calibri" w:hAnsi="Calibri" w:cs="Arial"/>
                <w:sz w:val="18"/>
                <w:szCs w:val="18"/>
              </w:rPr>
              <w:t xml:space="preserve">is a widespread inflammatory response that may or may not be associated with infection. </w:t>
            </w:r>
            <w:r w:rsidRPr="00FD0948">
              <w:rPr>
                <w:rFonts w:ascii="Calibri" w:hAnsi="Calibri" w:cs="Arial"/>
                <w:b/>
                <w:i/>
                <w:sz w:val="18"/>
                <w:szCs w:val="18"/>
              </w:rPr>
              <w:t>The presence of two or more of the following criteria (one of which must be abnormal temperature or leukocyte count)</w:t>
            </w:r>
            <w:r w:rsidRPr="00FD0948">
              <w:rPr>
                <w:rFonts w:ascii="Calibri" w:hAnsi="Calibri" w:cs="Arial"/>
                <w:sz w:val="18"/>
                <w:szCs w:val="18"/>
              </w:rPr>
              <w:t xml:space="preserve"> defines SIRS’:</w:t>
            </w:r>
          </w:p>
          <w:p w:rsidR="00FD0948" w:rsidRPr="00FD0948" w:rsidRDefault="00FD0948" w:rsidP="00FD0948">
            <w:pPr>
              <w:spacing w:after="2"/>
              <w:contextualSpacing/>
              <w:rPr>
                <w:rFonts w:ascii="Calibri" w:hAnsi="Calibri" w:cs="Arial"/>
                <w:sz w:val="18"/>
                <w:szCs w:val="18"/>
              </w:rPr>
            </w:pPr>
          </w:p>
          <w:p w:rsidR="00FD0948" w:rsidRPr="00FD0948" w:rsidRDefault="00FD0948" w:rsidP="00AD21B3">
            <w:pPr>
              <w:numPr>
                <w:ilvl w:val="0"/>
                <w:numId w:val="45"/>
              </w:numPr>
              <w:suppressAutoHyphens/>
              <w:spacing w:after="2"/>
              <w:contextualSpacing/>
              <w:rPr>
                <w:rFonts w:ascii="Calibri" w:hAnsi="Calibri" w:cs="Arial"/>
                <w:sz w:val="18"/>
                <w:szCs w:val="18"/>
                <w:lang w:val="en-GB"/>
              </w:rPr>
            </w:pPr>
            <w:r w:rsidRPr="00FD0948">
              <w:rPr>
                <w:rFonts w:ascii="Calibri" w:hAnsi="Calibri" w:cs="Arial"/>
                <w:sz w:val="18"/>
                <w:szCs w:val="18"/>
              </w:rPr>
              <w:t>Core temperature (measured by rectal, bladder, oral, or central probe) of &gt;38.5ºC or &lt;36ºC</w:t>
            </w:r>
          </w:p>
          <w:p w:rsidR="00FD0948" w:rsidRPr="00FD0948" w:rsidRDefault="00FD0948" w:rsidP="00AD21B3">
            <w:pPr>
              <w:numPr>
                <w:ilvl w:val="0"/>
                <w:numId w:val="45"/>
              </w:numPr>
              <w:suppressAutoHyphens/>
              <w:spacing w:after="2"/>
              <w:contextualSpacing/>
              <w:rPr>
                <w:rFonts w:ascii="Calibri" w:hAnsi="Calibri" w:cs="Arial"/>
                <w:sz w:val="18"/>
                <w:szCs w:val="18"/>
                <w:lang w:val="en-GB"/>
              </w:rPr>
            </w:pPr>
            <w:r w:rsidRPr="00FD0948">
              <w:rPr>
                <w:rFonts w:ascii="Calibri" w:hAnsi="Calibri" w:cs="Arial"/>
                <w:sz w:val="18"/>
                <w:szCs w:val="18"/>
              </w:rPr>
              <w:t>Tachycardia, defined as a mean heart rate &gt;2 standard deviations above normal for age, or for children &lt;1 year of age, bradycardia defined as a mean heart rate &lt;10th percentile for age</w:t>
            </w:r>
          </w:p>
          <w:p w:rsidR="00FD0948" w:rsidRPr="00FD0948" w:rsidRDefault="00FD0948" w:rsidP="00AD21B3">
            <w:pPr>
              <w:numPr>
                <w:ilvl w:val="0"/>
                <w:numId w:val="45"/>
              </w:numPr>
              <w:suppressAutoHyphens/>
              <w:spacing w:after="2"/>
              <w:contextualSpacing/>
              <w:rPr>
                <w:rFonts w:ascii="Calibri" w:hAnsi="Calibri" w:cs="Arial"/>
                <w:sz w:val="18"/>
                <w:szCs w:val="18"/>
                <w:lang w:val="en-GB"/>
              </w:rPr>
            </w:pPr>
            <w:r w:rsidRPr="00FD0948">
              <w:rPr>
                <w:rFonts w:ascii="Calibri" w:hAnsi="Calibri" w:cs="Arial"/>
                <w:sz w:val="18"/>
                <w:szCs w:val="18"/>
              </w:rPr>
              <w:t>Mean respiratory rate &gt;2 standard deviations above normal for age</w:t>
            </w:r>
          </w:p>
          <w:p w:rsidR="00FD0948" w:rsidRPr="00FD0948" w:rsidRDefault="00FD0948" w:rsidP="00AD21B3">
            <w:pPr>
              <w:numPr>
                <w:ilvl w:val="0"/>
                <w:numId w:val="45"/>
              </w:numPr>
              <w:suppressAutoHyphens/>
              <w:contextualSpacing/>
              <w:rPr>
                <w:rFonts w:ascii="Calibri" w:hAnsi="Calibri" w:cs="Arial"/>
                <w:b/>
                <w:sz w:val="18"/>
                <w:szCs w:val="18"/>
              </w:rPr>
            </w:pPr>
            <w:r w:rsidRPr="00FD0948">
              <w:rPr>
                <w:rFonts w:ascii="Calibri" w:eastAsia="Calibri" w:hAnsi="Calibri" w:cs="Arial"/>
                <w:sz w:val="18"/>
                <w:szCs w:val="18"/>
              </w:rPr>
              <w:t>Leukocyte count elevated or depressed for age, or &gt;10 percent immature neutrophils</w:t>
            </w:r>
          </w:p>
          <w:p w:rsidR="00FD0948" w:rsidRPr="00FD0948" w:rsidRDefault="00FD0948" w:rsidP="00FD0948">
            <w:pPr>
              <w:suppressAutoHyphens/>
              <w:spacing w:after="0" w:line="240" w:lineRule="auto"/>
              <w:rPr>
                <w:rFonts w:ascii="Calibri" w:eastAsia="Calibri" w:hAnsi="Calibri" w:cs="Arial"/>
                <w:b/>
                <w:sz w:val="18"/>
                <w:szCs w:val="18"/>
                <w:lang w:val="en-GB"/>
              </w:rPr>
            </w:pPr>
          </w:p>
          <w:p w:rsidR="00FD0948" w:rsidRPr="00FD0948" w:rsidRDefault="00FD0948" w:rsidP="00FD0948">
            <w:pPr>
              <w:suppressAutoHyphens/>
              <w:spacing w:after="0" w:line="240" w:lineRule="auto"/>
              <w:rPr>
                <w:rFonts w:ascii="Calibri" w:eastAsia="Calibri" w:hAnsi="Calibri" w:cs="Arial"/>
                <w:sz w:val="18"/>
                <w:szCs w:val="18"/>
                <w:lang w:eastAsia="ar-SA"/>
              </w:rPr>
            </w:pPr>
            <w:r w:rsidRPr="00FD0948">
              <w:rPr>
                <w:rFonts w:ascii="Calibri" w:eastAsia="Calibri" w:hAnsi="Calibri" w:cs="Arial"/>
                <w:b/>
                <w:sz w:val="18"/>
                <w:szCs w:val="18"/>
                <w:lang w:val="en-GB"/>
              </w:rPr>
              <w:t>See references for further details</w:t>
            </w:r>
          </w:p>
          <w:p w:rsidR="00FD0948" w:rsidRPr="00FD0948" w:rsidRDefault="00FD0948" w:rsidP="00FD0948">
            <w:pPr>
              <w:suppressAutoHyphens/>
              <w:ind w:left="720"/>
              <w:contextualSpacing/>
              <w:rPr>
                <w:rFonts w:ascii="Calibri" w:hAnsi="Calibri" w:cs="Arial"/>
                <w:b/>
                <w:sz w:val="18"/>
                <w:szCs w:val="18"/>
              </w:rPr>
            </w:pPr>
          </w:p>
        </w:tc>
        <w:tc>
          <w:tcPr>
            <w:tcW w:w="1536" w:type="pct"/>
          </w:tcPr>
          <w:p w:rsidR="00FD0948" w:rsidRPr="00FD0948" w:rsidRDefault="00FD0948" w:rsidP="00AD21B3">
            <w:pPr>
              <w:numPr>
                <w:ilvl w:val="0"/>
                <w:numId w:val="46"/>
              </w:numPr>
              <w:suppressAutoHyphens/>
              <w:spacing w:before="100" w:beforeAutospacing="1" w:after="100" w:afterAutospacing="1" w:line="240" w:lineRule="auto"/>
              <w:ind w:left="770"/>
              <w:contextualSpacing/>
              <w:rPr>
                <w:rFonts w:ascii="Calibri" w:eastAsia="Calibri" w:hAnsi="Calibri" w:cs="Arial"/>
                <w:sz w:val="18"/>
                <w:szCs w:val="18"/>
              </w:rPr>
            </w:pPr>
            <w:r w:rsidRPr="00FD0948">
              <w:rPr>
                <w:rFonts w:ascii="Calibri" w:eastAsia="Calibri" w:hAnsi="Calibri" w:cs="Arial"/>
                <w:sz w:val="18"/>
                <w:szCs w:val="18"/>
              </w:rPr>
              <w:t>Goldstein B, Giroir B, Randolph A. International pediatric sepsis consensus conference: definitions for sepsis and organ dysfunction in pediatrics. Pediatr Crit Care Med. 2005:2–8</w:t>
            </w:r>
          </w:p>
          <w:p w:rsidR="00FD0948" w:rsidRPr="00FD0948" w:rsidRDefault="00FD0948" w:rsidP="00FD0948">
            <w:pPr>
              <w:spacing w:after="2"/>
              <w:ind w:left="720"/>
              <w:contextualSpacing/>
              <w:rPr>
                <w:rFonts w:ascii="Calibri" w:hAnsi="Calibri" w:cs="Arial"/>
                <w:b/>
                <w:sz w:val="18"/>
                <w:szCs w:val="18"/>
              </w:rPr>
            </w:pPr>
          </w:p>
        </w:tc>
        <w:tc>
          <w:tcPr>
            <w:tcW w:w="1441" w:type="pct"/>
          </w:tcPr>
          <w:p w:rsidR="00FD0948" w:rsidRPr="00FD0948" w:rsidRDefault="00FD0948" w:rsidP="00FD0948">
            <w:pPr>
              <w:suppressAutoHyphens/>
              <w:spacing w:before="100" w:beforeAutospacing="1" w:after="100" w:afterAutospacing="1" w:line="240" w:lineRule="auto"/>
              <w:contextualSpacing/>
              <w:rPr>
                <w:rFonts w:ascii="Calibri" w:eastAsia="Calibri" w:hAnsi="Calibri" w:cs="Arial"/>
                <w:sz w:val="18"/>
                <w:szCs w:val="18"/>
              </w:rPr>
            </w:pPr>
            <w:r w:rsidRPr="00FD0948">
              <w:rPr>
                <w:rFonts w:ascii="Calibri" w:eastAsia="Calibri" w:hAnsi="Calibri" w:cs="Arial"/>
                <w:sz w:val="18"/>
                <w:szCs w:val="18"/>
              </w:rPr>
              <w:t xml:space="preserve">(HT/10040054), (LT/10002714), (LT/10002715), (LT/10011213), (LT/10014824), (LT/10015296), (LT/10027268), (LT/10027280), (LT/10027281), (LT/10028912), (LT/10034110), (LT/10034111), (LT/10034511), (LT/10034690), (LT/10035650), (LT/10035651), (LT/10039444), (LT/10039445), (LT/10040047), (LT/10040048), (LT/10040049), (LT/10040050), (LT/10040051), (LT/10040053), (LT/10040070), (LT/10040070), (LT/10040072), (LT/10040073), (LT/10040078), (LT/10040079), (LT/10040081), (LT/10040082), (LT/10040083), (LT/10040084), (LT/10040085), (LT/10040086), (LT/10040087), (LT/10040088), (LT/10040089), (LT/10040092), (LT/10040095), (LT/10040096), (LT/10040097), (LT/10040580), (LT/10040580), (LT/10041930), (LT/10041931), (LT/10042184), (LT/10042185), (LT/10042197), (LT/10045470), (LT/10045471), (LT/10046161), (LT/10046231), (LT/10046237), (LT/10047431), (LT/10047434), (LT/10048960), (LT/10049151), (LT/10049253), (LT/10049665), (LT/10051017), (LT/10051018), (LT/10051080), (LT/10051379), (LT/10051379), (LT/10051739), (LT/10053022), (LT/10053166), (LT/10053588), (LT/10053596), (LT/10053597), (LT/10053598), (LT/10053599), (LT/10053600), (LT/10053840), (LT/10053879), (LT/10053879), (LT/10054047), (LT/10054137), (LT/10054160), (LT/10054162), (LT/10054167), (LT/10054168), (LT/10054169), (LT/10054170), (LT/10054177), (LT/10054188), (LT/10054189), (LT/10054210), (LT/10054213), (LT/10054219), (LT/10054221), (LT/10054249), (LT/10054250), (LT/10054252), (LT/10054253), (LT/10054254), (LT/10054255), (LT/10054256), (LT/10054257), (LT/10054264), (LT/10054284), (LT/10054608), (LT/10054611), (LT/10054612), (LT/10054613), (LT/10054615), (LT/10054616), (LT/10054617), (LT/10054618), (LT/10054619), (LT/10054620), (LT/10054637), (LT/10054641), (LT/10054642), (LT/10054688), (LT/10054691), (LT/10055078), (LT/10056430), (LT/10057767), (LT/10057847), (LT/10058040), </w:t>
            </w:r>
            <w:r w:rsidRPr="00FD0948">
              <w:rPr>
                <w:rFonts w:ascii="Calibri" w:eastAsia="Calibri" w:hAnsi="Calibri" w:cs="Arial"/>
                <w:sz w:val="18"/>
                <w:szCs w:val="18"/>
              </w:rPr>
              <w:lastRenderedPageBreak/>
              <w:t>(LT/10058041), (LT/10058867), (LT/10058872), (LT/10058873), (LT/10058874), (LT/10058875), (LT/10058876), (LT/10058877), (LT/10058878), (LT/10058879), (LT/10058888), (LT/10058889), (LT/10058973), (LT/10059070), (LT/10060410), (LT/10060411), (LT/10060413), (LT/10060437), (LT/10062357), (LT/10062357), (LT/10063085), (LT/10064952), (LT/10066745), (LT/10069141), (LT/10069141), (LT/10069684), (LT/10070681), (LT/10071362),(MTH_HT/10040054), (MTH_LT/10040078), (MTH_LT/10040082), (MTH_LT/10047431), (OL/10021867), (OL/10021901), (PT/10014824), (PT/10015296), (PT/10027280), (PT/10040047), (PT/10040049), (PT/10040051), (PT/10040070), (PT/10040070), (PT/10045470), (PT/10048960), (PT/10049151), (PT/10051017), (PT/10051018), (PT/10051379), (PT/10051379), (PT/10051739), (PT/10053166), (PT/10053588), (PT/10053840), (PT/10053879), (PT/10053879), (PT/10054047), (PT/10054137), (PT/10054160), (PT/10054162), (PT/10054177), (PT/10054210), (PT/10054213), (PT/10054219), (PT/10054221), (PT/10054264), (PT/10056430), (PT/10057767), (PT/10057847), (PT/10058040), (PT/10058041), (PT/10058872), (PT/10058873), (PT/10058874), (PT/10058875), (PT/10058876), (PT/10058877), (PT/10058878), (PT/10058879), (PT/10058889), (PT/10058973), (PT/10059070), (PT/10063085), (PT/10064952), (PT/10069141), (PT/10069141), (PT/10069684), (PT/10070681), (PT/10071362), (SMQ/20000070)</w:t>
            </w:r>
          </w:p>
        </w:tc>
      </w:tr>
    </w:tbl>
    <w:p w:rsidR="00FD0948" w:rsidRPr="00FD0948" w:rsidRDefault="00FD0948" w:rsidP="00FD0948">
      <w:pPr>
        <w:spacing w:after="240" w:line="480" w:lineRule="auto"/>
        <w:ind w:firstLine="360"/>
        <w:rPr>
          <w:rFonts w:ascii="Calibri" w:eastAsia="Times New Roman" w:hAnsi="Calibri" w:cs="Times New Roman"/>
          <w:b/>
          <w:lang w:bidi="en-US"/>
        </w:rPr>
      </w:pPr>
    </w:p>
    <w:p w:rsidR="00FD0948" w:rsidRPr="00FD0948" w:rsidRDefault="00FD0948" w:rsidP="00FD0948">
      <w:pPr>
        <w:spacing w:after="240" w:line="480" w:lineRule="auto"/>
        <w:ind w:firstLine="360"/>
        <w:rPr>
          <w:rFonts w:ascii="Calibri" w:eastAsia="Times New Roman" w:hAnsi="Calibri" w:cs="Times New Roman"/>
          <w:lang w:bidi="en-US"/>
        </w:rPr>
      </w:pPr>
      <w:r w:rsidRPr="00FD0948">
        <w:rPr>
          <w:rFonts w:ascii="Calibri" w:eastAsia="Times New Roman" w:hAnsi="Calibri" w:cs="Times New Roman"/>
          <w:lang w:bidi="en-US"/>
        </w:rPr>
        <w:br w:type="page"/>
      </w:r>
    </w:p>
    <w:p w:rsidR="00FD0948" w:rsidRPr="00FD0948" w:rsidRDefault="00FD0948" w:rsidP="00FD0948">
      <w:pPr>
        <w:spacing w:after="240" w:line="480" w:lineRule="auto"/>
        <w:ind w:firstLine="360"/>
        <w:rPr>
          <w:rFonts w:ascii="Calibri" w:eastAsia="Times New Roman" w:hAnsi="Calibri" w:cs="Times New Roman"/>
          <w:b/>
          <w:lang w:bidi="en-US"/>
        </w:rPr>
      </w:pPr>
    </w:p>
    <w:tbl>
      <w:tblPr>
        <w:tblStyle w:val="TableGrid161"/>
        <w:tblW w:w="5000" w:type="pct"/>
        <w:tblLook w:val="04A0" w:firstRow="1" w:lastRow="0" w:firstColumn="1" w:lastColumn="0" w:noHBand="0" w:noVBand="1"/>
      </w:tblPr>
      <w:tblGrid>
        <w:gridCol w:w="509"/>
        <w:gridCol w:w="1060"/>
        <w:gridCol w:w="3492"/>
        <w:gridCol w:w="5219"/>
        <w:gridCol w:w="2670"/>
      </w:tblGrid>
      <w:tr w:rsidR="00FD0948" w:rsidRPr="00FD0948" w:rsidTr="00FD0948">
        <w:tc>
          <w:tcPr>
            <w:tcW w:w="196" w:type="pct"/>
          </w:tcPr>
          <w:p w:rsidR="00FD0948" w:rsidRPr="00FD0948" w:rsidRDefault="00FD0948" w:rsidP="00FD0948">
            <w:pPr>
              <w:spacing w:after="0"/>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S/N</w:t>
            </w:r>
          </w:p>
        </w:tc>
        <w:tc>
          <w:tcPr>
            <w:tcW w:w="409" w:type="pct"/>
          </w:tcPr>
          <w:p w:rsidR="00FD0948" w:rsidRPr="00FD0948" w:rsidRDefault="00FD0948" w:rsidP="00FD0948">
            <w:pPr>
              <w:spacing w:after="0"/>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Event</w:t>
            </w:r>
          </w:p>
        </w:tc>
        <w:tc>
          <w:tcPr>
            <w:tcW w:w="1348" w:type="pct"/>
          </w:tcPr>
          <w:p w:rsidR="00FD0948" w:rsidRPr="00FD0948" w:rsidRDefault="00FD0948" w:rsidP="00FD0948">
            <w:pPr>
              <w:spacing w:after="0"/>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Medical (case) definition</w:t>
            </w:r>
          </w:p>
        </w:tc>
        <w:tc>
          <w:tcPr>
            <w:tcW w:w="2015" w:type="pct"/>
          </w:tcPr>
          <w:p w:rsidR="00FD0948" w:rsidRPr="00FD0948" w:rsidRDefault="00FD0948" w:rsidP="00FD0948">
            <w:pPr>
              <w:spacing w:after="0"/>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References</w:t>
            </w:r>
          </w:p>
        </w:tc>
        <w:tc>
          <w:tcPr>
            <w:tcW w:w="1031" w:type="pct"/>
          </w:tcPr>
          <w:p w:rsidR="00FD0948" w:rsidRPr="00FD0948" w:rsidRDefault="00FD0948" w:rsidP="00FD0948">
            <w:pPr>
              <w:spacing w:after="0"/>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MedDRA codes</w:t>
            </w:r>
          </w:p>
        </w:tc>
      </w:tr>
      <w:tr w:rsidR="00FD0948" w:rsidRPr="00FD0948" w:rsidTr="00FD0948">
        <w:tc>
          <w:tcPr>
            <w:tcW w:w="196" w:type="pct"/>
          </w:tcPr>
          <w:p w:rsidR="00FD0948" w:rsidRPr="00FD0948" w:rsidRDefault="00FD0948" w:rsidP="00FD0948">
            <w:pPr>
              <w:spacing w:after="0"/>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16</w:t>
            </w:r>
          </w:p>
        </w:tc>
        <w:tc>
          <w:tcPr>
            <w:tcW w:w="409" w:type="pct"/>
          </w:tcPr>
          <w:p w:rsidR="00FD0948" w:rsidRPr="00FD0948" w:rsidRDefault="00FD0948" w:rsidP="00FD0948">
            <w:pPr>
              <w:spacing w:after="0"/>
              <w:rPr>
                <w:rFonts w:ascii="Calibri" w:eastAsia="Calibri" w:hAnsi="Calibri" w:cs="Arial"/>
                <w:b/>
                <w:sz w:val="18"/>
                <w:szCs w:val="18"/>
                <w:lang w:val="en-GB" w:eastAsia="ar-SA"/>
              </w:rPr>
            </w:pPr>
            <w:r w:rsidRPr="00FD0948">
              <w:rPr>
                <w:rFonts w:ascii="Calibri" w:eastAsia="Calibri" w:hAnsi="Calibri" w:cs="Arial"/>
                <w:b/>
                <w:sz w:val="18"/>
                <w:szCs w:val="18"/>
                <w:lang w:val="en-GB" w:eastAsia="ar-SA"/>
              </w:rPr>
              <w:t>sudden infant death syndrome (SIDS)</w:t>
            </w:r>
          </w:p>
        </w:tc>
        <w:tc>
          <w:tcPr>
            <w:tcW w:w="1348" w:type="pct"/>
          </w:tcPr>
          <w:p w:rsidR="00FD0948" w:rsidRPr="00FD0948" w:rsidRDefault="00FD0948" w:rsidP="00FD0948">
            <w:pPr>
              <w:spacing w:after="2"/>
              <w:contextualSpacing/>
              <w:rPr>
                <w:rFonts w:ascii="Calibri" w:hAnsi="Calibri" w:cs="Arial"/>
                <w:sz w:val="18"/>
                <w:szCs w:val="18"/>
              </w:rPr>
            </w:pPr>
            <w:r w:rsidRPr="00FD0948">
              <w:rPr>
                <w:rFonts w:ascii="Calibri" w:hAnsi="Calibri" w:cs="Arial"/>
                <w:b/>
                <w:sz w:val="18"/>
                <w:szCs w:val="18"/>
              </w:rPr>
              <w:t>‘sudden infant death syndrome (SIDS)</w:t>
            </w:r>
            <w:r w:rsidRPr="00FD0948">
              <w:rPr>
                <w:rFonts w:ascii="Calibri" w:hAnsi="Calibri" w:cs="Arial"/>
                <w:sz w:val="18"/>
                <w:szCs w:val="18"/>
              </w:rPr>
              <w:t xml:space="preserve"> is defined as the sudden death of an infant younger than one year of age, which remains unexplained after a thorough case investigation, including performance of a complete autopsy, examination of the death scene, and review of the clinical history’.</w:t>
            </w:r>
          </w:p>
          <w:p w:rsidR="00FD0948" w:rsidRPr="00FD0948" w:rsidRDefault="00FD0948" w:rsidP="00FD0948">
            <w:pPr>
              <w:rPr>
                <w:rFonts w:ascii="Calibri" w:eastAsia="Calibri" w:hAnsi="Calibri" w:cs="Arial"/>
                <w:sz w:val="18"/>
                <w:szCs w:val="18"/>
              </w:rPr>
            </w:pPr>
          </w:p>
          <w:p w:rsidR="00FD0948" w:rsidRPr="00FD0948" w:rsidRDefault="00FD0948" w:rsidP="00FD0948">
            <w:pPr>
              <w:spacing w:after="2"/>
              <w:contextualSpacing/>
              <w:rPr>
                <w:rFonts w:ascii="Calibri" w:hAnsi="Calibri" w:cs="Arial"/>
                <w:sz w:val="18"/>
                <w:szCs w:val="18"/>
              </w:rPr>
            </w:pPr>
            <w:r w:rsidRPr="00FD0948">
              <w:rPr>
                <w:rFonts w:ascii="Calibri" w:hAnsi="Calibri" w:cs="Arial"/>
                <w:sz w:val="18"/>
                <w:szCs w:val="18"/>
              </w:rPr>
              <w:t>‘This definition emphasizes the necessity of autopsy, death scene investigation, and review of the clinical history when making the diagnosis of SIDS, to exclude other explanations for the sudden unexpected infant death that can mimic SIDS’.</w:t>
            </w:r>
          </w:p>
          <w:p w:rsidR="00FD0948" w:rsidRPr="00FD0948" w:rsidRDefault="00FD0948" w:rsidP="00FD0948">
            <w:pPr>
              <w:spacing w:after="2"/>
              <w:contextualSpacing/>
              <w:rPr>
                <w:rFonts w:ascii="Calibri" w:hAnsi="Calibri" w:cs="Arial"/>
                <w:sz w:val="18"/>
                <w:szCs w:val="18"/>
              </w:rPr>
            </w:pPr>
          </w:p>
          <w:p w:rsidR="00FD0948" w:rsidRPr="00FD0948" w:rsidRDefault="00FD0948" w:rsidP="00FD0948">
            <w:pPr>
              <w:suppressAutoHyphens/>
              <w:spacing w:after="0"/>
              <w:rPr>
                <w:rFonts w:ascii="Calibri" w:eastAsia="Calibri" w:hAnsi="Calibri" w:cs="Arial"/>
                <w:sz w:val="18"/>
                <w:szCs w:val="18"/>
                <w:lang w:eastAsia="ar-SA"/>
              </w:rPr>
            </w:pPr>
            <w:r w:rsidRPr="00FD0948">
              <w:rPr>
                <w:rFonts w:ascii="Calibri" w:eastAsia="Calibri" w:hAnsi="Calibri" w:cs="Arial"/>
                <w:b/>
                <w:sz w:val="18"/>
                <w:szCs w:val="18"/>
                <w:lang w:val="en-GB"/>
              </w:rPr>
              <w:t>See references for further details</w:t>
            </w:r>
          </w:p>
          <w:p w:rsidR="00FD0948" w:rsidRPr="00FD0948" w:rsidRDefault="00FD0948" w:rsidP="00FD0948">
            <w:pPr>
              <w:spacing w:after="2"/>
              <w:contextualSpacing/>
              <w:rPr>
                <w:rFonts w:ascii="Calibri" w:hAnsi="Calibri" w:cs="Arial"/>
                <w:b/>
                <w:sz w:val="18"/>
                <w:szCs w:val="18"/>
              </w:rPr>
            </w:pPr>
          </w:p>
        </w:tc>
        <w:tc>
          <w:tcPr>
            <w:tcW w:w="2015" w:type="pct"/>
          </w:tcPr>
          <w:p w:rsidR="00FD0948" w:rsidRPr="00FD0948" w:rsidRDefault="00FD0948" w:rsidP="00FD0948">
            <w:pPr>
              <w:spacing w:after="0"/>
              <w:contextualSpacing/>
              <w:rPr>
                <w:rFonts w:ascii="Calibri" w:eastAsia="Calibri" w:hAnsi="Calibri" w:cs="Arial"/>
                <w:noProof/>
                <w:sz w:val="18"/>
                <w:szCs w:val="18"/>
              </w:rPr>
            </w:pPr>
            <w:r w:rsidRPr="00FD0948">
              <w:rPr>
                <w:rFonts w:ascii="Calibri" w:eastAsia="Calibri" w:hAnsi="Calibri" w:cs="Arial"/>
                <w:sz w:val="18"/>
                <w:szCs w:val="18"/>
              </w:rPr>
              <w:fldChar w:fldCharType="begin"/>
            </w:r>
            <w:r w:rsidRPr="00FD0948">
              <w:rPr>
                <w:rFonts w:ascii="Calibri" w:eastAsia="Calibri" w:hAnsi="Calibri" w:cs="Arial"/>
                <w:sz w:val="18"/>
                <w:szCs w:val="18"/>
              </w:rPr>
              <w:instrText xml:space="preserve"> ADDIN EN.REFLIST </w:instrText>
            </w:r>
            <w:r w:rsidRPr="00FD0948">
              <w:rPr>
                <w:rFonts w:ascii="Calibri" w:eastAsia="Calibri" w:hAnsi="Calibri" w:cs="Arial"/>
                <w:sz w:val="18"/>
                <w:szCs w:val="18"/>
              </w:rPr>
              <w:fldChar w:fldCharType="separate"/>
            </w:r>
          </w:p>
          <w:p w:rsidR="00FD0948" w:rsidRPr="00FD0948" w:rsidRDefault="00FD0948" w:rsidP="00AD21B3">
            <w:pPr>
              <w:numPr>
                <w:ilvl w:val="0"/>
                <w:numId w:val="47"/>
              </w:numPr>
              <w:contextualSpacing/>
              <w:rPr>
                <w:rFonts w:ascii="Calibri" w:eastAsia="Calibri" w:hAnsi="Calibri"/>
                <w:sz w:val="18"/>
                <w:szCs w:val="18"/>
              </w:rPr>
            </w:pPr>
            <w:r w:rsidRPr="00FD0948">
              <w:rPr>
                <w:rFonts w:ascii="Calibri" w:eastAsia="Calibri" w:hAnsi="Calibri"/>
                <w:sz w:val="18"/>
                <w:szCs w:val="18"/>
              </w:rPr>
              <w:fldChar w:fldCharType="end"/>
            </w:r>
            <w:r w:rsidRPr="00FD0948">
              <w:rPr>
                <w:rFonts w:ascii="Calibri" w:eastAsia="Calibri" w:hAnsi="Calibri"/>
                <w:sz w:val="18"/>
                <w:szCs w:val="18"/>
              </w:rPr>
              <w:t>CDC(1996) Sudden infant death syndrome—United States, 1983–94. MMWR Morb Mortal Wkly Rep 45:859–863</w:t>
            </w:r>
          </w:p>
          <w:p w:rsidR="00FD0948" w:rsidRPr="00FD0948" w:rsidRDefault="00FD0948" w:rsidP="00AD21B3">
            <w:pPr>
              <w:numPr>
                <w:ilvl w:val="0"/>
                <w:numId w:val="47"/>
              </w:numPr>
              <w:suppressAutoHyphens/>
              <w:spacing w:after="0"/>
              <w:contextualSpacing/>
              <w:rPr>
                <w:rFonts w:ascii="Calibri" w:hAnsi="Calibri" w:cs="Arial"/>
                <w:b/>
                <w:sz w:val="18"/>
                <w:szCs w:val="18"/>
              </w:rPr>
            </w:pPr>
            <w:r w:rsidRPr="00FD0948">
              <w:rPr>
                <w:rFonts w:ascii="Calibri" w:hAnsi="Calibri" w:cs="Arial"/>
                <w:iCs/>
                <w:sz w:val="18"/>
                <w:szCs w:val="18"/>
              </w:rPr>
              <w:t>Willinger M, James LS, Catz C. Defining the sudden infant death syndrome (SIDS): deliberations of an expert panel convened by the National Institute of Child Health and Human Development. Pediatr Pathol.1991;11 :677– 684</w:t>
            </w:r>
          </w:p>
        </w:tc>
        <w:tc>
          <w:tcPr>
            <w:tcW w:w="1031" w:type="pct"/>
          </w:tcPr>
          <w:p w:rsidR="00FD0948" w:rsidRPr="00FD0948" w:rsidRDefault="00FD0948" w:rsidP="00FD0948">
            <w:pPr>
              <w:spacing w:after="0"/>
              <w:ind w:left="71" w:hanging="71"/>
              <w:contextualSpacing/>
              <w:rPr>
                <w:rFonts w:ascii="Calibri" w:eastAsia="Calibri" w:hAnsi="Calibri" w:cs="Arial"/>
                <w:sz w:val="18"/>
                <w:szCs w:val="18"/>
              </w:rPr>
            </w:pPr>
            <w:r w:rsidRPr="00FD0948">
              <w:rPr>
                <w:rFonts w:ascii="Calibri" w:eastAsia="Calibri" w:hAnsi="Calibri" w:cs="Arial"/>
                <w:sz w:val="18"/>
                <w:szCs w:val="18"/>
              </w:rPr>
              <w:t xml:space="preserve">  (LT/10011220), (LT/10011910), (LT/10040666),(LT/10040667), (LT/10042439), (LT/10042440), (LT/10055089), (LT/10055090), (LT/10055091), (LT/10055092), (LT/10069606), (OL/10011939), (OL/10021733), (PT/10042440)</w:t>
            </w:r>
          </w:p>
        </w:tc>
      </w:tr>
    </w:tbl>
    <w:p w:rsidR="00FD0948" w:rsidRPr="00FD0948" w:rsidRDefault="00FD0948" w:rsidP="00FD0948">
      <w:pPr>
        <w:rPr>
          <w:rFonts w:ascii="Calibri" w:eastAsia="Calibri" w:hAnsi="Calibri" w:cs="Times New Roman"/>
        </w:rPr>
      </w:pPr>
    </w:p>
    <w:p w:rsidR="00FD0948" w:rsidRPr="009B648F" w:rsidRDefault="00FD0948" w:rsidP="00FD0948">
      <w:pPr>
        <w:spacing w:after="240" w:line="480" w:lineRule="auto"/>
        <w:ind w:firstLine="360"/>
        <w:rPr>
          <w:rFonts w:ascii="Calibri" w:eastAsia="Calibri" w:hAnsi="Calibri" w:cs="Times New Roman"/>
          <w:b/>
          <w:lang w:eastAsia="ar-SA" w:bidi="en-US"/>
        </w:rPr>
      </w:pPr>
      <w:r w:rsidRPr="00FD0948">
        <w:rPr>
          <w:rFonts w:ascii="Calibri" w:eastAsia="Times New Roman" w:hAnsi="Calibri" w:cs="Times New Roman"/>
          <w:b/>
          <w:lang w:bidi="en-US"/>
        </w:rPr>
        <w:br w:type="page"/>
      </w:r>
    </w:p>
    <w:p w:rsidR="00FD0948" w:rsidRPr="00FD0948" w:rsidDel="004329D5" w:rsidRDefault="00FD0948" w:rsidP="00FD0948">
      <w:pPr>
        <w:spacing w:after="240" w:line="480" w:lineRule="auto"/>
        <w:ind w:firstLine="360"/>
        <w:rPr>
          <w:rFonts w:ascii="Calibri" w:eastAsia="Times New Roman" w:hAnsi="Calibri" w:cs="Times New Roman"/>
          <w:lang w:bidi="en-US"/>
        </w:rPr>
      </w:pPr>
      <w:r w:rsidRPr="00FD0948">
        <w:rPr>
          <w:rFonts w:ascii="Calibri" w:eastAsia="Times New Roman" w:hAnsi="Calibri" w:cs="Times New Roman"/>
          <w:b/>
          <w:lang w:bidi="en-US"/>
        </w:rPr>
        <w:lastRenderedPageBreak/>
        <w:t>Appendix 3:</w:t>
      </w:r>
      <w:r w:rsidRPr="00FD0948">
        <w:rPr>
          <w:rFonts w:ascii="Calibri" w:eastAsia="Times New Roman" w:hAnsi="Calibri" w:cs="Times New Roman"/>
          <w:lang w:bidi="en-US"/>
        </w:rPr>
        <w:t xml:space="preserve"> Evaluation of all positive drug-event associations. </w:t>
      </w:r>
    </w:p>
    <w:tbl>
      <w:tblPr>
        <w:tblStyle w:val="TableGrid18"/>
        <w:tblpPr w:leftFromText="180" w:rightFromText="180" w:horzAnchor="margin" w:tblpY="990"/>
        <w:tblW w:w="4822" w:type="pct"/>
        <w:tblLook w:val="04A0" w:firstRow="1" w:lastRow="0" w:firstColumn="1" w:lastColumn="0" w:noHBand="0" w:noVBand="1"/>
      </w:tblPr>
      <w:tblGrid>
        <w:gridCol w:w="1343"/>
        <w:gridCol w:w="1774"/>
        <w:gridCol w:w="1788"/>
        <w:gridCol w:w="4137"/>
        <w:gridCol w:w="3447"/>
      </w:tblGrid>
      <w:tr w:rsidR="00FD0948" w:rsidRPr="00FD0948" w:rsidTr="00FD0948">
        <w:trPr>
          <w:trHeight w:val="503"/>
        </w:trPr>
        <w:tc>
          <w:tcPr>
            <w:tcW w:w="541" w:type="pct"/>
            <w:vAlign w:val="center"/>
          </w:tcPr>
          <w:p w:rsidR="00FD0948" w:rsidRPr="00FD0948" w:rsidRDefault="00FD0948" w:rsidP="00FD0948">
            <w:pPr>
              <w:suppressAutoHyphens/>
              <w:spacing w:after="200"/>
              <w:ind w:left="-90"/>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ATC Code</w:t>
            </w:r>
          </w:p>
        </w:tc>
        <w:tc>
          <w:tcPr>
            <w:tcW w:w="698" w:type="pct"/>
            <w:vAlign w:val="center"/>
          </w:tcPr>
          <w:p w:rsidR="00FD0948" w:rsidRPr="00FD0948" w:rsidRDefault="00FD0948" w:rsidP="00FD0948">
            <w:pPr>
              <w:suppressAutoHyphens/>
              <w:spacing w:after="200"/>
              <w:jc w:val="center"/>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Drug Name</w:t>
            </w:r>
          </w:p>
        </w:tc>
        <w:tc>
          <w:tcPr>
            <w:tcW w:w="719" w:type="pct"/>
            <w:vAlign w:val="center"/>
          </w:tcPr>
          <w:p w:rsidR="00FD0948" w:rsidRPr="00FD0948" w:rsidRDefault="00FD0948" w:rsidP="00FD0948">
            <w:pPr>
              <w:suppressAutoHyphens/>
              <w:spacing w:after="200"/>
              <w:jc w:val="center"/>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Adverse Event (AE) Type</w:t>
            </w:r>
          </w:p>
        </w:tc>
        <w:tc>
          <w:tcPr>
            <w:tcW w:w="1659" w:type="pct"/>
            <w:vAlign w:val="center"/>
          </w:tcPr>
          <w:p w:rsidR="00FD0948" w:rsidRPr="00FD0948" w:rsidRDefault="00FD0948" w:rsidP="00FD0948">
            <w:pPr>
              <w:suppressAutoHyphens/>
              <w:spacing w:after="200"/>
              <w:jc w:val="center"/>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Labelled as AE in SPC [Yes/No]</w:t>
            </w:r>
          </w:p>
        </w:tc>
        <w:tc>
          <w:tcPr>
            <w:tcW w:w="1383" w:type="pct"/>
            <w:vAlign w:val="center"/>
          </w:tcPr>
          <w:p w:rsidR="00FD0948" w:rsidRPr="00FD0948" w:rsidRDefault="00FD0948" w:rsidP="00FD0948">
            <w:pPr>
              <w:suppressAutoHyphens/>
              <w:spacing w:after="200"/>
              <w:jc w:val="center"/>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Type/No. of Supporting Literature Citations</w:t>
            </w:r>
          </w:p>
        </w:tc>
      </w:tr>
      <w:tr w:rsidR="00FD0948" w:rsidRPr="00FD0948" w:rsidTr="00FD0948">
        <w:trPr>
          <w:trHeight w:val="1372"/>
        </w:trPr>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J01FA09</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clarithromycin</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nl-NL" w:eastAsia="ar-SA"/>
              </w:rPr>
            </w:pPr>
            <w:r w:rsidRPr="00FD0948">
              <w:rPr>
                <w:rFonts w:ascii="Calibri" w:eastAsia="Calibri" w:hAnsi="Calibri" w:cs="Times New Roman"/>
                <w:sz w:val="18"/>
                <w:szCs w:val="18"/>
                <w:lang w:val="nl-NL" w:eastAsia="ar-SA"/>
              </w:rPr>
              <w:t>bullous eruption</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09"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(Special warnings and precautions for use;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 precautions);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7</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Cohort study = 2</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5</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J01CF05</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doxycycline</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nl-NL" w:eastAsia="ar-SA"/>
              </w:rPr>
            </w:pPr>
            <w:r w:rsidRPr="00FD0948">
              <w:rPr>
                <w:rFonts w:ascii="Calibri" w:eastAsia="Calibri" w:hAnsi="Calibri" w:cs="Times New Roman"/>
                <w:sz w:val="18"/>
                <w:szCs w:val="18"/>
                <w:lang w:val="nl-NL" w:eastAsia="ar-SA"/>
              </w:rPr>
              <w:t>bullous eruption</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5</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3</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series = 2</w:t>
            </w:r>
          </w:p>
        </w:tc>
      </w:tr>
      <w:tr w:rsidR="00FD0948" w:rsidRPr="00FD0948" w:rsidTr="00FD0948">
        <w:trPr>
          <w:trHeight w:val="1102"/>
        </w:trPr>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J04AC01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hAnsi="Calibri" w:cs="Times New Roman"/>
                <w:sz w:val="18"/>
                <w:szCs w:val="18"/>
                <w:lang w:val="it-IT" w:eastAsia="ar-SA"/>
              </w:rPr>
              <w:t>isoniazid</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nl-NL" w:eastAsia="ar-SA"/>
              </w:rPr>
            </w:pPr>
            <w:r w:rsidRPr="00FD0948">
              <w:rPr>
                <w:rFonts w:ascii="Calibri" w:eastAsia="Calibri" w:hAnsi="Calibri" w:cs="Times New Roman"/>
                <w:sz w:val="18"/>
                <w:szCs w:val="18"/>
                <w:lang w:val="nl-NL" w:eastAsia="ar-SA"/>
              </w:rPr>
              <w:t>bullous eruption</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(Undesirable effects)</w:t>
            </w:r>
          </w:p>
          <w:p w:rsidR="00FD0948" w:rsidRPr="00FD0948" w:rsidRDefault="00FD0948" w:rsidP="00FD0948">
            <w:pPr>
              <w:suppressAutoHyphens/>
              <w:spacing w:before="100" w:beforeAutospacing="1" w:after="100" w:afterAutospacing="1"/>
              <w:ind w:left="309"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(Drugdex): Cautions → Adverse Reactions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6</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Clinical Trial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 xml:space="preserve">Cohort study = 1 </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4</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P01BC01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quinine</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nl-NL" w:eastAsia="ar-SA"/>
              </w:rPr>
            </w:pPr>
            <w:r w:rsidRPr="00FD0948">
              <w:rPr>
                <w:rFonts w:ascii="Calibri" w:eastAsia="Calibri" w:hAnsi="Calibri" w:cs="Times New Roman"/>
                <w:sz w:val="18"/>
                <w:szCs w:val="18"/>
                <w:lang w:val="nl-NL" w:eastAsia="ar-SA"/>
              </w:rPr>
              <w:t>bullous eruption</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 xml:space="preserve"> Dailymed (Adverse reactions)</w:t>
            </w:r>
          </w:p>
          <w:p w:rsidR="00FD0948" w:rsidRPr="00FD0948" w:rsidRDefault="00FD0948" w:rsidP="00FD0948">
            <w:pPr>
              <w:suppressAutoHyphens/>
              <w:spacing w:before="100" w:beforeAutospacing="1" w:after="100" w:afterAutospacing="1"/>
              <w:ind w:left="399" w:hanging="39"/>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 precautions</w:t>
            </w:r>
            <w:r w:rsidRPr="00FD0948" w:rsidDel="00E0298A">
              <w:rPr>
                <w:rFonts w:ascii="Calibri" w:eastAsia="Calibri" w:hAnsi="Calibri" w:cs="Times New Roman"/>
                <w:sz w:val="18"/>
                <w:szCs w:val="18"/>
                <w:vertAlign w:val="superscript"/>
                <w:lang w:val="en-GB" w:eastAsia="ar-SA"/>
              </w:rPr>
              <w:t xml:space="preserve"> </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2</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series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ind w:left="180" w:firstLine="9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M01AE01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ibuprofen</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nl-NL" w:eastAsia="ar-SA"/>
              </w:rPr>
            </w:pPr>
            <w:r w:rsidRPr="00FD0948">
              <w:rPr>
                <w:rFonts w:ascii="Calibri" w:eastAsia="Calibri" w:hAnsi="Calibri" w:cs="Times New Roman"/>
                <w:sz w:val="18"/>
                <w:szCs w:val="18"/>
                <w:lang w:val="nl-NL" w:eastAsia="ar-SA"/>
              </w:rPr>
              <w:t>bullous eruption</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99" w:hanging="39"/>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(Special warnings and precautions for use;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 precautions);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10</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5</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series = 5</w:t>
            </w:r>
          </w:p>
        </w:tc>
      </w:tr>
      <w:tr w:rsidR="00FD0948" w:rsidRPr="00FD0948" w:rsidTr="00FD0948">
        <w:trPr>
          <w:trHeight w:val="852"/>
        </w:trPr>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P01BC01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quinine</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aplastic anaemia</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(Drugdex): Cautions → Adverse Reactions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4</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Biological study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 xml:space="preserve"> Case report = 3</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P02CA01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en-GB" w:eastAsia="ar-SA"/>
              </w:rPr>
              <w:t>mebendazole</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agranulocytosis</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99" w:hanging="39"/>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(Special warnings and precautions for use; Undesirable effects)</w:t>
            </w:r>
          </w:p>
          <w:p w:rsidR="00FD0948" w:rsidRPr="00FD0948" w:rsidRDefault="00FD0948" w:rsidP="00FD0948">
            <w:pPr>
              <w:suppressAutoHyphens/>
              <w:spacing w:before="100" w:beforeAutospacing="1" w:after="100" w:afterAutospacing="1"/>
              <w:ind w:left="399" w:hanging="39"/>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(Drugdex): Cautions → Adverse Reactions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 xml:space="preserve">Cohort study = 1 </w:t>
            </w:r>
          </w:p>
        </w:tc>
      </w:tr>
      <w:tr w:rsidR="00FD0948" w:rsidRPr="00FD0948" w:rsidTr="00FD0948">
        <w:trPr>
          <w:trHeight w:val="886"/>
        </w:trPr>
        <w:tc>
          <w:tcPr>
            <w:tcW w:w="541" w:type="pct"/>
            <w:tcBorders>
              <w:bottom w:val="single" w:sz="4" w:space="0" w:color="auto"/>
            </w:tcBorders>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lastRenderedPageBreak/>
              <w:t>P01BC01</w:t>
            </w:r>
          </w:p>
        </w:tc>
        <w:tc>
          <w:tcPr>
            <w:tcW w:w="698" w:type="pct"/>
            <w:tcBorders>
              <w:bottom w:val="single" w:sz="4" w:space="0" w:color="auto"/>
            </w:tcBorders>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en-GB" w:eastAsia="ar-SA"/>
              </w:rPr>
            </w:pPr>
            <w:r w:rsidRPr="00FD0948">
              <w:rPr>
                <w:rFonts w:ascii="Calibri" w:hAnsi="Calibri" w:cs="Times New Roman"/>
                <w:sz w:val="18"/>
                <w:szCs w:val="18"/>
                <w:lang w:val="it-IT" w:eastAsia="ar-SA"/>
              </w:rPr>
              <w:t>quinine</w:t>
            </w:r>
          </w:p>
        </w:tc>
        <w:tc>
          <w:tcPr>
            <w:tcW w:w="719" w:type="pct"/>
            <w:tcBorders>
              <w:bottom w:val="single" w:sz="4" w:space="0" w:color="auto"/>
            </w:tcBorders>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agranulocytosis</w:t>
            </w:r>
          </w:p>
        </w:tc>
        <w:tc>
          <w:tcPr>
            <w:tcW w:w="1659" w:type="pct"/>
            <w:tcBorders>
              <w:bottom w:val="single" w:sz="4" w:space="0" w:color="auto"/>
            </w:tcBorders>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 Undesirable effects)</w:t>
            </w:r>
          </w:p>
          <w:p w:rsidR="00FD0948" w:rsidRPr="00FD0948" w:rsidRDefault="00FD0948" w:rsidP="00FD0948">
            <w:pPr>
              <w:suppressAutoHyphens/>
              <w:spacing w:before="100" w:beforeAutospacing="1" w:after="100" w:afterAutospacing="1"/>
              <w:ind w:left="399"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Adverse effects→serious</w:t>
            </w:r>
          </w:p>
        </w:tc>
        <w:tc>
          <w:tcPr>
            <w:tcW w:w="1383" w:type="pct"/>
            <w:tcBorders>
              <w:bottom w:val="single" w:sz="4" w:space="0" w:color="auto"/>
            </w:tcBorders>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4</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Review of biological mechanism = 2</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2</w:t>
            </w:r>
          </w:p>
          <w:p w:rsidR="00FD0948" w:rsidRPr="00FD0948" w:rsidRDefault="00FD0948" w:rsidP="00FD0948">
            <w:pPr>
              <w:suppressAutoHyphens/>
              <w:spacing w:before="100" w:beforeAutospacing="1" w:after="100" w:afterAutospacing="1"/>
              <w:ind w:left="362" w:hanging="2"/>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Note: this was considered a ‘positive control – grade 1’ despite the fact that they were only 2 case reports, because of the availability of biological evidence.</w:t>
            </w:r>
          </w:p>
        </w:tc>
      </w:tr>
      <w:tr w:rsidR="00FD0948" w:rsidRPr="00FD0948" w:rsidTr="00FD0948">
        <w:tc>
          <w:tcPr>
            <w:tcW w:w="541" w:type="pct"/>
            <w:shd w:val="clear" w:color="auto" w:fill="auto"/>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J01FA09</w:t>
            </w:r>
          </w:p>
        </w:tc>
        <w:tc>
          <w:tcPr>
            <w:tcW w:w="698" w:type="pct"/>
            <w:shd w:val="clear" w:color="auto" w:fill="auto"/>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eastAsia="Calibri" w:hAnsi="Calibri" w:cs="Times New Roman"/>
                <w:sz w:val="18"/>
                <w:szCs w:val="18"/>
                <w:lang w:val="en-GB" w:eastAsia="ar-SA"/>
              </w:rPr>
              <w:t>clarithromycin</w:t>
            </w:r>
          </w:p>
        </w:tc>
        <w:tc>
          <w:tcPr>
            <w:tcW w:w="719" w:type="pct"/>
            <w:shd w:val="clear" w:color="auto" w:fill="auto"/>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thrombocytopenia</w:t>
            </w:r>
          </w:p>
        </w:tc>
        <w:tc>
          <w:tcPr>
            <w:tcW w:w="1659" w:type="pct"/>
            <w:shd w:val="clear" w:color="auto" w:fill="auto"/>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(Undesirable effects)</w:t>
            </w:r>
          </w:p>
          <w:p w:rsidR="00FD0948" w:rsidRPr="00FD0948" w:rsidRDefault="00FD0948" w:rsidP="00FD0948">
            <w:pPr>
              <w:suppressAutoHyphens/>
              <w:spacing w:before="100" w:beforeAutospacing="1" w:after="100" w:afterAutospacing="1"/>
              <w:ind w:left="399" w:hanging="39"/>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(Drugdex): Cautions → Adverse Reactions</w:t>
            </w:r>
          </w:p>
        </w:tc>
        <w:tc>
          <w:tcPr>
            <w:tcW w:w="1383" w:type="pct"/>
            <w:shd w:val="clear" w:color="auto" w:fill="auto"/>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control=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J01CF05</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hAnsi="Calibri" w:cs="Times New Roman"/>
                <w:sz w:val="18"/>
                <w:szCs w:val="18"/>
                <w:lang w:val="it-IT" w:eastAsia="ar-SA"/>
              </w:rPr>
              <w:t>doxycycline</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thrombocytopenia</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(Undesirable effects)</w:t>
            </w:r>
          </w:p>
          <w:p w:rsidR="00FD0948" w:rsidRPr="00FD0948" w:rsidRDefault="00FD0948" w:rsidP="00FD0948">
            <w:pPr>
              <w:suppressAutoHyphens/>
              <w:spacing w:before="100" w:beforeAutospacing="1" w:after="100" w:afterAutospacing="1"/>
              <w:ind w:left="399" w:hanging="39"/>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(Drugdex): Cautions → Adverse Reactions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Systematic literature review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P01BC01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quinine</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thrombocytopenia</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(Special warnings and precautions for use;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 contraindications);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20</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Biological studies = 8</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Review of biological studies = 4</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Systematic literature review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 xml:space="preserve"> Review of spontaneous reports = 2</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4</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series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ind w:left="270"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M01AE01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ibuprofen</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thrombocytopenia</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3</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Clinical trial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control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series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J01FA09</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eastAsia="Calibri" w:hAnsi="Calibri" w:cs="Times New Roman"/>
                <w:sz w:val="18"/>
                <w:szCs w:val="18"/>
                <w:lang w:val="en-GB" w:eastAsia="ar-SA"/>
              </w:rPr>
              <w:t>clarithromycin</w:t>
            </w:r>
          </w:p>
        </w:tc>
        <w:tc>
          <w:tcPr>
            <w:tcW w:w="719"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psychosis</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(Drugdex): Cautions → Adverse Reactions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4</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4</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p>
        </w:tc>
      </w:tr>
      <w:tr w:rsidR="00FD0948" w:rsidRPr="00FD0948" w:rsidTr="00FD0948">
        <w:tc>
          <w:tcPr>
            <w:tcW w:w="541" w:type="pct"/>
            <w:tcBorders>
              <w:bottom w:val="single" w:sz="4" w:space="0" w:color="auto"/>
            </w:tcBorders>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J04AC01</w:t>
            </w:r>
          </w:p>
        </w:tc>
        <w:tc>
          <w:tcPr>
            <w:tcW w:w="698" w:type="pct"/>
            <w:tcBorders>
              <w:bottom w:val="single" w:sz="4" w:space="0" w:color="auto"/>
            </w:tcBorders>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hAnsi="Calibri" w:cs="Times New Roman"/>
                <w:sz w:val="18"/>
                <w:szCs w:val="18"/>
                <w:lang w:val="it-IT" w:eastAsia="ar-SA"/>
              </w:rPr>
              <w:t>isoniazid</w:t>
            </w:r>
          </w:p>
        </w:tc>
        <w:tc>
          <w:tcPr>
            <w:tcW w:w="719" w:type="pct"/>
            <w:tcBorders>
              <w:bottom w:val="single" w:sz="4" w:space="0" w:color="auto"/>
            </w:tcBorders>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psychosis</w:t>
            </w:r>
          </w:p>
        </w:tc>
        <w:tc>
          <w:tcPr>
            <w:tcW w:w="1659" w:type="pct"/>
            <w:tcBorders>
              <w:bottom w:val="single" w:sz="4" w:space="0" w:color="auto"/>
            </w:tcBorders>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(Special warnings and precautions for use)</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(Drugdex): Cautions → Adverse Reactions</w:t>
            </w:r>
          </w:p>
        </w:tc>
        <w:tc>
          <w:tcPr>
            <w:tcW w:w="1383" w:type="pct"/>
            <w:tcBorders>
              <w:bottom w:val="single" w:sz="4" w:space="0" w:color="auto"/>
            </w:tcBorders>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4</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Cohort study = 2</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2</w:t>
            </w:r>
          </w:p>
        </w:tc>
      </w:tr>
      <w:tr w:rsidR="00FD0948" w:rsidRPr="00FD0948" w:rsidTr="00FD0948">
        <w:tc>
          <w:tcPr>
            <w:tcW w:w="541" w:type="pct"/>
            <w:shd w:val="clear" w:color="auto" w:fill="auto"/>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R03DC03</w:t>
            </w:r>
          </w:p>
        </w:tc>
        <w:tc>
          <w:tcPr>
            <w:tcW w:w="698" w:type="pct"/>
            <w:shd w:val="clear" w:color="auto" w:fill="auto"/>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montelukast</w:t>
            </w:r>
          </w:p>
        </w:tc>
        <w:tc>
          <w:tcPr>
            <w:tcW w:w="719" w:type="pct"/>
            <w:shd w:val="clear" w:color="auto" w:fill="auto"/>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psychosis</w:t>
            </w:r>
          </w:p>
        </w:tc>
        <w:tc>
          <w:tcPr>
            <w:tcW w:w="1659" w:type="pct"/>
            <w:shd w:val="clear" w:color="auto" w:fill="auto"/>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 precautions); (Adverse effects→serious)</w:t>
            </w:r>
          </w:p>
        </w:tc>
        <w:tc>
          <w:tcPr>
            <w:tcW w:w="1383" w:type="pct"/>
            <w:shd w:val="clear" w:color="auto" w:fill="auto"/>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series = 1</w:t>
            </w:r>
          </w:p>
        </w:tc>
      </w:tr>
      <w:tr w:rsidR="00FD0948" w:rsidRPr="00FD0948" w:rsidTr="00FD0948">
        <w:tc>
          <w:tcPr>
            <w:tcW w:w="541" w:type="pct"/>
            <w:tcBorders>
              <w:bottom w:val="single" w:sz="4" w:space="0" w:color="auto"/>
            </w:tcBorders>
            <w:vAlign w:val="center"/>
          </w:tcPr>
          <w:p w:rsidR="00FD0948" w:rsidRPr="00FD0948" w:rsidRDefault="00FD0948" w:rsidP="00FD0948">
            <w:pPr>
              <w:suppressAutoHyphens/>
              <w:spacing w:before="100" w:beforeAutospacing="1" w:after="100" w:afterAutospacing="1"/>
              <w:ind w:left="270"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D10BA01</w:t>
            </w:r>
          </w:p>
        </w:tc>
        <w:tc>
          <w:tcPr>
            <w:tcW w:w="698" w:type="pct"/>
            <w:tcBorders>
              <w:bottom w:val="single" w:sz="4" w:space="0" w:color="auto"/>
            </w:tcBorders>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isotretinoin</w:t>
            </w:r>
          </w:p>
        </w:tc>
        <w:tc>
          <w:tcPr>
            <w:tcW w:w="719" w:type="pct"/>
            <w:tcBorders>
              <w:bottom w:val="single" w:sz="4" w:space="0" w:color="auto"/>
            </w:tcBorders>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psychosis</w:t>
            </w:r>
          </w:p>
        </w:tc>
        <w:tc>
          <w:tcPr>
            <w:tcW w:w="1659" w:type="pct"/>
            <w:tcBorders>
              <w:bottom w:val="single" w:sz="4" w:space="0" w:color="auto"/>
            </w:tcBorders>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(Special warnings and precautions for use;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lastRenderedPageBreak/>
              <w:t>Micromedex (Summary): (Contraindications/Warnings→ precautions); (Adverse effects→serious)</w:t>
            </w:r>
          </w:p>
        </w:tc>
        <w:tc>
          <w:tcPr>
            <w:tcW w:w="1383" w:type="pct"/>
            <w:tcBorders>
              <w:bottom w:val="single" w:sz="4" w:space="0" w:color="auto"/>
            </w:tcBorders>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lastRenderedPageBreak/>
              <w:t>Total number of supporting citations = 2</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Systematic literature review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1</w:t>
            </w:r>
          </w:p>
        </w:tc>
      </w:tr>
      <w:tr w:rsidR="00FD0948" w:rsidRPr="00FD0948" w:rsidTr="00FD0948">
        <w:tc>
          <w:tcPr>
            <w:tcW w:w="541" w:type="pct"/>
            <w:shd w:val="clear" w:color="auto" w:fill="auto"/>
            <w:vAlign w:val="center"/>
          </w:tcPr>
          <w:p w:rsidR="00FD0948" w:rsidRPr="00FD0948" w:rsidRDefault="00FD0948" w:rsidP="00FD0948">
            <w:pPr>
              <w:suppressAutoHyphens/>
              <w:spacing w:before="100" w:beforeAutospacing="1" w:after="100" w:afterAutospacing="1"/>
              <w:ind w:left="270"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eastAsia="ar-SA"/>
              </w:rPr>
              <w:t>N06BA04</w:t>
            </w:r>
          </w:p>
        </w:tc>
        <w:tc>
          <w:tcPr>
            <w:tcW w:w="698" w:type="pct"/>
            <w:shd w:val="clear" w:color="auto" w:fill="auto"/>
            <w:vAlign w:val="center"/>
          </w:tcPr>
          <w:p w:rsidR="00FD0948" w:rsidRPr="00FD0948" w:rsidRDefault="00FD0948" w:rsidP="00FD0948">
            <w:pPr>
              <w:suppressAutoHyphens/>
              <w:spacing w:before="100" w:beforeAutospacing="1" w:after="100" w:afterAutospacing="1"/>
              <w:ind w:left="332" w:hanging="3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methylphenidate</w:t>
            </w:r>
          </w:p>
        </w:tc>
        <w:tc>
          <w:tcPr>
            <w:tcW w:w="719" w:type="pct"/>
            <w:shd w:val="clear" w:color="auto" w:fill="auto"/>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psychosis</w:t>
            </w:r>
          </w:p>
        </w:tc>
        <w:tc>
          <w:tcPr>
            <w:tcW w:w="1659" w:type="pct"/>
            <w:shd w:val="clear" w:color="auto" w:fill="auto"/>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79" w:hanging="19"/>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(Special warnings and precautions for use; Undesirable effects)</w:t>
            </w:r>
          </w:p>
          <w:p w:rsidR="00FD0948" w:rsidRPr="00FD0948" w:rsidRDefault="00FD0948" w:rsidP="00FD0948">
            <w:pPr>
              <w:suppressAutoHyphens/>
              <w:spacing w:before="100" w:beforeAutospacing="1" w:after="100" w:afterAutospacing="1"/>
              <w:ind w:left="379"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 precautions); (Adverse effects→serious)</w:t>
            </w:r>
          </w:p>
        </w:tc>
        <w:tc>
          <w:tcPr>
            <w:tcW w:w="1383" w:type="pct"/>
            <w:shd w:val="clear" w:color="auto" w:fill="auto"/>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4</w:t>
            </w:r>
          </w:p>
          <w:p w:rsidR="00FD0948" w:rsidRPr="00FD0948" w:rsidRDefault="00FD0948" w:rsidP="00FD0948">
            <w:pPr>
              <w:suppressAutoHyphens/>
              <w:spacing w:before="100" w:beforeAutospacing="1" w:after="100" w:afterAutospacing="1"/>
              <w:ind w:left="708" w:hanging="315"/>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Biological study = 2</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Cross over clinical trial = 1</w:t>
            </w:r>
          </w:p>
          <w:p w:rsidR="00FD0948" w:rsidRPr="00FD0948" w:rsidRDefault="00FD0948" w:rsidP="00FD0948">
            <w:pPr>
              <w:suppressAutoHyphens/>
              <w:spacing w:before="100" w:beforeAutospacing="1" w:after="100" w:afterAutospacing="1"/>
              <w:ind w:left="708" w:hanging="315"/>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series = 1</w:t>
            </w:r>
          </w:p>
        </w:tc>
      </w:tr>
      <w:tr w:rsidR="00FD0948" w:rsidRPr="00FD0948" w:rsidTr="00FD0948">
        <w:tc>
          <w:tcPr>
            <w:tcW w:w="541" w:type="pct"/>
            <w:tcBorders>
              <w:bottom w:val="single" w:sz="4" w:space="0" w:color="auto"/>
            </w:tcBorders>
            <w:vAlign w:val="center"/>
          </w:tcPr>
          <w:p w:rsidR="00FD0948" w:rsidRPr="00FD0948" w:rsidRDefault="00FD0948" w:rsidP="00FD0948">
            <w:pPr>
              <w:suppressAutoHyphens/>
              <w:spacing w:before="100" w:beforeAutospacing="1" w:after="100" w:afterAutospacing="1"/>
              <w:ind w:left="-9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D10BA01</w:t>
            </w:r>
          </w:p>
        </w:tc>
        <w:tc>
          <w:tcPr>
            <w:tcW w:w="698" w:type="pct"/>
            <w:tcBorders>
              <w:bottom w:val="single" w:sz="4" w:space="0" w:color="auto"/>
            </w:tcBorders>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isotretinoin</w:t>
            </w:r>
          </w:p>
        </w:tc>
        <w:tc>
          <w:tcPr>
            <w:tcW w:w="719" w:type="pct"/>
            <w:tcBorders>
              <w:bottom w:val="single" w:sz="4" w:space="0" w:color="auto"/>
            </w:tcBorders>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suicide</w:t>
            </w:r>
          </w:p>
        </w:tc>
        <w:tc>
          <w:tcPr>
            <w:tcW w:w="1659" w:type="pct"/>
            <w:tcBorders>
              <w:bottom w:val="single" w:sz="4" w:space="0" w:color="auto"/>
            </w:tcBorders>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(Special warnings and precautions for use;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 precautions); (Adverse effects→serious)</w:t>
            </w:r>
          </w:p>
        </w:tc>
        <w:tc>
          <w:tcPr>
            <w:tcW w:w="1383" w:type="pct"/>
            <w:tcBorders>
              <w:bottom w:val="single" w:sz="4" w:space="0" w:color="auto"/>
            </w:tcBorders>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3</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Systematic literature review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Review of spontaneous reports = 1</w:t>
            </w:r>
          </w:p>
          <w:p w:rsidR="00FD0948" w:rsidRPr="00FD0948" w:rsidRDefault="00FD0948" w:rsidP="00FD0948">
            <w:pPr>
              <w:suppressAutoHyphens/>
              <w:spacing w:before="100" w:beforeAutospacing="1" w:after="100" w:afterAutospacing="1"/>
              <w:ind w:left="362" w:hanging="2"/>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Review of spontaneous reports and case series = 1</w:t>
            </w:r>
          </w:p>
        </w:tc>
      </w:tr>
      <w:tr w:rsidR="00FD0948" w:rsidRPr="00FD0948" w:rsidTr="00FD0948">
        <w:tc>
          <w:tcPr>
            <w:tcW w:w="541" w:type="pct"/>
            <w:shd w:val="clear" w:color="auto" w:fill="auto"/>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R03DC03</w:t>
            </w:r>
          </w:p>
        </w:tc>
        <w:tc>
          <w:tcPr>
            <w:tcW w:w="698" w:type="pct"/>
            <w:shd w:val="clear" w:color="auto" w:fill="auto"/>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montelukast</w:t>
            </w:r>
          </w:p>
        </w:tc>
        <w:tc>
          <w:tcPr>
            <w:tcW w:w="719" w:type="pct"/>
            <w:shd w:val="clear" w:color="auto" w:fill="auto"/>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suicide</w:t>
            </w:r>
          </w:p>
        </w:tc>
        <w:tc>
          <w:tcPr>
            <w:tcW w:w="1659" w:type="pct"/>
            <w:shd w:val="clear" w:color="auto" w:fill="auto"/>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79"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(Special warnings and precautions for use; Undesirable effects)</w:t>
            </w:r>
          </w:p>
          <w:p w:rsidR="00FD0948" w:rsidRPr="00FD0948" w:rsidRDefault="00FD0948" w:rsidP="00FD0948">
            <w:pPr>
              <w:suppressAutoHyphens/>
              <w:spacing w:before="100" w:beforeAutospacing="1" w:after="100" w:afterAutospacing="1"/>
              <w:ind w:left="379" w:hanging="19"/>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 precautions); (Adverse effects→serious)</w:t>
            </w:r>
          </w:p>
        </w:tc>
        <w:tc>
          <w:tcPr>
            <w:tcW w:w="1383" w:type="pct"/>
            <w:shd w:val="clear" w:color="auto" w:fill="auto"/>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1</w:t>
            </w:r>
          </w:p>
          <w:p w:rsidR="00FD0948" w:rsidRPr="00FD0948" w:rsidRDefault="00FD0948" w:rsidP="00FD0948">
            <w:pPr>
              <w:suppressAutoHyphens/>
              <w:spacing w:before="100" w:beforeAutospacing="1" w:after="100" w:afterAutospacing="1"/>
              <w:ind w:left="393"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Review of spontaneous reports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J01FA09</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eastAsia="Calibri" w:hAnsi="Calibri" w:cs="Times New Roman"/>
                <w:sz w:val="18"/>
                <w:szCs w:val="18"/>
                <w:lang w:val="en-GB" w:eastAsia="ar-SA"/>
              </w:rPr>
              <w:t>clarithromycin</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ventricular arrhythmia</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w:t>
            </w:r>
            <w:r w:rsidRPr="00FD0948" w:rsidDel="00FD7809">
              <w:rPr>
                <w:rFonts w:ascii="Calibri" w:eastAsia="Calibri" w:hAnsi="Calibri" w:cs="Times New Roman"/>
                <w:sz w:val="18"/>
                <w:szCs w:val="18"/>
                <w:lang w:val="en-GB" w:eastAsia="ar-SA"/>
              </w:rPr>
              <w:t xml:space="preserve"> </w:t>
            </w:r>
            <w:r w:rsidRPr="00FD0948">
              <w:rPr>
                <w:rFonts w:ascii="Calibri" w:eastAsia="Calibri" w:hAnsi="Calibri" w:cs="Times New Roman"/>
                <w:sz w:val="18"/>
                <w:szCs w:val="18"/>
                <w:lang w:val="en-GB" w:eastAsia="ar-SA"/>
              </w:rPr>
              <w:t>Contraindications; precautions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Review of spontaneous reports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P01BC01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hAnsi="Calibri" w:cs="Times New Roman"/>
                <w:sz w:val="18"/>
                <w:szCs w:val="18"/>
                <w:lang w:val="it-IT" w:eastAsia="ar-SA"/>
              </w:rPr>
              <w:t>quinine</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ventricular arrhythmia</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Dailymed (Contraindications; Warnings and Precautions; Adverse reactions)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w:t>
            </w:r>
            <w:r w:rsidRPr="00FD0948" w:rsidDel="00FD7809">
              <w:rPr>
                <w:rFonts w:ascii="Calibri" w:eastAsia="Calibri" w:hAnsi="Calibri" w:cs="Times New Roman"/>
                <w:sz w:val="18"/>
                <w:szCs w:val="18"/>
                <w:lang w:val="en-GB" w:eastAsia="ar-SA"/>
              </w:rPr>
              <w:t xml:space="preserve"> </w:t>
            </w:r>
            <w:r w:rsidRPr="00FD0948">
              <w:rPr>
                <w:rFonts w:ascii="Calibri" w:eastAsia="Calibri" w:hAnsi="Calibri" w:cs="Times New Roman"/>
                <w:sz w:val="18"/>
                <w:szCs w:val="18"/>
                <w:lang w:val="en-GB" w:eastAsia="ar-SA"/>
              </w:rPr>
              <w:t>contraindications; precautions);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series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eastAsia="ar-SA"/>
              </w:rPr>
              <w:t>A03FA03</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domperidone</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ventricular arrhythmia</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79" w:hanging="19"/>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(Special warnings and precautions for use; Undesirable effects)</w:t>
            </w:r>
          </w:p>
          <w:p w:rsidR="00FD0948" w:rsidRPr="00FD0948" w:rsidRDefault="00FD0948" w:rsidP="00FD0948">
            <w:pPr>
              <w:suppressAutoHyphens/>
              <w:spacing w:before="100" w:beforeAutospacing="1" w:after="100" w:afterAutospacing="1"/>
              <w:ind w:left="379" w:hanging="19"/>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 precautions);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3</w:t>
            </w:r>
          </w:p>
          <w:p w:rsidR="00FD0948" w:rsidRPr="00FD0948" w:rsidRDefault="00FD0948" w:rsidP="00FD0948">
            <w:pPr>
              <w:suppressAutoHyphens/>
              <w:spacing w:before="100" w:beforeAutospacing="1" w:after="100" w:afterAutospacing="1"/>
              <w:ind w:left="303"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Biological study = 1</w:t>
            </w:r>
          </w:p>
          <w:p w:rsidR="00FD0948" w:rsidRPr="00FD0948" w:rsidRDefault="00FD0948" w:rsidP="00FD0948">
            <w:pPr>
              <w:suppressAutoHyphens/>
              <w:spacing w:before="100" w:beforeAutospacing="1" w:after="100" w:afterAutospacing="1"/>
              <w:ind w:left="303"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Cohort study = 1</w:t>
            </w:r>
          </w:p>
          <w:p w:rsidR="00FD0948" w:rsidRPr="00FD0948" w:rsidRDefault="00FD0948" w:rsidP="00FD0948">
            <w:pPr>
              <w:suppressAutoHyphens/>
              <w:spacing w:before="100" w:beforeAutospacing="1" w:after="100" w:afterAutospacing="1"/>
              <w:ind w:left="303"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control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J01FA09</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clarithromycin</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sudden death</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 xml:space="preserve">Micromedex (Summary): (Contraindications/Warnings→ precautions); </w:t>
            </w:r>
            <w:r w:rsidRPr="00FD0948">
              <w:rPr>
                <w:rFonts w:ascii="Calibri" w:eastAsia="Calibri" w:hAnsi="Calibri" w:cs="Times New Roman"/>
                <w:sz w:val="18"/>
                <w:szCs w:val="18"/>
                <w:lang w:val="en-GB" w:eastAsia="ar-SA"/>
              </w:rPr>
              <w:lastRenderedPageBreak/>
              <w:t>(Adverse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lastRenderedPageBreak/>
              <w:t>Total number of supporting citations = 4</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Clinical trial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Case-control = 2</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eastAsia="ar-SA"/>
              </w:rPr>
              <w:t>A03FA03</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domperidone</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sudden death</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708" w:hanging="329"/>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(Undesirable effects)</w:t>
            </w:r>
          </w:p>
          <w:p w:rsidR="00FD0948" w:rsidRPr="00FD0948" w:rsidRDefault="00FD0948" w:rsidP="00FD0948">
            <w:pPr>
              <w:suppressAutoHyphens/>
              <w:spacing w:before="100" w:beforeAutospacing="1" w:after="100" w:afterAutospacing="1"/>
              <w:ind w:left="379" w:hanging="19"/>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 precautions);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7</w:t>
            </w:r>
          </w:p>
          <w:p w:rsidR="00FD0948" w:rsidRPr="00FD0948" w:rsidRDefault="00FD0948" w:rsidP="00FD0948">
            <w:pPr>
              <w:suppressAutoHyphens/>
              <w:spacing w:before="100" w:beforeAutospacing="1" w:after="100" w:afterAutospacing="1"/>
              <w:ind w:left="393" w:hanging="33"/>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Experimental study = 1</w:t>
            </w:r>
          </w:p>
          <w:p w:rsidR="00FD0948" w:rsidRPr="00FD0948" w:rsidRDefault="00FD0948" w:rsidP="00FD0948">
            <w:pPr>
              <w:suppressAutoHyphens/>
              <w:spacing w:before="100" w:beforeAutospacing="1" w:after="100" w:afterAutospacing="1"/>
              <w:ind w:left="393" w:hanging="33"/>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Nested case control = 1</w:t>
            </w:r>
          </w:p>
          <w:p w:rsidR="00FD0948" w:rsidRPr="00FD0948" w:rsidRDefault="00FD0948" w:rsidP="00FD0948">
            <w:pPr>
              <w:suppressAutoHyphens/>
              <w:spacing w:before="100" w:beforeAutospacing="1" w:after="100" w:afterAutospacing="1"/>
              <w:ind w:left="393" w:hanging="33"/>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control = 5</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J01FA09</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clarithromycin</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QT prolongation</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(Contraindications; Special warnings and precautions for use;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 contraindications);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2</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Basic science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Review of spontaneous reports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P01BC01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hAnsi="Calibri" w:cs="Times New Roman"/>
                <w:sz w:val="18"/>
                <w:szCs w:val="18"/>
                <w:lang w:val="it-IT" w:eastAsia="ar-SA"/>
              </w:rPr>
              <w:t>quinine</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QT prolongation</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w:t>
            </w:r>
            <w:r w:rsidRPr="00FD0948" w:rsidDel="00FD7809">
              <w:rPr>
                <w:rFonts w:ascii="Calibri" w:eastAsia="Calibri" w:hAnsi="Calibri" w:cs="Times New Roman"/>
                <w:sz w:val="18"/>
                <w:szCs w:val="18"/>
                <w:lang w:val="en-GB" w:eastAsia="ar-SA"/>
              </w:rPr>
              <w:t xml:space="preserve"> </w:t>
            </w:r>
            <w:r w:rsidRPr="00FD0948">
              <w:rPr>
                <w:rFonts w:ascii="Calibri" w:eastAsia="Calibri" w:hAnsi="Calibri" w:cs="Times New Roman"/>
                <w:sz w:val="18"/>
                <w:szCs w:val="18"/>
                <w:lang w:val="en-GB" w:eastAsia="ar-SA"/>
              </w:rPr>
              <w:t>contraindications; precautions);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7</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Clinical trial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Systematic literature review = 4</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Review of spontaneous reports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ind w:left="-9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M01AE01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ibuprofen</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anaphylaxis</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(Undesirable effects)</w:t>
            </w:r>
          </w:p>
          <w:p w:rsidR="00FD0948" w:rsidRPr="00FD0948" w:rsidRDefault="00FD0948" w:rsidP="00FD0948">
            <w:pPr>
              <w:suppressAutoHyphens/>
              <w:spacing w:before="100" w:beforeAutospacing="1" w:after="100" w:afterAutospacing="1"/>
              <w:ind w:left="379" w:hanging="19"/>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 precautions);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5</w:t>
            </w:r>
          </w:p>
          <w:p w:rsidR="00FD0948" w:rsidRPr="00FD0948" w:rsidRDefault="00FD0948" w:rsidP="00FD0948">
            <w:pPr>
              <w:suppressAutoHyphens/>
              <w:spacing w:before="100" w:beforeAutospacing="1" w:after="100" w:afterAutospacing="1"/>
              <w:ind w:left="393"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Review of pharmacology = 1</w:t>
            </w:r>
          </w:p>
          <w:p w:rsidR="00FD0948" w:rsidRPr="00FD0948" w:rsidRDefault="00FD0948" w:rsidP="00FD0948">
            <w:pPr>
              <w:suppressAutoHyphens/>
              <w:spacing w:before="100" w:beforeAutospacing="1" w:after="100" w:afterAutospacing="1"/>
              <w:ind w:left="393"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Review of spontaneous reports = 1</w:t>
            </w:r>
          </w:p>
          <w:p w:rsidR="00FD0948" w:rsidRPr="00FD0948" w:rsidRDefault="00FD0948" w:rsidP="00FD0948">
            <w:pPr>
              <w:suppressAutoHyphens/>
              <w:spacing w:before="100" w:beforeAutospacing="1" w:after="100" w:afterAutospacing="1"/>
              <w:ind w:left="393"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2</w:t>
            </w:r>
          </w:p>
          <w:p w:rsidR="00FD0948" w:rsidRPr="00FD0948" w:rsidRDefault="00FD0948" w:rsidP="00FD0948">
            <w:pPr>
              <w:suppressAutoHyphens/>
              <w:spacing w:before="100" w:beforeAutospacing="1" w:after="100" w:afterAutospacing="1"/>
              <w:ind w:left="393"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series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J04AC01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isoniazid</w:t>
            </w:r>
          </w:p>
        </w:tc>
        <w:tc>
          <w:tcPr>
            <w:tcW w:w="719"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seizure</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(Special warnings and precautions for use)</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8</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Review of biological mechanism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Clinical trial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5</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series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P01BC01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quinine</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acute kidney injury</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(Contraindications/Warnings→precautions);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5</w:t>
            </w:r>
          </w:p>
          <w:p w:rsidR="00FD0948" w:rsidRPr="00FD0948" w:rsidRDefault="00FD0948" w:rsidP="00FD0948">
            <w:pPr>
              <w:suppressAutoHyphens/>
              <w:spacing w:before="100" w:beforeAutospacing="1" w:after="100" w:afterAutospacing="1"/>
              <w:ind w:left="362" w:hanging="2"/>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with systematic literature review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4</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ind w:left="180" w:firstLine="9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M01AE01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ibuprofen</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acute kidney injury</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61" w:hang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(Special warnings and precautions for use; Undesirable effects)</w:t>
            </w:r>
          </w:p>
          <w:p w:rsidR="00FD0948" w:rsidRPr="00FD0948" w:rsidRDefault="00FD0948" w:rsidP="00FD0948">
            <w:pPr>
              <w:suppressAutoHyphens/>
              <w:spacing w:before="100" w:beforeAutospacing="1" w:after="100" w:afterAutospacing="1"/>
              <w:ind w:left="361" w:hang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(Contraindications/Warnings→precautions);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10</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Review of clinical trials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control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5</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series = 2</w:t>
            </w:r>
          </w:p>
          <w:p w:rsidR="00FD0948" w:rsidRPr="00FD0948" w:rsidRDefault="00FD0948" w:rsidP="00FD0948">
            <w:pPr>
              <w:suppressAutoHyphens/>
              <w:spacing w:before="100" w:beforeAutospacing="1" w:after="100" w:afterAutospacing="1"/>
              <w:ind w:left="362"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Review of spontaneous reports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J01CF05</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flucloxacillin</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acute liver injury</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(Special warnings and precautions for use;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 xml:space="preserve">Micromedex (Drugdex): Cautions → Adverse </w:t>
            </w:r>
            <w:r w:rsidRPr="00FD0948">
              <w:rPr>
                <w:rFonts w:ascii="Calibri" w:eastAsia="Calibri" w:hAnsi="Calibri" w:cs="Times New Roman"/>
                <w:sz w:val="18"/>
                <w:szCs w:val="18"/>
                <w:lang w:val="en-GB" w:eastAsia="ar-SA"/>
              </w:rPr>
              <w:lastRenderedPageBreak/>
              <w:t>Reactions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lastRenderedPageBreak/>
              <w:t>Total number of supporting citations = 11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Cohort study = 2</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Literature review = 4</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Review of spontaneous reports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lastRenderedPageBreak/>
              <w:t>Case reports = 3</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series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lastRenderedPageBreak/>
              <w:t>J01FA09</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clarithromycin</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acute liver injury</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w:t>
            </w:r>
            <w:r w:rsidRPr="00FD0948" w:rsidDel="00FD7809">
              <w:rPr>
                <w:rFonts w:ascii="Calibri" w:eastAsia="Calibri" w:hAnsi="Calibri" w:cs="Times New Roman"/>
                <w:sz w:val="18"/>
                <w:szCs w:val="18"/>
                <w:lang w:val="en-GB" w:eastAsia="ar-SA"/>
              </w:rPr>
              <w:t xml:space="preserve"> </w:t>
            </w:r>
            <w:r w:rsidRPr="00FD0948">
              <w:rPr>
                <w:rFonts w:ascii="Calibri" w:eastAsia="Calibri" w:hAnsi="Calibri" w:cs="Times New Roman"/>
                <w:sz w:val="18"/>
                <w:szCs w:val="18"/>
                <w:lang w:val="en-GB" w:eastAsia="ar-SA"/>
              </w:rPr>
              <w:t>contraindications; precautions);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3</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Cohort study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1</w:t>
            </w:r>
          </w:p>
          <w:p w:rsidR="00FD0948" w:rsidRPr="00FD0948" w:rsidRDefault="00FD0948" w:rsidP="00FD0948">
            <w:pPr>
              <w:suppressAutoHyphens/>
              <w:spacing w:before="100" w:beforeAutospacing="1" w:after="100" w:afterAutospacing="1"/>
              <w:ind w:left="362"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Review of spontaneous reports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J05AE06</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lopinavir</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acute liver injury</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(Special warnings and precautions for use; Undesirable effects)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(Contraindications/Warnings→precautions);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4</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Clinical trial = 2</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Cohort study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J04AC01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isoniazid</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acute liver injury</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09" w:firstLine="5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(Special warnings and precautions for use; Undesirable effects)</w:t>
            </w:r>
          </w:p>
          <w:p w:rsidR="00FD0948" w:rsidRPr="00FD0948" w:rsidRDefault="00FD0948" w:rsidP="00FD0948">
            <w:pPr>
              <w:suppressAutoHyphens/>
              <w:spacing w:before="100" w:beforeAutospacing="1" w:after="100" w:afterAutospacing="1"/>
              <w:ind w:left="399" w:firstLine="3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(Contraindications/Warnings→precautions);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7</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Clinical trial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4</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series = 2</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P02CA01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mebendazole</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acute liver injury</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39" w:firstLine="2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Dailymed (Warnings and precautions; Adverse Reactions)</w:t>
            </w:r>
          </w:p>
          <w:p w:rsidR="00FD0948" w:rsidRPr="00FD0948" w:rsidRDefault="00FD0948" w:rsidP="00FD0948">
            <w:pPr>
              <w:suppressAutoHyphens/>
              <w:spacing w:before="100" w:beforeAutospacing="1" w:after="100" w:afterAutospacing="1"/>
              <w:ind w:left="339"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2</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Clinical trial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1</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P01BC01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quinine</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acute liver injury</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Dailymed (Adverse Reactions)</w:t>
            </w:r>
          </w:p>
          <w:p w:rsidR="00FD0948" w:rsidRPr="00FD0948" w:rsidRDefault="00FD0948" w:rsidP="00FD0948">
            <w:pPr>
              <w:suppressAutoHyphens/>
              <w:spacing w:before="100" w:beforeAutospacing="1" w:after="100" w:afterAutospacing="1"/>
              <w:ind w:left="339" w:firstLine="2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(Contraindications/Warnings→precautions);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3</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reports = 3</w:t>
            </w:r>
          </w:p>
        </w:tc>
      </w:tr>
      <w:tr w:rsidR="00FD0948" w:rsidRPr="00FD0948" w:rsidTr="00FD0948">
        <w:tc>
          <w:tcPr>
            <w:tcW w:w="541" w:type="pct"/>
            <w:vAlign w:val="center"/>
          </w:tcPr>
          <w:p w:rsidR="00FD0948" w:rsidRPr="00FD0948" w:rsidRDefault="00FD0948" w:rsidP="00FD0948">
            <w:pPr>
              <w:suppressAutoHyphens/>
              <w:spacing w:before="100" w:beforeAutospacing="1" w:after="100" w:afterAutospacing="1"/>
              <w:ind w:left="180" w:firstLine="9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M01AE01</w:t>
            </w:r>
          </w:p>
        </w:tc>
        <w:tc>
          <w:tcPr>
            <w:tcW w:w="698" w:type="pct"/>
            <w:vAlign w:val="center"/>
          </w:tcPr>
          <w:p w:rsidR="00FD0948" w:rsidRPr="00FD0948" w:rsidRDefault="00FD0948" w:rsidP="00FD0948">
            <w:pPr>
              <w:suppressAutoHyphens/>
              <w:spacing w:before="100" w:beforeAutospacing="1" w:after="100" w:afterAutospacing="1"/>
              <w:contextualSpacing/>
              <w:rPr>
                <w:rFonts w:ascii="Calibri" w:hAnsi="Calibri" w:cs="Times New Roman"/>
                <w:sz w:val="18"/>
                <w:szCs w:val="18"/>
                <w:lang w:val="it-IT" w:eastAsia="ar-SA"/>
              </w:rPr>
            </w:pPr>
            <w:r w:rsidRPr="00FD0948">
              <w:rPr>
                <w:rFonts w:ascii="Calibri" w:hAnsi="Calibri" w:cs="Times New Roman"/>
                <w:sz w:val="18"/>
                <w:szCs w:val="18"/>
                <w:lang w:val="it-IT" w:eastAsia="ar-SA"/>
              </w:rPr>
              <w:t>ibuprofen</w:t>
            </w:r>
          </w:p>
        </w:tc>
        <w:tc>
          <w:tcPr>
            <w:tcW w:w="71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acute liver injury</w:t>
            </w:r>
          </w:p>
        </w:tc>
        <w:tc>
          <w:tcPr>
            <w:tcW w:w="1659"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Yes</w:t>
            </w:r>
          </w:p>
          <w:p w:rsidR="00FD0948" w:rsidRPr="00FD0948" w:rsidRDefault="00FD0948" w:rsidP="00FD0948">
            <w:pPr>
              <w:suppressAutoHyphens/>
              <w:spacing w:before="100" w:beforeAutospacing="1" w:after="100" w:afterAutospacing="1"/>
              <w:ind w:left="339"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vertAlign w:val="superscript"/>
                <w:lang w:val="en-GB" w:eastAsia="ar-SA"/>
              </w:rPr>
              <w:t>#</w:t>
            </w:r>
            <w:r w:rsidRPr="00FD0948">
              <w:rPr>
                <w:rFonts w:ascii="Calibri" w:eastAsia="Calibri" w:hAnsi="Calibri" w:cs="Times New Roman"/>
                <w:sz w:val="18"/>
                <w:szCs w:val="18"/>
                <w:lang w:val="en-GB" w:eastAsia="ar-SA"/>
              </w:rPr>
              <w:t>eMC (Special warnings and precautions for use; Undesirable effects)</w:t>
            </w:r>
          </w:p>
          <w:p w:rsidR="00FD0948" w:rsidRPr="00FD0948" w:rsidRDefault="00FD0948" w:rsidP="00FD0948">
            <w:pPr>
              <w:suppressAutoHyphens/>
              <w:spacing w:before="100" w:beforeAutospacing="1" w:after="100" w:afterAutospacing="1"/>
              <w:ind w:left="339" w:firstLine="2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Micromedex (Summary): (Contraindications/Warnings→precautions); (Adverse effects→serious)</w:t>
            </w:r>
          </w:p>
        </w:tc>
        <w:tc>
          <w:tcPr>
            <w:tcW w:w="1383" w:type="pct"/>
            <w:vAlign w:val="center"/>
          </w:tcPr>
          <w:p w:rsidR="00FD0948" w:rsidRPr="00FD0948" w:rsidRDefault="00FD0948" w:rsidP="00FD0948">
            <w:pPr>
              <w:suppressAutoHyphens/>
              <w:spacing w:before="100" w:beforeAutospacing="1" w:after="100" w:afterAutospacing="1"/>
              <w:ind w:firstLine="0"/>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Total number of supporting citations = 5</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Review of spontaneous reports = 1</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report = 3</w:t>
            </w:r>
          </w:p>
          <w:p w:rsidR="00FD0948" w:rsidRPr="00FD0948" w:rsidRDefault="00FD0948" w:rsidP="00FD0948">
            <w:pPr>
              <w:suppressAutoHyphens/>
              <w:spacing w:before="100" w:beforeAutospacing="1" w:after="100" w:afterAutospacing="1"/>
              <w:contextualSpacing/>
              <w:rPr>
                <w:rFonts w:ascii="Calibri" w:eastAsia="Calibri" w:hAnsi="Calibri" w:cs="Times New Roman"/>
                <w:sz w:val="18"/>
                <w:szCs w:val="18"/>
                <w:lang w:val="en-GB" w:eastAsia="ar-SA"/>
              </w:rPr>
            </w:pPr>
            <w:r w:rsidRPr="00FD0948">
              <w:rPr>
                <w:rFonts w:ascii="Calibri" w:eastAsia="Calibri" w:hAnsi="Calibri" w:cs="Times New Roman"/>
                <w:sz w:val="18"/>
                <w:szCs w:val="18"/>
                <w:lang w:val="en-GB" w:eastAsia="ar-SA"/>
              </w:rPr>
              <w:t>Case series = 1</w:t>
            </w:r>
          </w:p>
        </w:tc>
      </w:tr>
    </w:tbl>
    <w:p w:rsidR="00FD0948" w:rsidRPr="00591929" w:rsidRDefault="00FD0948" w:rsidP="00FD0948">
      <w:pPr>
        <w:pStyle w:val="Paragrafoelenco"/>
        <w:ind w:left="0" w:firstLine="0"/>
        <w:rPr>
          <w:sz w:val="20"/>
          <w:szCs w:val="20"/>
          <w:lang w:val="en-US"/>
        </w:rPr>
      </w:pPr>
      <w:r w:rsidRPr="00591929">
        <w:rPr>
          <w:sz w:val="20"/>
          <w:szCs w:val="20"/>
          <w:vertAlign w:val="superscript"/>
          <w:lang w:val="en-US"/>
        </w:rPr>
        <w:t>#</w:t>
      </w:r>
      <w:r w:rsidRPr="00591929">
        <w:rPr>
          <w:sz w:val="20"/>
          <w:szCs w:val="20"/>
          <w:lang w:val="en-US"/>
        </w:rPr>
        <w:t>Electronic Medicines Compendium</w:t>
      </w:r>
    </w:p>
    <w:p w:rsidR="00FD0948" w:rsidRDefault="00FD0948" w:rsidP="00FD0948">
      <w:pPr>
        <w:spacing w:after="240" w:line="480" w:lineRule="auto"/>
        <w:ind w:firstLine="360"/>
        <w:jc w:val="both"/>
        <w:rPr>
          <w:rFonts w:ascii="Calibri" w:eastAsia="Times New Roman" w:hAnsi="Calibri" w:cs="Times New Roman"/>
          <w:sz w:val="18"/>
          <w:szCs w:val="18"/>
          <w:lang w:bidi="en-US"/>
        </w:rPr>
      </w:pPr>
    </w:p>
    <w:p w:rsidR="00FD0948" w:rsidRPr="00FD0948" w:rsidRDefault="00FD0948" w:rsidP="00FD0948">
      <w:pPr>
        <w:spacing w:after="240" w:line="480" w:lineRule="auto"/>
        <w:ind w:firstLine="360"/>
        <w:rPr>
          <w:rFonts w:ascii="Calibri" w:eastAsia="Times New Roman" w:hAnsi="Calibri" w:cs="Times New Roman"/>
          <w:b/>
          <w:lang w:bidi="en-US"/>
        </w:rPr>
      </w:pPr>
      <w:r w:rsidRPr="00FD0948">
        <w:rPr>
          <w:rFonts w:ascii="Calibri" w:eastAsia="Times New Roman" w:hAnsi="Calibri" w:cs="Times New Roman"/>
          <w:b/>
          <w:lang w:bidi="en-US"/>
        </w:rPr>
        <w:lastRenderedPageBreak/>
        <w:t>Appendix 4</w:t>
      </w:r>
      <w:r w:rsidR="00B77B78">
        <w:rPr>
          <w:rFonts w:ascii="Calibri" w:eastAsia="Times New Roman" w:hAnsi="Calibri" w:cs="Times New Roman"/>
          <w:b/>
          <w:lang w:bidi="en-US"/>
        </w:rPr>
        <w:t>: Comparison of GRiP, EU-ADR [19] and OMOP [20</w:t>
      </w:r>
      <w:r w:rsidRPr="00FD0948">
        <w:rPr>
          <w:rFonts w:ascii="Calibri" w:eastAsia="Times New Roman" w:hAnsi="Calibri" w:cs="Times New Roman"/>
          <w:b/>
          <w:lang w:bidi="en-US"/>
        </w:rPr>
        <w:t xml:space="preserve">] reference sets: green-positive control, red-negative control. </w:t>
      </w:r>
    </w:p>
    <w:tbl>
      <w:tblPr>
        <w:tblStyle w:val="TableGrid19"/>
        <w:tblpPr w:leftFromText="180" w:rightFromText="180" w:vertAnchor="page" w:horzAnchor="margin" w:tblpXSpec="center" w:tblpY="2311"/>
        <w:tblW w:w="14411" w:type="dxa"/>
        <w:tblLayout w:type="fixed"/>
        <w:tblLook w:val="04A0" w:firstRow="1" w:lastRow="0" w:firstColumn="1" w:lastColumn="0" w:noHBand="0" w:noVBand="1"/>
      </w:tblPr>
      <w:tblGrid>
        <w:gridCol w:w="393"/>
        <w:gridCol w:w="853"/>
        <w:gridCol w:w="822"/>
        <w:gridCol w:w="823"/>
        <w:gridCol w:w="823"/>
        <w:gridCol w:w="823"/>
        <w:gridCol w:w="823"/>
        <w:gridCol w:w="822"/>
        <w:gridCol w:w="823"/>
        <w:gridCol w:w="823"/>
        <w:gridCol w:w="823"/>
        <w:gridCol w:w="823"/>
        <w:gridCol w:w="822"/>
        <w:gridCol w:w="823"/>
        <w:gridCol w:w="823"/>
        <w:gridCol w:w="823"/>
        <w:gridCol w:w="823"/>
        <w:gridCol w:w="823"/>
      </w:tblGrid>
      <w:tr w:rsidR="00FD0948" w:rsidRPr="00FD0948" w:rsidTr="00FD0948">
        <w:trPr>
          <w:cantSplit/>
          <w:trHeight w:val="907"/>
        </w:trPr>
        <w:tc>
          <w:tcPr>
            <w:tcW w:w="393" w:type="dxa"/>
            <w:tcBorders>
              <w:top w:val="single" w:sz="4" w:space="0" w:color="auto"/>
              <w:left w:val="single" w:sz="4" w:space="0" w:color="auto"/>
              <w:bottom w:val="single" w:sz="4" w:space="0" w:color="auto"/>
              <w:right w:val="nil"/>
            </w:tcBorders>
            <w:vAlign w:val="bottom"/>
          </w:tcPr>
          <w:p w:rsidR="00FD0948" w:rsidRPr="00FD0948" w:rsidRDefault="00FD0948" w:rsidP="00FD0948">
            <w:pPr>
              <w:ind w:firstLine="0"/>
              <w:jc w:val="center"/>
              <w:rPr>
                <w:rFonts w:ascii="Calibri" w:hAnsi="Calibri" w:cs="Times New Roman"/>
                <w:b/>
                <w:sz w:val="18"/>
                <w:szCs w:val="18"/>
              </w:rPr>
            </w:pPr>
          </w:p>
        </w:tc>
        <w:tc>
          <w:tcPr>
            <w:tcW w:w="853" w:type="dxa"/>
            <w:tcBorders>
              <w:top w:val="single" w:sz="4" w:space="0" w:color="auto"/>
              <w:left w:val="nil"/>
              <w:bottom w:val="single" w:sz="4" w:space="0" w:color="auto"/>
              <w:right w:val="nil"/>
            </w:tcBorders>
            <w:vAlign w:val="bottom"/>
          </w:tcPr>
          <w:p w:rsidR="00FD0948" w:rsidRPr="00FD0948" w:rsidRDefault="00FD0948" w:rsidP="00FD0948">
            <w:pPr>
              <w:ind w:firstLine="0"/>
              <w:jc w:val="center"/>
              <w:rPr>
                <w:rFonts w:ascii="Calibri" w:hAnsi="Calibri" w:cs="Times New Roman"/>
                <w:b/>
                <w:sz w:val="16"/>
                <w:szCs w:val="16"/>
              </w:rPr>
            </w:pPr>
          </w:p>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PROJECT</w:t>
            </w:r>
          </w:p>
        </w:tc>
        <w:tc>
          <w:tcPr>
            <w:tcW w:w="822" w:type="dxa"/>
            <w:tcBorders>
              <w:top w:val="single" w:sz="4" w:space="0" w:color="auto"/>
              <w:left w:val="nil"/>
              <w:bottom w:val="single" w:sz="4" w:space="0" w:color="auto"/>
              <w:right w:val="nil"/>
            </w:tcBorders>
            <w:vAlign w:val="bottom"/>
          </w:tcPr>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bullous eruption</w:t>
            </w:r>
          </w:p>
        </w:tc>
        <w:tc>
          <w:tcPr>
            <w:tcW w:w="823" w:type="dxa"/>
            <w:tcBorders>
              <w:top w:val="single" w:sz="4" w:space="0" w:color="auto"/>
              <w:left w:val="nil"/>
              <w:bottom w:val="single" w:sz="4" w:space="0" w:color="auto"/>
              <w:right w:val="nil"/>
            </w:tcBorders>
            <w:vAlign w:val="bottom"/>
          </w:tcPr>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aplastic anemia</w:t>
            </w:r>
          </w:p>
        </w:tc>
        <w:tc>
          <w:tcPr>
            <w:tcW w:w="823" w:type="dxa"/>
            <w:tcBorders>
              <w:top w:val="single" w:sz="4" w:space="0" w:color="auto"/>
              <w:left w:val="nil"/>
              <w:bottom w:val="single" w:sz="4" w:space="0" w:color="auto"/>
              <w:right w:val="nil"/>
            </w:tcBorders>
            <w:vAlign w:val="bottom"/>
          </w:tcPr>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agranulo</w:t>
            </w:r>
          </w:p>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cytosis</w:t>
            </w:r>
          </w:p>
        </w:tc>
        <w:tc>
          <w:tcPr>
            <w:tcW w:w="823" w:type="dxa"/>
            <w:tcBorders>
              <w:top w:val="single" w:sz="4" w:space="0" w:color="auto"/>
              <w:left w:val="nil"/>
              <w:bottom w:val="single" w:sz="4" w:space="0" w:color="auto"/>
              <w:right w:val="nil"/>
            </w:tcBorders>
            <w:vAlign w:val="bottom"/>
          </w:tcPr>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thrombocyto-penia</w:t>
            </w:r>
          </w:p>
        </w:tc>
        <w:tc>
          <w:tcPr>
            <w:tcW w:w="823" w:type="dxa"/>
            <w:tcBorders>
              <w:top w:val="single" w:sz="4" w:space="0" w:color="auto"/>
              <w:left w:val="nil"/>
              <w:bottom w:val="single" w:sz="4" w:space="0" w:color="auto"/>
              <w:right w:val="nil"/>
            </w:tcBorders>
            <w:vAlign w:val="bottom"/>
          </w:tcPr>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psy-chosis</w:t>
            </w:r>
          </w:p>
        </w:tc>
        <w:tc>
          <w:tcPr>
            <w:tcW w:w="822" w:type="dxa"/>
            <w:tcBorders>
              <w:top w:val="single" w:sz="4" w:space="0" w:color="auto"/>
              <w:left w:val="nil"/>
              <w:bottom w:val="single" w:sz="4" w:space="0" w:color="auto"/>
              <w:right w:val="nil"/>
            </w:tcBorders>
            <w:vAlign w:val="bottom"/>
          </w:tcPr>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suicide</w:t>
            </w:r>
          </w:p>
        </w:tc>
        <w:tc>
          <w:tcPr>
            <w:tcW w:w="823" w:type="dxa"/>
            <w:tcBorders>
              <w:top w:val="single" w:sz="4" w:space="0" w:color="auto"/>
              <w:left w:val="nil"/>
              <w:bottom w:val="single" w:sz="4" w:space="0" w:color="auto"/>
              <w:right w:val="nil"/>
            </w:tcBorders>
            <w:vAlign w:val="bottom"/>
          </w:tcPr>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ventri-cular</w:t>
            </w:r>
          </w:p>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arrhyth-mia</w:t>
            </w:r>
          </w:p>
        </w:tc>
        <w:tc>
          <w:tcPr>
            <w:tcW w:w="823" w:type="dxa"/>
            <w:tcBorders>
              <w:top w:val="single" w:sz="4" w:space="0" w:color="auto"/>
              <w:left w:val="nil"/>
              <w:bottom w:val="single" w:sz="4" w:space="0" w:color="auto"/>
              <w:right w:val="nil"/>
            </w:tcBorders>
            <w:vAlign w:val="bottom"/>
          </w:tcPr>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sudden</w:t>
            </w:r>
          </w:p>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death</w:t>
            </w:r>
          </w:p>
        </w:tc>
        <w:tc>
          <w:tcPr>
            <w:tcW w:w="823" w:type="dxa"/>
            <w:tcBorders>
              <w:top w:val="single" w:sz="4" w:space="0" w:color="auto"/>
              <w:left w:val="nil"/>
              <w:bottom w:val="single" w:sz="4" w:space="0" w:color="auto"/>
              <w:right w:val="nil"/>
            </w:tcBorders>
            <w:vAlign w:val="bottom"/>
          </w:tcPr>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QT prolongation</w:t>
            </w:r>
          </w:p>
        </w:tc>
        <w:tc>
          <w:tcPr>
            <w:tcW w:w="823" w:type="dxa"/>
            <w:tcBorders>
              <w:top w:val="single" w:sz="4" w:space="0" w:color="auto"/>
              <w:left w:val="nil"/>
              <w:bottom w:val="single" w:sz="4" w:space="0" w:color="auto"/>
              <w:right w:val="nil"/>
            </w:tcBorders>
            <w:vAlign w:val="bottom"/>
          </w:tcPr>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thrombo</w:t>
            </w:r>
          </w:p>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embo-lism</w:t>
            </w:r>
          </w:p>
        </w:tc>
        <w:tc>
          <w:tcPr>
            <w:tcW w:w="822" w:type="dxa"/>
            <w:tcBorders>
              <w:top w:val="single" w:sz="4" w:space="0" w:color="auto"/>
              <w:left w:val="nil"/>
              <w:bottom w:val="single" w:sz="4" w:space="0" w:color="auto"/>
              <w:right w:val="nil"/>
            </w:tcBorders>
            <w:vAlign w:val="bottom"/>
          </w:tcPr>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anaphy-</w:t>
            </w:r>
          </w:p>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laxis</w:t>
            </w:r>
          </w:p>
        </w:tc>
        <w:tc>
          <w:tcPr>
            <w:tcW w:w="823" w:type="dxa"/>
            <w:tcBorders>
              <w:top w:val="single" w:sz="4" w:space="0" w:color="auto"/>
              <w:left w:val="nil"/>
              <w:bottom w:val="single" w:sz="4" w:space="0" w:color="auto"/>
              <w:right w:val="nil"/>
            </w:tcBorders>
            <w:vAlign w:val="bottom"/>
          </w:tcPr>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seizure</w:t>
            </w:r>
          </w:p>
        </w:tc>
        <w:tc>
          <w:tcPr>
            <w:tcW w:w="823" w:type="dxa"/>
            <w:tcBorders>
              <w:top w:val="single" w:sz="4" w:space="0" w:color="auto"/>
              <w:left w:val="nil"/>
              <w:bottom w:val="single" w:sz="4" w:space="0" w:color="auto"/>
              <w:right w:val="nil"/>
            </w:tcBorders>
            <w:vAlign w:val="bottom"/>
          </w:tcPr>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AKI</w:t>
            </w:r>
          </w:p>
        </w:tc>
        <w:tc>
          <w:tcPr>
            <w:tcW w:w="823" w:type="dxa"/>
            <w:tcBorders>
              <w:top w:val="single" w:sz="4" w:space="0" w:color="auto"/>
              <w:left w:val="nil"/>
              <w:bottom w:val="single" w:sz="4" w:space="0" w:color="auto"/>
              <w:right w:val="nil"/>
            </w:tcBorders>
            <w:vAlign w:val="bottom"/>
          </w:tcPr>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ALI</w:t>
            </w:r>
          </w:p>
        </w:tc>
        <w:tc>
          <w:tcPr>
            <w:tcW w:w="823" w:type="dxa"/>
            <w:tcBorders>
              <w:top w:val="single" w:sz="4" w:space="0" w:color="auto"/>
              <w:left w:val="nil"/>
              <w:bottom w:val="single" w:sz="4" w:space="0" w:color="auto"/>
              <w:right w:val="nil"/>
            </w:tcBorders>
            <w:vAlign w:val="bottom"/>
          </w:tcPr>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sep</w:t>
            </w:r>
          </w:p>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sis</w:t>
            </w:r>
          </w:p>
        </w:tc>
        <w:tc>
          <w:tcPr>
            <w:tcW w:w="823" w:type="dxa"/>
            <w:tcBorders>
              <w:top w:val="single" w:sz="4" w:space="0" w:color="auto"/>
              <w:left w:val="nil"/>
              <w:bottom w:val="single" w:sz="4" w:space="0" w:color="auto"/>
              <w:right w:val="single" w:sz="4" w:space="0" w:color="auto"/>
            </w:tcBorders>
            <w:vAlign w:val="bottom"/>
          </w:tcPr>
          <w:p w:rsidR="00FD0948" w:rsidRPr="00FD0948" w:rsidRDefault="00FD0948" w:rsidP="00FD0948">
            <w:pPr>
              <w:ind w:firstLine="0"/>
              <w:jc w:val="center"/>
              <w:rPr>
                <w:rFonts w:ascii="Calibri" w:hAnsi="Calibri" w:cs="Times New Roman"/>
                <w:b/>
                <w:sz w:val="16"/>
                <w:szCs w:val="16"/>
              </w:rPr>
            </w:pPr>
            <w:r w:rsidRPr="00FD0948">
              <w:rPr>
                <w:rFonts w:ascii="Calibri" w:hAnsi="Calibri" w:cs="Times New Roman"/>
                <w:b/>
                <w:sz w:val="16"/>
                <w:szCs w:val="16"/>
              </w:rPr>
              <w:t>SIDS</w:t>
            </w:r>
          </w:p>
        </w:tc>
      </w:tr>
      <w:tr w:rsidR="00FD0948" w:rsidRPr="00FD0948" w:rsidTr="00FD0948">
        <w:trPr>
          <w:trHeight w:val="362"/>
        </w:trPr>
        <w:tc>
          <w:tcPr>
            <w:tcW w:w="393" w:type="dxa"/>
            <w:vMerge w:val="restart"/>
            <w:tcBorders>
              <w:right w:val="single" w:sz="4" w:space="0" w:color="auto"/>
            </w:tcBorders>
            <w:shd w:val="clear" w:color="auto" w:fill="auto"/>
            <w:textDirection w:val="btLr"/>
          </w:tcPr>
          <w:p w:rsidR="00FD0948" w:rsidRPr="00FD0948" w:rsidRDefault="00FD0948" w:rsidP="00FD0948">
            <w:pPr>
              <w:ind w:left="113" w:right="113" w:firstLine="0"/>
              <w:jc w:val="both"/>
              <w:rPr>
                <w:rFonts w:ascii="Calibri" w:hAnsi="Calibri" w:cs="Times New Roman"/>
                <w:b/>
                <w:sz w:val="18"/>
                <w:szCs w:val="18"/>
              </w:rPr>
            </w:pPr>
            <w:r w:rsidRPr="00FD0948">
              <w:rPr>
                <w:rFonts w:ascii="Calibri" w:hAnsi="Calibri" w:cs="Times New Roman"/>
                <w:b/>
                <w:sz w:val="18"/>
                <w:szCs w:val="18"/>
              </w:rPr>
              <w:t>isoniazid</w:t>
            </w:r>
          </w:p>
        </w:tc>
        <w:tc>
          <w:tcPr>
            <w:tcW w:w="853" w:type="dxa"/>
            <w:tcBorders>
              <w:top w:val="single" w:sz="4" w:space="0" w:color="auto"/>
              <w:left w:val="single" w:sz="4" w:space="0" w:color="auto"/>
              <w:bottom w:val="dotted" w:sz="4" w:space="0" w:color="auto"/>
              <w:right w:val="dotted" w:sz="4" w:space="0" w:color="auto"/>
            </w:tcBorders>
            <w:shd w:val="clear" w:color="auto" w:fill="auto"/>
            <w:vAlign w:val="center"/>
          </w:tcPr>
          <w:p w:rsidR="00FD0948" w:rsidRPr="00FD0948" w:rsidRDefault="00FD0948" w:rsidP="00FD0948">
            <w:pPr>
              <w:ind w:firstLine="0"/>
              <w:rPr>
                <w:rFonts w:ascii="Calibri" w:hAnsi="Calibri" w:cs="Times New Roman"/>
                <w:sz w:val="16"/>
                <w:szCs w:val="16"/>
              </w:rPr>
            </w:pPr>
            <w:r w:rsidRPr="00FD0948">
              <w:rPr>
                <w:rFonts w:ascii="Calibri" w:hAnsi="Calibri" w:cs="Times New Roman"/>
                <w:sz w:val="16"/>
                <w:szCs w:val="16"/>
              </w:rPr>
              <w:t>GRiP</w:t>
            </w:r>
          </w:p>
        </w:tc>
        <w:tc>
          <w:tcPr>
            <w:tcW w:w="822" w:type="dxa"/>
            <w:tcBorders>
              <w:top w:val="single" w:sz="4" w:space="0" w:color="auto"/>
              <w:left w:val="dotted" w:sz="4" w:space="0" w:color="auto"/>
              <w:bottom w:val="dotted" w:sz="4" w:space="0" w:color="auto"/>
              <w:right w:val="dotted" w:sz="4" w:space="0" w:color="auto"/>
            </w:tcBorders>
            <w:shd w:val="clear" w:color="auto" w:fill="00B050"/>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shd w:val="clear" w:color="auto" w:fill="00B050"/>
          </w:tcPr>
          <w:p w:rsidR="00FD0948" w:rsidRPr="00FD0948" w:rsidRDefault="00FD0948" w:rsidP="00FD0948">
            <w:pPr>
              <w:ind w:firstLine="0"/>
              <w:jc w:val="both"/>
              <w:rPr>
                <w:rFonts w:ascii="Calibri" w:hAnsi="Calibri" w:cs="Times New Roman"/>
                <w:sz w:val="18"/>
                <w:szCs w:val="18"/>
              </w:rPr>
            </w:pPr>
          </w:p>
        </w:tc>
        <w:tc>
          <w:tcPr>
            <w:tcW w:w="822" w:type="dxa"/>
            <w:tcBorders>
              <w:top w:val="single"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single"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shd w:val="clear" w:color="auto" w:fill="00B050"/>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shd w:val="clear" w:color="auto" w:fill="00B050"/>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single" w:sz="4" w:space="0" w:color="auto"/>
            </w:tcBorders>
          </w:tcPr>
          <w:p w:rsidR="00FD0948" w:rsidRPr="00FD0948" w:rsidRDefault="00FD0948" w:rsidP="00FD0948">
            <w:pPr>
              <w:ind w:firstLine="0"/>
              <w:jc w:val="both"/>
              <w:rPr>
                <w:rFonts w:ascii="Calibri" w:hAnsi="Calibri" w:cs="Times New Roman"/>
                <w:sz w:val="18"/>
                <w:szCs w:val="18"/>
              </w:rPr>
            </w:pPr>
          </w:p>
        </w:tc>
      </w:tr>
      <w:tr w:rsidR="00FD0948" w:rsidRPr="00FD0948" w:rsidTr="00FD0948">
        <w:trPr>
          <w:trHeight w:val="362"/>
        </w:trPr>
        <w:tc>
          <w:tcPr>
            <w:tcW w:w="393" w:type="dxa"/>
            <w:vMerge/>
            <w:tcBorders>
              <w:right w:val="single" w:sz="4" w:space="0" w:color="auto"/>
            </w:tcBorders>
            <w:shd w:val="clear" w:color="auto" w:fill="auto"/>
          </w:tcPr>
          <w:p w:rsidR="00FD0948" w:rsidRPr="00FD0948" w:rsidRDefault="00FD0948" w:rsidP="00FD0948">
            <w:pPr>
              <w:ind w:firstLine="0"/>
              <w:jc w:val="both"/>
              <w:rPr>
                <w:rFonts w:ascii="Calibri" w:hAnsi="Calibri" w:cs="Times New Roman"/>
                <w:b/>
                <w:sz w:val="18"/>
                <w:szCs w:val="18"/>
              </w:rPr>
            </w:pPr>
          </w:p>
        </w:tc>
        <w:tc>
          <w:tcPr>
            <w:tcW w:w="853" w:type="dxa"/>
            <w:tcBorders>
              <w:top w:val="dotted" w:sz="4" w:space="0" w:color="auto"/>
              <w:left w:val="single" w:sz="4" w:space="0" w:color="auto"/>
              <w:bottom w:val="dotted" w:sz="4" w:space="0" w:color="auto"/>
              <w:right w:val="dotted" w:sz="4" w:space="0" w:color="auto"/>
            </w:tcBorders>
            <w:shd w:val="clear" w:color="auto" w:fill="auto"/>
            <w:vAlign w:val="center"/>
          </w:tcPr>
          <w:p w:rsidR="00FD0948" w:rsidRPr="00FD0948" w:rsidRDefault="00FD0948" w:rsidP="00FD0948">
            <w:pPr>
              <w:ind w:firstLine="0"/>
              <w:rPr>
                <w:rFonts w:ascii="Calibri" w:hAnsi="Calibri" w:cs="Times New Roman"/>
                <w:sz w:val="16"/>
                <w:szCs w:val="16"/>
              </w:rPr>
            </w:pPr>
            <w:r w:rsidRPr="00FD0948">
              <w:rPr>
                <w:rFonts w:ascii="Calibri" w:hAnsi="Calibri" w:cs="Times New Roman"/>
                <w:sz w:val="16"/>
                <w:szCs w:val="16"/>
              </w:rPr>
              <w:t>EU-ADR</w:t>
            </w:r>
          </w:p>
        </w:tc>
        <w:tc>
          <w:tcPr>
            <w:tcW w:w="822"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single" w:sz="4" w:space="0" w:color="auto"/>
            </w:tcBorders>
          </w:tcPr>
          <w:p w:rsidR="00FD0948" w:rsidRPr="00FD0948" w:rsidRDefault="00FD0948" w:rsidP="00FD0948">
            <w:pPr>
              <w:ind w:firstLine="0"/>
              <w:jc w:val="both"/>
              <w:rPr>
                <w:rFonts w:ascii="Calibri" w:hAnsi="Calibri" w:cs="Times New Roman"/>
                <w:sz w:val="18"/>
                <w:szCs w:val="18"/>
              </w:rPr>
            </w:pPr>
          </w:p>
        </w:tc>
      </w:tr>
      <w:tr w:rsidR="00FD0948" w:rsidRPr="00FD0948" w:rsidTr="00FD0948">
        <w:trPr>
          <w:trHeight w:val="362"/>
        </w:trPr>
        <w:tc>
          <w:tcPr>
            <w:tcW w:w="393" w:type="dxa"/>
            <w:vMerge/>
            <w:tcBorders>
              <w:right w:val="single" w:sz="4" w:space="0" w:color="auto"/>
            </w:tcBorders>
            <w:shd w:val="clear" w:color="auto" w:fill="auto"/>
          </w:tcPr>
          <w:p w:rsidR="00FD0948" w:rsidRPr="00FD0948" w:rsidRDefault="00FD0948" w:rsidP="00FD0948">
            <w:pPr>
              <w:ind w:firstLine="0"/>
              <w:jc w:val="both"/>
              <w:rPr>
                <w:rFonts w:ascii="Calibri" w:hAnsi="Calibri" w:cs="Times New Roman"/>
                <w:b/>
                <w:sz w:val="18"/>
                <w:szCs w:val="18"/>
              </w:rPr>
            </w:pPr>
          </w:p>
        </w:tc>
        <w:tc>
          <w:tcPr>
            <w:tcW w:w="853" w:type="dxa"/>
            <w:tcBorders>
              <w:top w:val="dotted" w:sz="4" w:space="0" w:color="auto"/>
              <w:left w:val="single" w:sz="4" w:space="0" w:color="auto"/>
              <w:bottom w:val="single" w:sz="4" w:space="0" w:color="auto"/>
              <w:right w:val="dotted" w:sz="4" w:space="0" w:color="auto"/>
            </w:tcBorders>
            <w:shd w:val="clear" w:color="auto" w:fill="auto"/>
            <w:vAlign w:val="center"/>
          </w:tcPr>
          <w:p w:rsidR="00FD0948" w:rsidRPr="00FD0948" w:rsidRDefault="00FD0948" w:rsidP="00FD0948">
            <w:pPr>
              <w:ind w:firstLine="0"/>
              <w:rPr>
                <w:rFonts w:ascii="Calibri" w:hAnsi="Calibri" w:cs="Times New Roman"/>
                <w:sz w:val="16"/>
                <w:szCs w:val="16"/>
              </w:rPr>
            </w:pPr>
            <w:r w:rsidRPr="00FD0948">
              <w:rPr>
                <w:rFonts w:ascii="Calibri" w:hAnsi="Calibri" w:cs="Times New Roman"/>
                <w:sz w:val="16"/>
                <w:szCs w:val="16"/>
              </w:rPr>
              <w:t>OMOP</w:t>
            </w:r>
          </w:p>
        </w:tc>
        <w:tc>
          <w:tcPr>
            <w:tcW w:w="822" w:type="dxa"/>
            <w:tcBorders>
              <w:top w:val="dotted" w:sz="4" w:space="0" w:color="auto"/>
              <w:left w:val="dotted" w:sz="4" w:space="0" w:color="auto"/>
              <w:bottom w:val="single"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dotted" w:sz="4" w:space="0" w:color="auto"/>
              <w:left w:val="dotted" w:sz="4" w:space="0" w:color="auto"/>
              <w:bottom w:val="single"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dotted" w:sz="4" w:space="0" w:color="auto"/>
              <w:left w:val="dotted" w:sz="4" w:space="0" w:color="auto"/>
              <w:bottom w:val="single"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4" w:space="0" w:color="auto"/>
              <w:right w:val="dotted" w:sz="4" w:space="0" w:color="auto"/>
            </w:tcBorders>
            <w:shd w:val="clear" w:color="auto" w:fill="00B050"/>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4" w:space="0" w:color="auto"/>
              <w:right w:val="single" w:sz="4" w:space="0" w:color="auto"/>
            </w:tcBorders>
          </w:tcPr>
          <w:p w:rsidR="00FD0948" w:rsidRPr="00FD0948" w:rsidRDefault="00FD0948" w:rsidP="00FD0948">
            <w:pPr>
              <w:ind w:firstLine="0"/>
              <w:jc w:val="both"/>
              <w:rPr>
                <w:rFonts w:ascii="Calibri" w:hAnsi="Calibri" w:cs="Times New Roman"/>
                <w:sz w:val="18"/>
                <w:szCs w:val="18"/>
              </w:rPr>
            </w:pPr>
          </w:p>
        </w:tc>
      </w:tr>
      <w:tr w:rsidR="00FD0948" w:rsidRPr="00FD0948" w:rsidTr="00FD0948">
        <w:trPr>
          <w:trHeight w:hRule="exact" w:val="362"/>
        </w:trPr>
        <w:tc>
          <w:tcPr>
            <w:tcW w:w="393" w:type="dxa"/>
            <w:vMerge w:val="restart"/>
            <w:textDirection w:val="btLr"/>
          </w:tcPr>
          <w:p w:rsidR="00FD0948" w:rsidRPr="00FD0948" w:rsidRDefault="00FD0948" w:rsidP="00FD0948">
            <w:pPr>
              <w:ind w:left="113" w:right="113" w:firstLine="0"/>
              <w:jc w:val="both"/>
              <w:rPr>
                <w:rFonts w:ascii="Calibri" w:hAnsi="Calibri" w:cs="Times New Roman"/>
                <w:b/>
                <w:sz w:val="18"/>
                <w:szCs w:val="18"/>
              </w:rPr>
            </w:pPr>
            <w:r w:rsidRPr="00FD0948">
              <w:rPr>
                <w:rFonts w:ascii="Calibri" w:hAnsi="Calibri" w:cs="Times New Roman"/>
                <w:b/>
                <w:sz w:val="18"/>
                <w:szCs w:val="18"/>
              </w:rPr>
              <w:t>m’dazole</w:t>
            </w:r>
          </w:p>
        </w:tc>
        <w:tc>
          <w:tcPr>
            <w:tcW w:w="853" w:type="dxa"/>
            <w:tcBorders>
              <w:top w:val="single" w:sz="4" w:space="0" w:color="auto"/>
              <w:bottom w:val="dotted" w:sz="4" w:space="0" w:color="auto"/>
              <w:right w:val="dotted" w:sz="4" w:space="0" w:color="auto"/>
            </w:tcBorders>
            <w:vAlign w:val="center"/>
          </w:tcPr>
          <w:p w:rsidR="00FD0948" w:rsidRPr="00FD0948" w:rsidRDefault="00FD0948" w:rsidP="00FD0948">
            <w:pPr>
              <w:ind w:firstLine="0"/>
              <w:rPr>
                <w:rFonts w:ascii="Calibri" w:hAnsi="Calibri" w:cs="Times New Roman"/>
                <w:sz w:val="18"/>
                <w:szCs w:val="18"/>
              </w:rPr>
            </w:pPr>
            <w:r w:rsidRPr="00FD0948">
              <w:rPr>
                <w:rFonts w:ascii="Calibri" w:hAnsi="Calibri" w:cs="Times New Roman"/>
                <w:sz w:val="16"/>
                <w:szCs w:val="16"/>
              </w:rPr>
              <w:t>GRiP</w:t>
            </w:r>
          </w:p>
        </w:tc>
        <w:tc>
          <w:tcPr>
            <w:tcW w:w="822" w:type="dxa"/>
            <w:tcBorders>
              <w:top w:val="single"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shd w:val="clear" w:color="auto" w:fill="00B050"/>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2" w:type="dxa"/>
            <w:tcBorders>
              <w:top w:val="single" w:sz="4"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2" w:type="dxa"/>
            <w:tcBorders>
              <w:top w:val="single" w:sz="4"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shd w:val="clear" w:color="auto" w:fill="00B050"/>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4" w:space="0" w:color="auto"/>
              <w:left w:val="dotted" w:sz="4" w:space="0" w:color="auto"/>
              <w:bottom w:val="dotted" w:sz="4" w:space="0" w:color="auto"/>
            </w:tcBorders>
          </w:tcPr>
          <w:p w:rsidR="00FD0948" w:rsidRPr="00FD0948" w:rsidRDefault="00FD0948" w:rsidP="00FD0948">
            <w:pPr>
              <w:ind w:firstLine="0"/>
              <w:jc w:val="both"/>
              <w:rPr>
                <w:rFonts w:ascii="Calibri" w:hAnsi="Calibri" w:cs="Times New Roman"/>
                <w:sz w:val="18"/>
                <w:szCs w:val="18"/>
              </w:rPr>
            </w:pPr>
          </w:p>
        </w:tc>
      </w:tr>
      <w:tr w:rsidR="00FD0948" w:rsidRPr="00FD0948" w:rsidTr="00FD0948">
        <w:trPr>
          <w:trHeight w:hRule="exact" w:val="362"/>
        </w:trPr>
        <w:tc>
          <w:tcPr>
            <w:tcW w:w="393" w:type="dxa"/>
            <w:vMerge/>
          </w:tcPr>
          <w:p w:rsidR="00FD0948" w:rsidRPr="00FD0948" w:rsidRDefault="00FD0948" w:rsidP="00FD0948">
            <w:pPr>
              <w:ind w:firstLine="0"/>
              <w:jc w:val="both"/>
              <w:rPr>
                <w:rFonts w:ascii="Calibri" w:hAnsi="Calibri" w:cs="Times New Roman"/>
                <w:b/>
                <w:sz w:val="18"/>
                <w:szCs w:val="18"/>
              </w:rPr>
            </w:pPr>
          </w:p>
        </w:tc>
        <w:tc>
          <w:tcPr>
            <w:tcW w:w="853" w:type="dxa"/>
            <w:tcBorders>
              <w:top w:val="dotted" w:sz="4" w:space="0" w:color="auto"/>
              <w:bottom w:val="dotted" w:sz="4" w:space="0" w:color="auto"/>
              <w:right w:val="dotted" w:sz="4" w:space="0" w:color="auto"/>
            </w:tcBorders>
            <w:vAlign w:val="center"/>
          </w:tcPr>
          <w:p w:rsidR="00FD0948" w:rsidRPr="00FD0948" w:rsidRDefault="00FD0948" w:rsidP="00FD0948">
            <w:pPr>
              <w:ind w:firstLine="0"/>
              <w:rPr>
                <w:rFonts w:ascii="Calibri" w:hAnsi="Calibri" w:cs="Times New Roman"/>
                <w:sz w:val="18"/>
                <w:szCs w:val="18"/>
              </w:rPr>
            </w:pPr>
            <w:r w:rsidRPr="00FD0948">
              <w:rPr>
                <w:rFonts w:ascii="Calibri" w:hAnsi="Calibri" w:cs="Times New Roman"/>
                <w:sz w:val="16"/>
                <w:szCs w:val="16"/>
              </w:rPr>
              <w:t>EU-ADR</w:t>
            </w:r>
          </w:p>
        </w:tc>
        <w:tc>
          <w:tcPr>
            <w:tcW w:w="822"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tcBorders>
          </w:tcPr>
          <w:p w:rsidR="00FD0948" w:rsidRPr="00FD0948" w:rsidRDefault="00FD0948" w:rsidP="00FD0948">
            <w:pPr>
              <w:ind w:firstLine="0"/>
              <w:jc w:val="both"/>
              <w:rPr>
                <w:rFonts w:ascii="Calibri" w:hAnsi="Calibri" w:cs="Times New Roman"/>
                <w:sz w:val="18"/>
                <w:szCs w:val="18"/>
              </w:rPr>
            </w:pPr>
          </w:p>
        </w:tc>
      </w:tr>
      <w:tr w:rsidR="00FD0948" w:rsidRPr="00FD0948" w:rsidTr="00FD0948">
        <w:trPr>
          <w:trHeight w:hRule="exact" w:val="362"/>
        </w:trPr>
        <w:tc>
          <w:tcPr>
            <w:tcW w:w="393" w:type="dxa"/>
            <w:vMerge/>
            <w:tcBorders>
              <w:bottom w:val="single" w:sz="4" w:space="0" w:color="auto"/>
            </w:tcBorders>
          </w:tcPr>
          <w:p w:rsidR="00FD0948" w:rsidRPr="00FD0948" w:rsidRDefault="00FD0948" w:rsidP="00FD0948">
            <w:pPr>
              <w:ind w:firstLine="0"/>
              <w:jc w:val="both"/>
              <w:rPr>
                <w:rFonts w:ascii="Calibri" w:hAnsi="Calibri" w:cs="Times New Roman"/>
                <w:b/>
                <w:sz w:val="18"/>
                <w:szCs w:val="18"/>
              </w:rPr>
            </w:pPr>
          </w:p>
        </w:tc>
        <w:tc>
          <w:tcPr>
            <w:tcW w:w="853" w:type="dxa"/>
            <w:tcBorders>
              <w:top w:val="dotted" w:sz="4" w:space="0" w:color="auto"/>
              <w:bottom w:val="single" w:sz="6" w:space="0" w:color="auto"/>
              <w:right w:val="dotted" w:sz="4" w:space="0" w:color="auto"/>
            </w:tcBorders>
            <w:vAlign w:val="center"/>
          </w:tcPr>
          <w:p w:rsidR="00FD0948" w:rsidRPr="00FD0948" w:rsidRDefault="00FD0948" w:rsidP="00FD0948">
            <w:pPr>
              <w:ind w:firstLine="0"/>
              <w:rPr>
                <w:rFonts w:ascii="Calibri" w:hAnsi="Calibri" w:cs="Times New Roman"/>
                <w:sz w:val="18"/>
                <w:szCs w:val="18"/>
              </w:rPr>
            </w:pPr>
            <w:r w:rsidRPr="00FD0948">
              <w:rPr>
                <w:rFonts w:ascii="Calibri" w:hAnsi="Calibri" w:cs="Times New Roman"/>
                <w:sz w:val="16"/>
                <w:szCs w:val="16"/>
              </w:rPr>
              <w:t>OMOP</w:t>
            </w:r>
          </w:p>
        </w:tc>
        <w:tc>
          <w:tcPr>
            <w:tcW w:w="822"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tcBorders>
          </w:tcPr>
          <w:p w:rsidR="00FD0948" w:rsidRPr="00FD0948" w:rsidRDefault="00FD0948" w:rsidP="00FD0948">
            <w:pPr>
              <w:ind w:firstLine="0"/>
              <w:jc w:val="both"/>
              <w:rPr>
                <w:rFonts w:ascii="Calibri" w:hAnsi="Calibri" w:cs="Times New Roman"/>
                <w:sz w:val="18"/>
                <w:szCs w:val="18"/>
              </w:rPr>
            </w:pPr>
          </w:p>
        </w:tc>
      </w:tr>
      <w:tr w:rsidR="00FD0948" w:rsidRPr="00FD0948" w:rsidTr="00FD0948">
        <w:trPr>
          <w:trHeight w:hRule="exact" w:val="362"/>
        </w:trPr>
        <w:tc>
          <w:tcPr>
            <w:tcW w:w="393" w:type="dxa"/>
            <w:vMerge w:val="restart"/>
            <w:tcBorders>
              <w:right w:val="single" w:sz="6" w:space="0" w:color="auto"/>
            </w:tcBorders>
            <w:shd w:val="clear" w:color="auto" w:fill="auto"/>
            <w:textDirection w:val="btLr"/>
          </w:tcPr>
          <w:p w:rsidR="00FD0948" w:rsidRPr="00FD0948" w:rsidRDefault="00FD0948" w:rsidP="00FD0948">
            <w:pPr>
              <w:ind w:left="113" w:right="113" w:firstLine="0"/>
              <w:jc w:val="both"/>
              <w:rPr>
                <w:rFonts w:ascii="Calibri" w:hAnsi="Calibri" w:cs="Times New Roman"/>
                <w:b/>
                <w:sz w:val="18"/>
                <w:szCs w:val="18"/>
              </w:rPr>
            </w:pPr>
            <w:r w:rsidRPr="00FD0948">
              <w:rPr>
                <w:rFonts w:ascii="Calibri" w:hAnsi="Calibri" w:cs="Times New Roman"/>
                <w:b/>
                <w:sz w:val="18"/>
                <w:szCs w:val="18"/>
              </w:rPr>
              <w:t>fluticason</w:t>
            </w:r>
          </w:p>
          <w:p w:rsidR="00FD0948" w:rsidRPr="00FD0948" w:rsidRDefault="00FD0948" w:rsidP="00FD0948">
            <w:pPr>
              <w:ind w:left="113" w:right="113" w:firstLine="0"/>
              <w:jc w:val="both"/>
              <w:rPr>
                <w:rFonts w:ascii="Calibri" w:hAnsi="Calibri" w:cs="Times New Roman"/>
                <w:b/>
                <w:sz w:val="18"/>
                <w:szCs w:val="18"/>
              </w:rPr>
            </w:pPr>
          </w:p>
        </w:tc>
        <w:tc>
          <w:tcPr>
            <w:tcW w:w="853" w:type="dxa"/>
            <w:tcBorders>
              <w:top w:val="single" w:sz="6" w:space="0" w:color="auto"/>
              <w:left w:val="single" w:sz="6" w:space="0" w:color="auto"/>
              <w:bottom w:val="dotted" w:sz="4" w:space="0" w:color="auto"/>
              <w:right w:val="dotted" w:sz="4" w:space="0" w:color="auto"/>
            </w:tcBorders>
            <w:shd w:val="clear" w:color="auto" w:fill="auto"/>
            <w:vAlign w:val="center"/>
          </w:tcPr>
          <w:p w:rsidR="00FD0948" w:rsidRPr="00FD0948" w:rsidRDefault="00FD0948" w:rsidP="00FD0948">
            <w:pPr>
              <w:ind w:firstLine="0"/>
              <w:rPr>
                <w:rFonts w:ascii="Calibri" w:hAnsi="Calibri" w:cs="Times New Roman"/>
                <w:sz w:val="18"/>
                <w:szCs w:val="18"/>
              </w:rPr>
            </w:pPr>
            <w:r w:rsidRPr="00FD0948">
              <w:rPr>
                <w:rFonts w:ascii="Calibri" w:hAnsi="Calibri" w:cs="Times New Roman"/>
                <w:sz w:val="16"/>
                <w:szCs w:val="16"/>
              </w:rPr>
              <w:t>GRiP</w:t>
            </w:r>
          </w:p>
        </w:tc>
        <w:tc>
          <w:tcPr>
            <w:tcW w:w="822" w:type="dxa"/>
            <w:tcBorders>
              <w:top w:val="single" w:sz="6"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single" w:sz="6"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2" w:type="dxa"/>
            <w:tcBorders>
              <w:top w:val="single" w:sz="6"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single" w:sz="6" w:space="0" w:color="auto"/>
            </w:tcBorders>
          </w:tcPr>
          <w:p w:rsidR="00FD0948" w:rsidRPr="00FD0948" w:rsidRDefault="00FD0948" w:rsidP="00FD0948">
            <w:pPr>
              <w:ind w:firstLine="0"/>
              <w:jc w:val="both"/>
              <w:rPr>
                <w:rFonts w:ascii="Calibri" w:hAnsi="Calibri" w:cs="Times New Roman"/>
                <w:sz w:val="18"/>
                <w:szCs w:val="18"/>
              </w:rPr>
            </w:pPr>
          </w:p>
        </w:tc>
      </w:tr>
      <w:tr w:rsidR="00FD0948" w:rsidRPr="00FD0948" w:rsidTr="00FD0948">
        <w:trPr>
          <w:trHeight w:hRule="exact" w:val="362"/>
        </w:trPr>
        <w:tc>
          <w:tcPr>
            <w:tcW w:w="393" w:type="dxa"/>
            <w:vMerge/>
            <w:tcBorders>
              <w:right w:val="single" w:sz="6" w:space="0" w:color="auto"/>
            </w:tcBorders>
            <w:shd w:val="clear" w:color="auto" w:fill="auto"/>
          </w:tcPr>
          <w:p w:rsidR="00FD0948" w:rsidRPr="00FD0948" w:rsidRDefault="00FD0948" w:rsidP="00FD0948">
            <w:pPr>
              <w:ind w:firstLine="0"/>
              <w:jc w:val="both"/>
              <w:rPr>
                <w:rFonts w:ascii="Calibri" w:hAnsi="Calibri" w:cs="Times New Roman"/>
                <w:b/>
                <w:sz w:val="18"/>
                <w:szCs w:val="18"/>
              </w:rPr>
            </w:pPr>
          </w:p>
        </w:tc>
        <w:tc>
          <w:tcPr>
            <w:tcW w:w="853" w:type="dxa"/>
            <w:tcBorders>
              <w:top w:val="dotted" w:sz="4" w:space="0" w:color="auto"/>
              <w:left w:val="single" w:sz="6" w:space="0" w:color="auto"/>
              <w:bottom w:val="dotted" w:sz="4" w:space="0" w:color="auto"/>
              <w:right w:val="dotted" w:sz="4" w:space="0" w:color="auto"/>
            </w:tcBorders>
            <w:shd w:val="clear" w:color="auto" w:fill="auto"/>
            <w:vAlign w:val="center"/>
          </w:tcPr>
          <w:p w:rsidR="00FD0948" w:rsidRPr="00FD0948" w:rsidRDefault="00FD0948" w:rsidP="00FD0948">
            <w:pPr>
              <w:ind w:firstLine="0"/>
              <w:rPr>
                <w:rFonts w:ascii="Calibri" w:hAnsi="Calibri" w:cs="Times New Roman"/>
                <w:sz w:val="18"/>
                <w:szCs w:val="18"/>
              </w:rPr>
            </w:pPr>
            <w:r w:rsidRPr="00FD0948">
              <w:rPr>
                <w:rFonts w:ascii="Calibri" w:hAnsi="Calibri" w:cs="Times New Roman"/>
                <w:sz w:val="16"/>
                <w:szCs w:val="16"/>
              </w:rPr>
              <w:t>EU-ADR</w:t>
            </w:r>
          </w:p>
        </w:tc>
        <w:tc>
          <w:tcPr>
            <w:tcW w:w="822"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single" w:sz="6" w:space="0" w:color="auto"/>
            </w:tcBorders>
          </w:tcPr>
          <w:p w:rsidR="00FD0948" w:rsidRPr="00FD0948" w:rsidRDefault="00FD0948" w:rsidP="00FD0948">
            <w:pPr>
              <w:ind w:firstLine="0"/>
              <w:jc w:val="both"/>
              <w:rPr>
                <w:rFonts w:ascii="Calibri" w:hAnsi="Calibri" w:cs="Times New Roman"/>
                <w:sz w:val="18"/>
                <w:szCs w:val="18"/>
              </w:rPr>
            </w:pPr>
          </w:p>
        </w:tc>
      </w:tr>
      <w:tr w:rsidR="00FD0948" w:rsidRPr="00FD0948" w:rsidTr="00FD0948">
        <w:trPr>
          <w:trHeight w:hRule="exact" w:val="362"/>
        </w:trPr>
        <w:tc>
          <w:tcPr>
            <w:tcW w:w="393" w:type="dxa"/>
            <w:vMerge/>
            <w:tcBorders>
              <w:right w:val="single" w:sz="6" w:space="0" w:color="auto"/>
            </w:tcBorders>
            <w:shd w:val="clear" w:color="auto" w:fill="auto"/>
          </w:tcPr>
          <w:p w:rsidR="00FD0948" w:rsidRPr="00FD0948" w:rsidRDefault="00FD0948" w:rsidP="00FD0948">
            <w:pPr>
              <w:ind w:firstLine="0"/>
              <w:jc w:val="both"/>
              <w:rPr>
                <w:rFonts w:ascii="Calibri" w:hAnsi="Calibri" w:cs="Times New Roman"/>
                <w:b/>
                <w:sz w:val="18"/>
                <w:szCs w:val="18"/>
              </w:rPr>
            </w:pPr>
          </w:p>
        </w:tc>
        <w:tc>
          <w:tcPr>
            <w:tcW w:w="853" w:type="dxa"/>
            <w:tcBorders>
              <w:top w:val="dotted" w:sz="4" w:space="0" w:color="auto"/>
              <w:left w:val="single" w:sz="6" w:space="0" w:color="auto"/>
              <w:bottom w:val="single" w:sz="6" w:space="0" w:color="auto"/>
              <w:right w:val="dotted" w:sz="4" w:space="0" w:color="auto"/>
            </w:tcBorders>
            <w:shd w:val="clear" w:color="auto" w:fill="auto"/>
            <w:vAlign w:val="center"/>
          </w:tcPr>
          <w:p w:rsidR="00FD0948" w:rsidRPr="00FD0948" w:rsidRDefault="00FD0948" w:rsidP="00FD0948">
            <w:pPr>
              <w:ind w:firstLine="0"/>
              <w:rPr>
                <w:rFonts w:ascii="Calibri" w:hAnsi="Calibri" w:cs="Times New Roman"/>
                <w:sz w:val="18"/>
                <w:szCs w:val="18"/>
              </w:rPr>
            </w:pPr>
            <w:r w:rsidRPr="00FD0948">
              <w:rPr>
                <w:rFonts w:ascii="Calibri" w:hAnsi="Calibri" w:cs="Times New Roman"/>
                <w:sz w:val="16"/>
                <w:szCs w:val="16"/>
              </w:rPr>
              <w:t>OMOP</w:t>
            </w:r>
          </w:p>
        </w:tc>
        <w:tc>
          <w:tcPr>
            <w:tcW w:w="822"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single" w:sz="6" w:space="0" w:color="auto"/>
              <w:right w:val="single" w:sz="6" w:space="0" w:color="auto"/>
            </w:tcBorders>
          </w:tcPr>
          <w:p w:rsidR="00FD0948" w:rsidRPr="00FD0948" w:rsidRDefault="00FD0948" w:rsidP="00FD0948">
            <w:pPr>
              <w:ind w:firstLine="0"/>
              <w:jc w:val="both"/>
              <w:rPr>
                <w:rFonts w:ascii="Calibri" w:hAnsi="Calibri" w:cs="Times New Roman"/>
                <w:sz w:val="18"/>
                <w:szCs w:val="18"/>
              </w:rPr>
            </w:pPr>
          </w:p>
        </w:tc>
      </w:tr>
      <w:tr w:rsidR="00FD0948" w:rsidRPr="00FD0948" w:rsidTr="00FD0948">
        <w:trPr>
          <w:trHeight w:hRule="exact" w:val="362"/>
        </w:trPr>
        <w:tc>
          <w:tcPr>
            <w:tcW w:w="393" w:type="dxa"/>
            <w:vMerge w:val="restart"/>
            <w:textDirection w:val="btLr"/>
          </w:tcPr>
          <w:p w:rsidR="00FD0948" w:rsidRPr="00FD0948" w:rsidRDefault="00FD0948" w:rsidP="00FD0948">
            <w:pPr>
              <w:ind w:left="113" w:right="113" w:firstLine="0"/>
              <w:jc w:val="both"/>
              <w:rPr>
                <w:rFonts w:ascii="Calibri" w:hAnsi="Calibri" w:cs="Times New Roman"/>
                <w:b/>
                <w:sz w:val="18"/>
                <w:szCs w:val="18"/>
              </w:rPr>
            </w:pPr>
            <w:r w:rsidRPr="00FD0948">
              <w:rPr>
                <w:rFonts w:ascii="Calibri" w:hAnsi="Calibri" w:cs="Times New Roman"/>
                <w:b/>
                <w:sz w:val="18"/>
                <w:szCs w:val="18"/>
              </w:rPr>
              <w:t>ibuprofen</w:t>
            </w:r>
          </w:p>
        </w:tc>
        <w:tc>
          <w:tcPr>
            <w:tcW w:w="853" w:type="dxa"/>
            <w:tcBorders>
              <w:top w:val="single" w:sz="6" w:space="0" w:color="auto"/>
              <w:bottom w:val="dotted" w:sz="4" w:space="0" w:color="auto"/>
              <w:right w:val="dotted" w:sz="4" w:space="0" w:color="auto"/>
            </w:tcBorders>
            <w:vAlign w:val="center"/>
          </w:tcPr>
          <w:p w:rsidR="00FD0948" w:rsidRPr="00FD0948" w:rsidRDefault="00FD0948" w:rsidP="00FD0948">
            <w:pPr>
              <w:ind w:firstLine="0"/>
              <w:rPr>
                <w:rFonts w:ascii="Calibri" w:hAnsi="Calibri" w:cs="Times New Roman"/>
                <w:sz w:val="18"/>
                <w:szCs w:val="18"/>
              </w:rPr>
            </w:pPr>
            <w:r w:rsidRPr="00FD0948">
              <w:rPr>
                <w:rFonts w:ascii="Calibri" w:hAnsi="Calibri" w:cs="Times New Roman"/>
                <w:sz w:val="16"/>
                <w:szCs w:val="16"/>
              </w:rPr>
              <w:t>GRiP</w:t>
            </w:r>
          </w:p>
        </w:tc>
        <w:tc>
          <w:tcPr>
            <w:tcW w:w="822" w:type="dxa"/>
            <w:tcBorders>
              <w:top w:val="single" w:sz="6" w:space="0" w:color="auto"/>
              <w:left w:val="dotted" w:sz="4" w:space="0" w:color="auto"/>
              <w:bottom w:val="dotted" w:sz="4" w:space="0" w:color="auto"/>
              <w:right w:val="dotted" w:sz="4" w:space="0" w:color="auto"/>
            </w:tcBorders>
            <w:shd w:val="clear" w:color="auto" w:fill="00B050"/>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shd w:val="clear" w:color="auto" w:fill="00B050"/>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single" w:sz="6"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single" w:sz="6" w:space="0" w:color="auto"/>
              <w:left w:val="dotted" w:sz="4" w:space="0" w:color="auto"/>
              <w:bottom w:val="dotted" w:sz="4" w:space="0" w:color="auto"/>
              <w:right w:val="dotted" w:sz="4" w:space="0" w:color="auto"/>
            </w:tcBorders>
            <w:shd w:val="clear" w:color="auto" w:fill="00B050"/>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shd w:val="clear" w:color="auto" w:fill="00B050"/>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shd w:val="clear" w:color="auto" w:fill="00B050"/>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right w:val="dotted" w:sz="4" w:space="0" w:color="auto"/>
            </w:tcBorders>
            <w:shd w:val="clear" w:color="auto" w:fill="FF0000"/>
          </w:tcPr>
          <w:p w:rsidR="00FD0948" w:rsidRPr="00FD0948" w:rsidRDefault="00FD0948" w:rsidP="00FD0948">
            <w:pPr>
              <w:ind w:firstLine="0"/>
              <w:jc w:val="both"/>
              <w:rPr>
                <w:rFonts w:ascii="Calibri" w:hAnsi="Calibri" w:cs="Times New Roman"/>
                <w:sz w:val="18"/>
                <w:szCs w:val="18"/>
              </w:rPr>
            </w:pPr>
          </w:p>
        </w:tc>
        <w:tc>
          <w:tcPr>
            <w:tcW w:w="823" w:type="dxa"/>
            <w:tcBorders>
              <w:top w:val="single" w:sz="6" w:space="0" w:color="auto"/>
              <w:left w:val="dotted" w:sz="4" w:space="0" w:color="auto"/>
              <w:bottom w:val="dotted" w:sz="4" w:space="0" w:color="auto"/>
            </w:tcBorders>
          </w:tcPr>
          <w:p w:rsidR="00FD0948" w:rsidRPr="00FD0948" w:rsidRDefault="00FD0948" w:rsidP="00FD0948">
            <w:pPr>
              <w:ind w:firstLine="0"/>
              <w:jc w:val="both"/>
              <w:rPr>
                <w:rFonts w:ascii="Calibri" w:hAnsi="Calibri" w:cs="Times New Roman"/>
                <w:sz w:val="18"/>
                <w:szCs w:val="18"/>
              </w:rPr>
            </w:pPr>
          </w:p>
        </w:tc>
      </w:tr>
      <w:tr w:rsidR="00FD0948" w:rsidRPr="00FD0948" w:rsidTr="00FD0948">
        <w:trPr>
          <w:trHeight w:hRule="exact" w:val="362"/>
        </w:trPr>
        <w:tc>
          <w:tcPr>
            <w:tcW w:w="393" w:type="dxa"/>
            <w:vMerge/>
          </w:tcPr>
          <w:p w:rsidR="00FD0948" w:rsidRPr="00FD0948" w:rsidRDefault="00FD0948" w:rsidP="00FD0948">
            <w:pPr>
              <w:ind w:firstLine="0"/>
              <w:jc w:val="both"/>
              <w:rPr>
                <w:rFonts w:ascii="Calibri" w:hAnsi="Calibri" w:cs="Times New Roman"/>
                <w:sz w:val="18"/>
                <w:szCs w:val="18"/>
              </w:rPr>
            </w:pPr>
          </w:p>
        </w:tc>
        <w:tc>
          <w:tcPr>
            <w:tcW w:w="853" w:type="dxa"/>
            <w:tcBorders>
              <w:top w:val="dotted" w:sz="4" w:space="0" w:color="auto"/>
              <w:bottom w:val="dotted" w:sz="4" w:space="0" w:color="auto"/>
              <w:right w:val="dotted" w:sz="4" w:space="0" w:color="auto"/>
            </w:tcBorders>
            <w:vAlign w:val="center"/>
          </w:tcPr>
          <w:p w:rsidR="00FD0948" w:rsidRPr="00FD0948" w:rsidRDefault="00FD0948" w:rsidP="00FD0948">
            <w:pPr>
              <w:ind w:firstLine="0"/>
              <w:rPr>
                <w:rFonts w:ascii="Calibri" w:hAnsi="Calibri" w:cs="Times New Roman"/>
                <w:sz w:val="18"/>
                <w:szCs w:val="18"/>
              </w:rPr>
            </w:pPr>
            <w:r w:rsidRPr="00FD0948">
              <w:rPr>
                <w:rFonts w:ascii="Calibri" w:hAnsi="Calibri" w:cs="Times New Roman"/>
                <w:sz w:val="16"/>
                <w:szCs w:val="16"/>
              </w:rPr>
              <w:t>EU-ADR</w:t>
            </w:r>
          </w:p>
        </w:tc>
        <w:tc>
          <w:tcPr>
            <w:tcW w:w="822"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shd w:val="clear" w:color="auto" w:fill="00B050"/>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shd w:val="clear" w:color="auto" w:fill="00B050"/>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bottom w:val="dotted" w:sz="4" w:space="0" w:color="auto"/>
            </w:tcBorders>
          </w:tcPr>
          <w:p w:rsidR="00FD0948" w:rsidRPr="00FD0948" w:rsidRDefault="00FD0948" w:rsidP="00FD0948">
            <w:pPr>
              <w:ind w:firstLine="0"/>
              <w:jc w:val="both"/>
              <w:rPr>
                <w:rFonts w:ascii="Calibri" w:hAnsi="Calibri" w:cs="Times New Roman"/>
                <w:sz w:val="18"/>
                <w:szCs w:val="18"/>
              </w:rPr>
            </w:pPr>
          </w:p>
        </w:tc>
      </w:tr>
      <w:tr w:rsidR="00FD0948" w:rsidRPr="00FD0948" w:rsidTr="00FD0948">
        <w:trPr>
          <w:trHeight w:hRule="exact" w:val="362"/>
        </w:trPr>
        <w:tc>
          <w:tcPr>
            <w:tcW w:w="393" w:type="dxa"/>
            <w:vMerge/>
          </w:tcPr>
          <w:p w:rsidR="00FD0948" w:rsidRPr="00FD0948" w:rsidRDefault="00FD0948" w:rsidP="00FD0948">
            <w:pPr>
              <w:ind w:firstLine="0"/>
              <w:jc w:val="both"/>
              <w:rPr>
                <w:rFonts w:ascii="Calibri" w:hAnsi="Calibri" w:cs="Times New Roman"/>
                <w:sz w:val="18"/>
                <w:szCs w:val="18"/>
              </w:rPr>
            </w:pPr>
          </w:p>
        </w:tc>
        <w:tc>
          <w:tcPr>
            <w:tcW w:w="853" w:type="dxa"/>
            <w:tcBorders>
              <w:top w:val="dotted" w:sz="4" w:space="0" w:color="auto"/>
              <w:right w:val="dotted" w:sz="4" w:space="0" w:color="auto"/>
            </w:tcBorders>
            <w:vAlign w:val="center"/>
          </w:tcPr>
          <w:p w:rsidR="00FD0948" w:rsidRPr="00FD0948" w:rsidRDefault="00FD0948" w:rsidP="00FD0948">
            <w:pPr>
              <w:ind w:firstLine="0"/>
              <w:rPr>
                <w:rFonts w:ascii="Calibri" w:hAnsi="Calibri" w:cs="Times New Roman"/>
                <w:sz w:val="18"/>
                <w:szCs w:val="18"/>
              </w:rPr>
            </w:pPr>
            <w:r w:rsidRPr="00FD0948">
              <w:rPr>
                <w:rFonts w:ascii="Calibri" w:hAnsi="Calibri" w:cs="Times New Roman"/>
                <w:sz w:val="16"/>
                <w:szCs w:val="16"/>
              </w:rPr>
              <w:t>OMOP</w:t>
            </w:r>
          </w:p>
        </w:tc>
        <w:tc>
          <w:tcPr>
            <w:tcW w:w="822" w:type="dxa"/>
            <w:tcBorders>
              <w:top w:val="dotted" w:sz="4" w:space="0" w:color="auto"/>
              <w:left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dotted" w:sz="4" w:space="0" w:color="auto"/>
              <w:left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2" w:type="dxa"/>
            <w:tcBorders>
              <w:top w:val="dotted" w:sz="4" w:space="0" w:color="auto"/>
              <w:left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right w:val="dotted" w:sz="4" w:space="0" w:color="auto"/>
            </w:tcBorders>
            <w:shd w:val="clear" w:color="auto" w:fill="00B050"/>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right w:val="dotted" w:sz="4" w:space="0" w:color="auto"/>
            </w:tcBorders>
          </w:tcPr>
          <w:p w:rsidR="00FD0948" w:rsidRPr="00FD0948" w:rsidRDefault="00FD0948" w:rsidP="00FD0948">
            <w:pPr>
              <w:ind w:firstLine="0"/>
              <w:jc w:val="both"/>
              <w:rPr>
                <w:rFonts w:ascii="Calibri" w:hAnsi="Calibri" w:cs="Times New Roman"/>
                <w:sz w:val="18"/>
                <w:szCs w:val="18"/>
              </w:rPr>
            </w:pPr>
          </w:p>
        </w:tc>
        <w:tc>
          <w:tcPr>
            <w:tcW w:w="823" w:type="dxa"/>
            <w:tcBorders>
              <w:top w:val="dotted" w:sz="4" w:space="0" w:color="auto"/>
              <w:left w:val="dotted" w:sz="4" w:space="0" w:color="auto"/>
            </w:tcBorders>
          </w:tcPr>
          <w:p w:rsidR="00FD0948" w:rsidRPr="00FD0948" w:rsidRDefault="00FD0948" w:rsidP="00FD0948">
            <w:pPr>
              <w:ind w:firstLine="0"/>
              <w:jc w:val="both"/>
              <w:rPr>
                <w:rFonts w:ascii="Calibri" w:hAnsi="Calibri" w:cs="Times New Roman"/>
                <w:sz w:val="18"/>
                <w:szCs w:val="18"/>
              </w:rPr>
            </w:pPr>
          </w:p>
        </w:tc>
      </w:tr>
    </w:tbl>
    <w:p w:rsidR="00FD0948" w:rsidRPr="00A27B92" w:rsidRDefault="00FD0948" w:rsidP="00FD0948">
      <w:pPr>
        <w:rPr>
          <w:rFonts w:ascii="Calibri" w:hAnsi="Calibri" w:cs="Times New Roman"/>
          <w:b/>
        </w:rPr>
      </w:pPr>
      <w:r w:rsidRPr="00A27B92">
        <w:rPr>
          <w:rFonts w:ascii="Calibri" w:hAnsi="Calibri" w:cs="Times New Roman"/>
          <w:b/>
        </w:rPr>
        <w:t>Abbreviations: m’dazole – mebendazole;  AKI – acute kidney injury; ALI – acute liver injury; SIDS – sudden infant death syndrome</w:t>
      </w:r>
    </w:p>
    <w:p w:rsidR="002C0B9C" w:rsidRPr="00FD0948" w:rsidRDefault="002C0B9C">
      <w:pPr>
        <w:rPr>
          <w:rFonts w:ascii="Calibri" w:eastAsia="Times New Roman" w:hAnsi="Calibri" w:cs="Times New Roman"/>
          <w:sz w:val="18"/>
          <w:szCs w:val="18"/>
          <w:lang w:bidi="en-US"/>
        </w:rPr>
      </w:pPr>
    </w:p>
    <w:sectPr w:rsidR="002C0B9C" w:rsidRPr="00FD0948" w:rsidSect="00FD094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MT">
    <w:panose1 w:val="020B0604020202020204"/>
    <w:charset w:val="00"/>
    <w:family w:val="auto"/>
    <w:notTrueType/>
    <w:pitch w:val="default"/>
    <w:sig w:usb0="00000003" w:usb1="00000000" w:usb2="00000000" w:usb3="00000000" w:csb0="00000001" w:csb1="00000000"/>
  </w:font>
  <w:font w:name="MTSY">
    <w:altName w:val="Thorndale Duospace WT J"/>
    <w:panose1 w:val="020B0604020202020204"/>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10F5"/>
    <w:multiLevelType w:val="hybridMultilevel"/>
    <w:tmpl w:val="91028FE4"/>
    <w:lvl w:ilvl="0" w:tplc="3A4CE7C8">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E7925"/>
    <w:multiLevelType w:val="hybridMultilevel"/>
    <w:tmpl w:val="55FACFEC"/>
    <w:lvl w:ilvl="0" w:tplc="86141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B4249"/>
    <w:multiLevelType w:val="hybridMultilevel"/>
    <w:tmpl w:val="AF5AA942"/>
    <w:lvl w:ilvl="0" w:tplc="EA2E81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3762F"/>
    <w:multiLevelType w:val="hybridMultilevel"/>
    <w:tmpl w:val="806A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56247"/>
    <w:multiLevelType w:val="hybridMultilevel"/>
    <w:tmpl w:val="0860B14A"/>
    <w:lvl w:ilvl="0" w:tplc="51861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86D64"/>
    <w:multiLevelType w:val="hybridMultilevel"/>
    <w:tmpl w:val="0D14F464"/>
    <w:lvl w:ilvl="0" w:tplc="25B84A3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24F1B"/>
    <w:multiLevelType w:val="hybridMultilevel"/>
    <w:tmpl w:val="CBD655F8"/>
    <w:lvl w:ilvl="0" w:tplc="7C4E2480">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841714"/>
    <w:multiLevelType w:val="hybridMultilevel"/>
    <w:tmpl w:val="694AC0CE"/>
    <w:lvl w:ilvl="0" w:tplc="1278ED54">
      <w:start w:val="3"/>
      <w:numFmt w:val="bullet"/>
      <w:lvlText w:val="-"/>
      <w:lvlJc w:val="left"/>
      <w:pPr>
        <w:ind w:left="1125" w:hanging="360"/>
      </w:pPr>
      <w:rPr>
        <w:rFonts w:ascii="Calibri" w:eastAsia="Times New Roman"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15:restartNumberingAfterBreak="0">
    <w:nsid w:val="15DC4525"/>
    <w:multiLevelType w:val="hybridMultilevel"/>
    <w:tmpl w:val="BBDC62AE"/>
    <w:lvl w:ilvl="0" w:tplc="8CDA137E">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F3F37"/>
    <w:multiLevelType w:val="hybridMultilevel"/>
    <w:tmpl w:val="FB8CC1D2"/>
    <w:lvl w:ilvl="0" w:tplc="A61045D2">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61F82"/>
    <w:multiLevelType w:val="hybridMultilevel"/>
    <w:tmpl w:val="0FE05798"/>
    <w:lvl w:ilvl="0" w:tplc="D760035E">
      <w:start w:val="1"/>
      <w:numFmt w:val="decimal"/>
      <w:lvlText w:val="(%1)"/>
      <w:lvlJc w:val="left"/>
      <w:pPr>
        <w:ind w:left="720" w:hanging="360"/>
      </w:pPr>
      <w:rPr>
        <w:rFonts w:ascii="Calibri" w:eastAsia="Calibri" w:hAnsi="Calibri" w:cs="Arial"/>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B1AA5"/>
    <w:multiLevelType w:val="hybridMultilevel"/>
    <w:tmpl w:val="E7F2B95A"/>
    <w:lvl w:ilvl="0" w:tplc="29B4321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D0679"/>
    <w:multiLevelType w:val="hybridMultilevel"/>
    <w:tmpl w:val="E7CAD882"/>
    <w:lvl w:ilvl="0" w:tplc="B03684D8">
      <w:start w:val="1"/>
      <w:numFmt w:val="decimal"/>
      <w:lvlText w:val="(%1)"/>
      <w:lvlJc w:val="left"/>
      <w:pPr>
        <w:ind w:left="1770" w:hanging="360"/>
      </w:pPr>
      <w:rPr>
        <w:rFonts w:hint="default"/>
        <w:b w:val="0"/>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3" w15:restartNumberingAfterBreak="0">
    <w:nsid w:val="25E63422"/>
    <w:multiLevelType w:val="hybridMultilevel"/>
    <w:tmpl w:val="C8BE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651777"/>
    <w:multiLevelType w:val="hybridMultilevel"/>
    <w:tmpl w:val="C480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D6D92"/>
    <w:multiLevelType w:val="hybridMultilevel"/>
    <w:tmpl w:val="93280A6A"/>
    <w:lvl w:ilvl="0" w:tplc="C04CB6F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655F66"/>
    <w:multiLevelType w:val="hybridMultilevel"/>
    <w:tmpl w:val="B9A43F38"/>
    <w:lvl w:ilvl="0" w:tplc="D3785D70">
      <w:start w:val="1"/>
      <w:numFmt w:val="decimal"/>
      <w:lvlText w:val="(%1)"/>
      <w:lvlJc w:val="left"/>
      <w:pPr>
        <w:ind w:left="1080" w:hanging="360"/>
      </w:pPr>
      <w:rPr>
        <w:rFonts w:asciiTheme="minorHAnsi" w:eastAsia="Calibri" w:hAnsiTheme="minorHAnsi" w:cstheme="minorHAnsi"/>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F14999"/>
    <w:multiLevelType w:val="hybridMultilevel"/>
    <w:tmpl w:val="60EE0DD6"/>
    <w:lvl w:ilvl="0" w:tplc="3E24375E">
      <w:start w:val="1"/>
      <w:numFmt w:val="decimal"/>
      <w:lvlText w:val="(%1)"/>
      <w:lvlJc w:val="left"/>
      <w:pPr>
        <w:ind w:left="720" w:hanging="360"/>
      </w:pPr>
      <w:rPr>
        <w:rFonts w:asciiTheme="minorHAnsi" w:eastAsiaTheme="minorHAnsi" w:hAnsiTheme="minorHAnsi" w:cstheme="minorHAns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4204E4"/>
    <w:multiLevelType w:val="hybridMultilevel"/>
    <w:tmpl w:val="616CF0F4"/>
    <w:lvl w:ilvl="0" w:tplc="40BE160A">
      <w:start w:val="1"/>
      <w:numFmt w:val="decimal"/>
      <w:lvlText w:val="(%1)"/>
      <w:lvlJc w:val="left"/>
      <w:pPr>
        <w:ind w:left="720" w:hanging="360"/>
      </w:pPr>
      <w:rPr>
        <w:rFonts w:asciiTheme="minorHAnsi" w:eastAsia="Times New Roman" w:hAnsiTheme="minorHAnsi" w:cstheme="minorHAns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383194"/>
    <w:multiLevelType w:val="hybridMultilevel"/>
    <w:tmpl w:val="86A29388"/>
    <w:lvl w:ilvl="0" w:tplc="449446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834DE"/>
    <w:multiLevelType w:val="hybridMultilevel"/>
    <w:tmpl w:val="D09C9EAC"/>
    <w:lvl w:ilvl="0" w:tplc="A68839E8">
      <w:start w:val="2"/>
      <w:numFmt w:val="decimal"/>
      <w:pStyle w:val="Heading2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C97BC6"/>
    <w:multiLevelType w:val="hybridMultilevel"/>
    <w:tmpl w:val="97ECCB9E"/>
    <w:lvl w:ilvl="0" w:tplc="21BC9580">
      <w:start w:val="1"/>
      <w:numFmt w:val="decimal"/>
      <w:lvlText w:val="(%1)"/>
      <w:lvlJc w:val="left"/>
      <w:pPr>
        <w:ind w:left="720" w:hanging="360"/>
      </w:pPr>
      <w:rPr>
        <w:rFonts w:eastAsia="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E646AE"/>
    <w:multiLevelType w:val="hybridMultilevel"/>
    <w:tmpl w:val="4F76D06A"/>
    <w:lvl w:ilvl="0" w:tplc="24DEE05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3" w15:restartNumberingAfterBreak="0">
    <w:nsid w:val="44953B46"/>
    <w:multiLevelType w:val="hybridMultilevel"/>
    <w:tmpl w:val="5628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C7942"/>
    <w:multiLevelType w:val="hybridMultilevel"/>
    <w:tmpl w:val="68E4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D55068"/>
    <w:multiLevelType w:val="hybridMultilevel"/>
    <w:tmpl w:val="899250F4"/>
    <w:lvl w:ilvl="0" w:tplc="48984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3C5E27"/>
    <w:multiLevelType w:val="hybridMultilevel"/>
    <w:tmpl w:val="50729970"/>
    <w:lvl w:ilvl="0" w:tplc="09EE562C">
      <w:start w:val="1"/>
      <w:numFmt w:val="decimal"/>
      <w:lvlText w:val="(%1)"/>
      <w:lvlJc w:val="left"/>
      <w:pPr>
        <w:ind w:left="1080" w:hanging="360"/>
      </w:pPr>
      <w:rPr>
        <w:rFonts w:eastAsiaTheme="minorHAns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2A073E"/>
    <w:multiLevelType w:val="hybridMultilevel"/>
    <w:tmpl w:val="FED020DA"/>
    <w:lvl w:ilvl="0" w:tplc="B4721506">
      <w:start w:val="1"/>
      <w:numFmt w:val="decimal"/>
      <w:lvlText w:val="(%1)"/>
      <w:lvlJc w:val="left"/>
      <w:pPr>
        <w:ind w:left="720" w:hanging="360"/>
      </w:pPr>
      <w:rPr>
        <w:rFonts w:asciiTheme="minorHAnsi" w:eastAsiaTheme="minorHAnsi" w:hAnsiTheme="minorHAnsi" w:cstheme="minorHAnsi"/>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7B092B"/>
    <w:multiLevelType w:val="hybridMultilevel"/>
    <w:tmpl w:val="CA56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C02240"/>
    <w:multiLevelType w:val="hybridMultilevel"/>
    <w:tmpl w:val="AFDE7E74"/>
    <w:lvl w:ilvl="0" w:tplc="276E0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E30C6"/>
    <w:multiLevelType w:val="hybridMultilevel"/>
    <w:tmpl w:val="D2547AE8"/>
    <w:lvl w:ilvl="0" w:tplc="FFF4C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38436A"/>
    <w:multiLevelType w:val="hybridMultilevel"/>
    <w:tmpl w:val="1C5E8B1E"/>
    <w:lvl w:ilvl="0" w:tplc="E9E4565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9042E0"/>
    <w:multiLevelType w:val="hybridMultilevel"/>
    <w:tmpl w:val="0D14F464"/>
    <w:lvl w:ilvl="0" w:tplc="25B84A3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AE3BF7"/>
    <w:multiLevelType w:val="hybridMultilevel"/>
    <w:tmpl w:val="66F0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242E56"/>
    <w:multiLevelType w:val="hybridMultilevel"/>
    <w:tmpl w:val="4398A21C"/>
    <w:lvl w:ilvl="0" w:tplc="93A6D74E">
      <w:start w:val="1"/>
      <w:numFmt w:val="decimal"/>
      <w:lvlText w:val="(%1)"/>
      <w:lvlJc w:val="left"/>
      <w:pPr>
        <w:ind w:left="720" w:hanging="360"/>
      </w:pPr>
      <w:rPr>
        <w:rFonts w:hint="default"/>
        <w:b w:val="0"/>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561860"/>
    <w:multiLevelType w:val="hybridMultilevel"/>
    <w:tmpl w:val="0FEAE41A"/>
    <w:lvl w:ilvl="0" w:tplc="BFBC2364">
      <w:start w:val="1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4D0F15"/>
    <w:multiLevelType w:val="hybridMultilevel"/>
    <w:tmpl w:val="75523F70"/>
    <w:lvl w:ilvl="0" w:tplc="38DA962E">
      <w:start w:val="1"/>
      <w:numFmt w:val="decimal"/>
      <w:lvlText w:val="(%1)"/>
      <w:lvlJc w:val="left"/>
      <w:pPr>
        <w:ind w:left="557" w:hanging="360"/>
      </w:pPr>
      <w:rPr>
        <w:rFonts w:eastAsia="Calibri" w:cs="Calibri" w:hint="default"/>
        <w:b w:val="0"/>
      </w:rPr>
    </w:lvl>
    <w:lvl w:ilvl="1" w:tplc="04090019" w:tentative="1">
      <w:start w:val="1"/>
      <w:numFmt w:val="lowerLetter"/>
      <w:lvlText w:val="%2."/>
      <w:lvlJc w:val="left"/>
      <w:pPr>
        <w:ind w:left="1277" w:hanging="360"/>
      </w:pPr>
    </w:lvl>
    <w:lvl w:ilvl="2" w:tplc="0409001B" w:tentative="1">
      <w:start w:val="1"/>
      <w:numFmt w:val="lowerRoman"/>
      <w:lvlText w:val="%3."/>
      <w:lvlJc w:val="right"/>
      <w:pPr>
        <w:ind w:left="1997" w:hanging="180"/>
      </w:pPr>
    </w:lvl>
    <w:lvl w:ilvl="3" w:tplc="0409000F" w:tentative="1">
      <w:start w:val="1"/>
      <w:numFmt w:val="decimal"/>
      <w:lvlText w:val="%4."/>
      <w:lvlJc w:val="left"/>
      <w:pPr>
        <w:ind w:left="2717" w:hanging="360"/>
      </w:pPr>
    </w:lvl>
    <w:lvl w:ilvl="4" w:tplc="04090019" w:tentative="1">
      <w:start w:val="1"/>
      <w:numFmt w:val="lowerLetter"/>
      <w:lvlText w:val="%5."/>
      <w:lvlJc w:val="left"/>
      <w:pPr>
        <w:ind w:left="3437" w:hanging="360"/>
      </w:pPr>
    </w:lvl>
    <w:lvl w:ilvl="5" w:tplc="0409001B" w:tentative="1">
      <w:start w:val="1"/>
      <w:numFmt w:val="lowerRoman"/>
      <w:lvlText w:val="%6."/>
      <w:lvlJc w:val="right"/>
      <w:pPr>
        <w:ind w:left="4157" w:hanging="180"/>
      </w:pPr>
    </w:lvl>
    <w:lvl w:ilvl="6" w:tplc="0409000F" w:tentative="1">
      <w:start w:val="1"/>
      <w:numFmt w:val="decimal"/>
      <w:lvlText w:val="%7."/>
      <w:lvlJc w:val="left"/>
      <w:pPr>
        <w:ind w:left="4877" w:hanging="360"/>
      </w:pPr>
    </w:lvl>
    <w:lvl w:ilvl="7" w:tplc="04090019" w:tentative="1">
      <w:start w:val="1"/>
      <w:numFmt w:val="lowerLetter"/>
      <w:lvlText w:val="%8."/>
      <w:lvlJc w:val="left"/>
      <w:pPr>
        <w:ind w:left="5597" w:hanging="360"/>
      </w:pPr>
    </w:lvl>
    <w:lvl w:ilvl="8" w:tplc="0409001B" w:tentative="1">
      <w:start w:val="1"/>
      <w:numFmt w:val="lowerRoman"/>
      <w:lvlText w:val="%9."/>
      <w:lvlJc w:val="right"/>
      <w:pPr>
        <w:ind w:left="6317" w:hanging="180"/>
      </w:pPr>
    </w:lvl>
  </w:abstractNum>
  <w:abstractNum w:abstractNumId="37" w15:restartNumberingAfterBreak="0">
    <w:nsid w:val="658D2CD0"/>
    <w:multiLevelType w:val="hybridMultilevel"/>
    <w:tmpl w:val="BB1A4426"/>
    <w:lvl w:ilvl="0" w:tplc="096A712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131FA1"/>
    <w:multiLevelType w:val="hybridMultilevel"/>
    <w:tmpl w:val="DB666D2E"/>
    <w:lvl w:ilvl="0" w:tplc="14BA6EF0">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86562"/>
    <w:multiLevelType w:val="hybridMultilevel"/>
    <w:tmpl w:val="98602B4A"/>
    <w:lvl w:ilvl="0" w:tplc="429CCCDC">
      <w:start w:val="1"/>
      <w:numFmt w:val="decimal"/>
      <w:lvlText w:val="(%1)"/>
      <w:lvlJc w:val="left"/>
      <w:pPr>
        <w:ind w:left="1065" w:hanging="360"/>
      </w:pPr>
      <w:rPr>
        <w:rFonts w:cstheme="minorBidi" w:hint="default"/>
        <w:b w:val="0"/>
        <w:i w:val="0"/>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0" w15:restartNumberingAfterBreak="0">
    <w:nsid w:val="69D30C71"/>
    <w:multiLevelType w:val="hybridMultilevel"/>
    <w:tmpl w:val="E536C7BC"/>
    <w:lvl w:ilvl="0" w:tplc="011038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084DD3"/>
    <w:multiLevelType w:val="hybridMultilevel"/>
    <w:tmpl w:val="AAA04E8E"/>
    <w:lvl w:ilvl="0" w:tplc="82C662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67239A"/>
    <w:multiLevelType w:val="hybridMultilevel"/>
    <w:tmpl w:val="269E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373FD8"/>
    <w:multiLevelType w:val="hybridMultilevel"/>
    <w:tmpl w:val="2DDE027C"/>
    <w:lvl w:ilvl="0" w:tplc="8696B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B20369"/>
    <w:multiLevelType w:val="hybridMultilevel"/>
    <w:tmpl w:val="C9E4E102"/>
    <w:lvl w:ilvl="0" w:tplc="B6741EE4">
      <w:start w:val="1"/>
      <w:numFmt w:val="decimal"/>
      <w:lvlText w:val="(%1)"/>
      <w:lvlJc w:val="left"/>
      <w:pPr>
        <w:ind w:left="720" w:hanging="360"/>
      </w:pPr>
      <w:rPr>
        <w:rFonts w:asciiTheme="minorHAnsi" w:eastAsia="Times New Roman" w:hAnsiTheme="minorHAnsi" w:cstheme="minorHAns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227E93"/>
    <w:multiLevelType w:val="hybridMultilevel"/>
    <w:tmpl w:val="AF5AA942"/>
    <w:lvl w:ilvl="0" w:tplc="EA2E811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F97607"/>
    <w:multiLevelType w:val="hybridMultilevel"/>
    <w:tmpl w:val="72627A24"/>
    <w:lvl w:ilvl="0" w:tplc="1A545A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FC594E"/>
    <w:multiLevelType w:val="multilevel"/>
    <w:tmpl w:val="786E9448"/>
    <w:lvl w:ilvl="0">
      <w:start w:val="1"/>
      <w:numFmt w:val="decimal"/>
      <w:pStyle w:val="Heading1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F832879"/>
    <w:multiLevelType w:val="multilevel"/>
    <w:tmpl w:val="DFE00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7"/>
  </w:num>
  <w:num w:numId="3">
    <w:abstractNumId w:val="20"/>
  </w:num>
  <w:num w:numId="4">
    <w:abstractNumId w:val="40"/>
  </w:num>
  <w:num w:numId="5">
    <w:abstractNumId w:val="43"/>
  </w:num>
  <w:num w:numId="6">
    <w:abstractNumId w:val="16"/>
  </w:num>
  <w:num w:numId="7">
    <w:abstractNumId w:val="22"/>
  </w:num>
  <w:num w:numId="8">
    <w:abstractNumId w:val="36"/>
  </w:num>
  <w:num w:numId="9">
    <w:abstractNumId w:val="6"/>
  </w:num>
  <w:num w:numId="10">
    <w:abstractNumId w:val="31"/>
  </w:num>
  <w:num w:numId="11">
    <w:abstractNumId w:val="48"/>
  </w:num>
  <w:num w:numId="12">
    <w:abstractNumId w:val="25"/>
  </w:num>
  <w:num w:numId="13">
    <w:abstractNumId w:val="34"/>
  </w:num>
  <w:num w:numId="14">
    <w:abstractNumId w:val="15"/>
  </w:num>
  <w:num w:numId="15">
    <w:abstractNumId w:val="11"/>
  </w:num>
  <w:num w:numId="16">
    <w:abstractNumId w:val="19"/>
  </w:num>
  <w:num w:numId="17">
    <w:abstractNumId w:val="32"/>
  </w:num>
  <w:num w:numId="18">
    <w:abstractNumId w:val="18"/>
  </w:num>
  <w:num w:numId="19">
    <w:abstractNumId w:val="23"/>
  </w:num>
  <w:num w:numId="20">
    <w:abstractNumId w:val="28"/>
  </w:num>
  <w:num w:numId="21">
    <w:abstractNumId w:val="3"/>
  </w:num>
  <w:num w:numId="22">
    <w:abstractNumId w:val="14"/>
  </w:num>
  <w:num w:numId="23">
    <w:abstractNumId w:val="45"/>
  </w:num>
  <w:num w:numId="24">
    <w:abstractNumId w:val="29"/>
  </w:num>
  <w:num w:numId="25">
    <w:abstractNumId w:val="41"/>
  </w:num>
  <w:num w:numId="26">
    <w:abstractNumId w:val="5"/>
  </w:num>
  <w:num w:numId="27">
    <w:abstractNumId w:val="42"/>
  </w:num>
  <w:num w:numId="28">
    <w:abstractNumId w:val="46"/>
  </w:num>
  <w:num w:numId="29">
    <w:abstractNumId w:val="44"/>
  </w:num>
  <w:num w:numId="30">
    <w:abstractNumId w:val="24"/>
  </w:num>
  <w:num w:numId="31">
    <w:abstractNumId w:val="33"/>
  </w:num>
  <w:num w:numId="32">
    <w:abstractNumId w:val="0"/>
  </w:num>
  <w:num w:numId="33">
    <w:abstractNumId w:val="27"/>
  </w:num>
  <w:num w:numId="34">
    <w:abstractNumId w:val="17"/>
  </w:num>
  <w:num w:numId="35">
    <w:abstractNumId w:val="26"/>
  </w:num>
  <w:num w:numId="36">
    <w:abstractNumId w:val="38"/>
  </w:num>
  <w:num w:numId="37">
    <w:abstractNumId w:val="2"/>
  </w:num>
  <w:num w:numId="38">
    <w:abstractNumId w:val="7"/>
  </w:num>
  <w:num w:numId="39">
    <w:abstractNumId w:val="37"/>
  </w:num>
  <w:num w:numId="40">
    <w:abstractNumId w:val="9"/>
  </w:num>
  <w:num w:numId="41">
    <w:abstractNumId w:val="4"/>
  </w:num>
  <w:num w:numId="42">
    <w:abstractNumId w:val="30"/>
  </w:num>
  <w:num w:numId="43">
    <w:abstractNumId w:val="35"/>
  </w:num>
  <w:num w:numId="44">
    <w:abstractNumId w:val="39"/>
  </w:num>
  <w:num w:numId="45">
    <w:abstractNumId w:val="13"/>
  </w:num>
  <w:num w:numId="46">
    <w:abstractNumId w:val="12"/>
  </w:num>
  <w:num w:numId="47">
    <w:abstractNumId w:val="10"/>
  </w:num>
  <w:num w:numId="48">
    <w:abstractNumId w:val="21"/>
  </w:num>
  <w:num w:numId="49">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48"/>
    <w:rsid w:val="000854AE"/>
    <w:rsid w:val="002A25B5"/>
    <w:rsid w:val="002A6C98"/>
    <w:rsid w:val="002C0B9C"/>
    <w:rsid w:val="00763A81"/>
    <w:rsid w:val="008D4734"/>
    <w:rsid w:val="008E03BC"/>
    <w:rsid w:val="008E1BC5"/>
    <w:rsid w:val="009B648F"/>
    <w:rsid w:val="00AD21B3"/>
    <w:rsid w:val="00B6768E"/>
    <w:rsid w:val="00B77B78"/>
    <w:rsid w:val="00D67BDA"/>
    <w:rsid w:val="00FA7DDE"/>
    <w:rsid w:val="00FD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CC6628-CD69-3841-81F2-7AE21471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rsid w:val="00FD09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0948"/>
    <w:pPr>
      <w:keepNext/>
      <w:keepLines/>
      <w:spacing w:before="200" w:after="0"/>
      <w:outlineLvl w:val="1"/>
    </w:pPr>
    <w:rPr>
      <w:rFonts w:ascii="Calibri" w:eastAsia="Times New Roman" w:hAnsi="Calibri" w:cs="Times New Roman"/>
      <w:b/>
      <w:bCs/>
      <w:iCs/>
      <w:szCs w:val="28"/>
    </w:rPr>
  </w:style>
  <w:style w:type="paragraph" w:styleId="Heading3">
    <w:name w:val="heading 3"/>
    <w:basedOn w:val="Normal"/>
    <w:next w:val="Normal"/>
    <w:link w:val="Heading3Char"/>
    <w:uiPriority w:val="9"/>
    <w:semiHidden/>
    <w:unhideWhenUsed/>
    <w:qFormat/>
    <w:rsid w:val="00FD0948"/>
    <w:pPr>
      <w:keepNext/>
      <w:keepLines/>
      <w:spacing w:before="200" w:after="0"/>
      <w:outlineLvl w:val="2"/>
    </w:pPr>
    <w:rPr>
      <w:rFonts w:ascii="Cambria" w:eastAsia="Times New Roman" w:hAnsi="Cambria" w:cs="Times New Roman"/>
      <w:b/>
      <w:bCs/>
      <w:i/>
      <w:iCs/>
      <w:sz w:val="26"/>
      <w:szCs w:val="26"/>
    </w:rPr>
  </w:style>
  <w:style w:type="paragraph" w:styleId="Heading4">
    <w:name w:val="heading 4"/>
    <w:basedOn w:val="Normal"/>
    <w:next w:val="Normal"/>
    <w:link w:val="Heading4Char"/>
    <w:uiPriority w:val="9"/>
    <w:semiHidden/>
    <w:unhideWhenUsed/>
    <w:qFormat/>
    <w:rsid w:val="00FD0948"/>
    <w:pPr>
      <w:keepNext/>
      <w:keepLines/>
      <w:spacing w:before="200" w:after="0"/>
      <w:outlineLvl w:val="3"/>
    </w:pPr>
    <w:rPr>
      <w:rFonts w:ascii="Cambria" w:eastAsia="Times New Roman" w:hAnsi="Cambria" w:cs="Times New Roman"/>
      <w:b/>
      <w:bCs/>
      <w:i/>
      <w:iCs/>
      <w:sz w:val="24"/>
      <w:szCs w:val="24"/>
    </w:rPr>
  </w:style>
  <w:style w:type="paragraph" w:styleId="Heading5">
    <w:name w:val="heading 5"/>
    <w:basedOn w:val="Normal"/>
    <w:next w:val="Normal"/>
    <w:link w:val="Heading5Char"/>
    <w:uiPriority w:val="9"/>
    <w:semiHidden/>
    <w:unhideWhenUsed/>
    <w:qFormat/>
    <w:rsid w:val="00FD0948"/>
    <w:pPr>
      <w:keepNext/>
      <w:keepLines/>
      <w:spacing w:before="200" w:after="0"/>
      <w:outlineLvl w:val="4"/>
    </w:pPr>
    <w:rPr>
      <w:rFonts w:ascii="Cambria" w:eastAsia="Times New Roman" w:hAnsi="Cambria" w:cs="Times New Roman"/>
      <w:b/>
      <w:bCs/>
      <w:i/>
      <w:iCs/>
    </w:rPr>
  </w:style>
  <w:style w:type="paragraph" w:styleId="Heading6">
    <w:name w:val="heading 6"/>
    <w:basedOn w:val="Normal"/>
    <w:next w:val="Normal"/>
    <w:link w:val="Heading6Char"/>
    <w:uiPriority w:val="9"/>
    <w:semiHidden/>
    <w:unhideWhenUsed/>
    <w:qFormat/>
    <w:rsid w:val="00FD0948"/>
    <w:pPr>
      <w:keepNext/>
      <w:keepLines/>
      <w:spacing w:before="200" w:after="0"/>
      <w:outlineLvl w:val="5"/>
    </w:pPr>
    <w:rPr>
      <w:rFonts w:ascii="Cambria" w:eastAsia="Times New Roman" w:hAnsi="Cambria" w:cs="Times New Roman"/>
      <w:b/>
      <w:bCs/>
      <w:i/>
      <w:iCs/>
    </w:rPr>
  </w:style>
  <w:style w:type="paragraph" w:styleId="Heading7">
    <w:name w:val="heading 7"/>
    <w:basedOn w:val="Normal"/>
    <w:next w:val="Normal"/>
    <w:link w:val="Heading7Char"/>
    <w:uiPriority w:val="9"/>
    <w:semiHidden/>
    <w:unhideWhenUsed/>
    <w:qFormat/>
    <w:rsid w:val="00FD0948"/>
    <w:pPr>
      <w:keepNext/>
      <w:keepLines/>
      <w:spacing w:before="200" w:after="0"/>
      <w:outlineLvl w:val="6"/>
    </w:pPr>
    <w:rPr>
      <w:rFonts w:ascii="Cambria" w:eastAsia="Times New Roman" w:hAnsi="Cambria" w:cs="Times New Roman"/>
      <w:b/>
      <w:bCs/>
      <w:i/>
      <w:iCs/>
      <w:sz w:val="20"/>
      <w:szCs w:val="20"/>
    </w:rPr>
  </w:style>
  <w:style w:type="paragraph" w:styleId="Heading8">
    <w:name w:val="heading 8"/>
    <w:basedOn w:val="Normal"/>
    <w:next w:val="Normal"/>
    <w:link w:val="Heading8Char"/>
    <w:uiPriority w:val="9"/>
    <w:semiHidden/>
    <w:unhideWhenUsed/>
    <w:qFormat/>
    <w:rsid w:val="00FD0948"/>
    <w:pPr>
      <w:keepNext/>
      <w:keepLines/>
      <w:spacing w:before="200" w:after="0"/>
      <w:outlineLvl w:val="7"/>
    </w:pPr>
    <w:rPr>
      <w:rFonts w:ascii="Cambria" w:eastAsia="Times New Roman" w:hAnsi="Cambria" w:cs="Times New Roman"/>
      <w:b/>
      <w:bCs/>
      <w:i/>
      <w:iCs/>
      <w:sz w:val="18"/>
      <w:szCs w:val="18"/>
    </w:rPr>
  </w:style>
  <w:style w:type="paragraph" w:styleId="Heading9">
    <w:name w:val="heading 9"/>
    <w:basedOn w:val="Normal"/>
    <w:next w:val="Normal"/>
    <w:link w:val="Heading9Char"/>
    <w:uiPriority w:val="9"/>
    <w:semiHidden/>
    <w:unhideWhenUsed/>
    <w:qFormat/>
    <w:rsid w:val="00FD0948"/>
    <w:pPr>
      <w:keepNext/>
      <w:keepLines/>
      <w:spacing w:before="200" w:after="0"/>
      <w:outlineLvl w:val="8"/>
    </w:pPr>
    <w:rPr>
      <w:rFonts w:ascii="Cambria" w:eastAsia="Times New Roman" w:hAnsi="Cambria" w:cs="Times New Roman"/>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FD0948"/>
    <w:pPr>
      <w:numPr>
        <w:numId w:val="2"/>
      </w:numPr>
      <w:spacing w:before="600" w:after="0" w:line="360" w:lineRule="auto"/>
      <w:outlineLvl w:val="0"/>
    </w:pPr>
    <w:rPr>
      <w:rFonts w:ascii="Calibri" w:eastAsia="Times New Roman" w:hAnsi="Calibri" w:cs="Times New Roman"/>
      <w:b/>
      <w:bCs/>
      <w:iCs/>
      <w:szCs w:val="32"/>
    </w:rPr>
  </w:style>
  <w:style w:type="paragraph" w:customStyle="1" w:styleId="Heading21">
    <w:name w:val="Heading 21"/>
    <w:basedOn w:val="Normal"/>
    <w:next w:val="Normal"/>
    <w:uiPriority w:val="9"/>
    <w:unhideWhenUsed/>
    <w:qFormat/>
    <w:rsid w:val="00FD0948"/>
    <w:pPr>
      <w:numPr>
        <w:numId w:val="3"/>
      </w:numPr>
      <w:spacing w:before="320" w:after="0" w:line="360" w:lineRule="auto"/>
      <w:outlineLvl w:val="1"/>
    </w:pPr>
    <w:rPr>
      <w:rFonts w:ascii="Calibri" w:eastAsia="Times New Roman" w:hAnsi="Calibri" w:cs="Times New Roman"/>
      <w:b/>
      <w:bCs/>
      <w:iCs/>
      <w:szCs w:val="28"/>
      <w:lang w:bidi="en-US"/>
    </w:rPr>
  </w:style>
  <w:style w:type="paragraph" w:customStyle="1" w:styleId="Heading31">
    <w:name w:val="Heading 31"/>
    <w:basedOn w:val="Normal"/>
    <w:next w:val="Normal"/>
    <w:uiPriority w:val="9"/>
    <w:unhideWhenUsed/>
    <w:qFormat/>
    <w:rsid w:val="00FD0948"/>
    <w:pPr>
      <w:spacing w:before="320" w:after="0" w:line="360" w:lineRule="auto"/>
      <w:outlineLvl w:val="2"/>
    </w:pPr>
    <w:rPr>
      <w:rFonts w:ascii="Cambria" w:eastAsia="Times New Roman" w:hAnsi="Cambria" w:cs="Times New Roman"/>
      <w:b/>
      <w:bCs/>
      <w:i/>
      <w:iCs/>
      <w:sz w:val="26"/>
      <w:szCs w:val="26"/>
      <w:lang w:bidi="en-US"/>
    </w:rPr>
  </w:style>
  <w:style w:type="paragraph" w:customStyle="1" w:styleId="Heading41">
    <w:name w:val="Heading 41"/>
    <w:basedOn w:val="Normal"/>
    <w:next w:val="Normal"/>
    <w:uiPriority w:val="9"/>
    <w:semiHidden/>
    <w:unhideWhenUsed/>
    <w:qFormat/>
    <w:rsid w:val="00FD0948"/>
    <w:pPr>
      <w:spacing w:before="280" w:after="0" w:line="360" w:lineRule="auto"/>
      <w:outlineLvl w:val="3"/>
    </w:pPr>
    <w:rPr>
      <w:rFonts w:ascii="Cambria" w:eastAsia="Times New Roman" w:hAnsi="Cambria" w:cs="Times New Roman"/>
      <w:b/>
      <w:bCs/>
      <w:i/>
      <w:iCs/>
      <w:sz w:val="24"/>
      <w:szCs w:val="24"/>
      <w:lang w:bidi="en-US"/>
    </w:rPr>
  </w:style>
  <w:style w:type="paragraph" w:customStyle="1" w:styleId="Heading51">
    <w:name w:val="Heading 51"/>
    <w:basedOn w:val="Normal"/>
    <w:next w:val="Normal"/>
    <w:uiPriority w:val="9"/>
    <w:semiHidden/>
    <w:unhideWhenUsed/>
    <w:qFormat/>
    <w:rsid w:val="00FD0948"/>
    <w:pPr>
      <w:spacing w:before="280" w:after="0" w:line="360" w:lineRule="auto"/>
      <w:outlineLvl w:val="4"/>
    </w:pPr>
    <w:rPr>
      <w:rFonts w:ascii="Cambria" w:eastAsia="Times New Roman" w:hAnsi="Cambria" w:cs="Times New Roman"/>
      <w:b/>
      <w:bCs/>
      <w:i/>
      <w:iCs/>
      <w:lang w:bidi="en-US"/>
    </w:rPr>
  </w:style>
  <w:style w:type="paragraph" w:customStyle="1" w:styleId="Heading61">
    <w:name w:val="Heading 61"/>
    <w:basedOn w:val="Normal"/>
    <w:next w:val="Normal"/>
    <w:uiPriority w:val="9"/>
    <w:semiHidden/>
    <w:unhideWhenUsed/>
    <w:qFormat/>
    <w:rsid w:val="00FD0948"/>
    <w:pPr>
      <w:spacing w:before="280" w:after="80" w:line="360" w:lineRule="auto"/>
      <w:outlineLvl w:val="5"/>
    </w:pPr>
    <w:rPr>
      <w:rFonts w:ascii="Cambria" w:eastAsia="Times New Roman" w:hAnsi="Cambria" w:cs="Times New Roman"/>
      <w:b/>
      <w:bCs/>
      <w:i/>
      <w:iCs/>
      <w:lang w:bidi="en-US"/>
    </w:rPr>
  </w:style>
  <w:style w:type="paragraph" w:customStyle="1" w:styleId="Heading71">
    <w:name w:val="Heading 71"/>
    <w:basedOn w:val="Normal"/>
    <w:next w:val="Normal"/>
    <w:uiPriority w:val="9"/>
    <w:semiHidden/>
    <w:unhideWhenUsed/>
    <w:qFormat/>
    <w:rsid w:val="00FD0948"/>
    <w:pPr>
      <w:spacing w:before="280" w:after="0" w:line="360" w:lineRule="auto"/>
      <w:outlineLvl w:val="6"/>
    </w:pPr>
    <w:rPr>
      <w:rFonts w:ascii="Cambria" w:eastAsia="Times New Roman" w:hAnsi="Cambria" w:cs="Times New Roman"/>
      <w:b/>
      <w:bCs/>
      <w:i/>
      <w:iCs/>
      <w:sz w:val="20"/>
      <w:szCs w:val="20"/>
      <w:lang w:bidi="en-US"/>
    </w:rPr>
  </w:style>
  <w:style w:type="paragraph" w:customStyle="1" w:styleId="Heading81">
    <w:name w:val="Heading 81"/>
    <w:basedOn w:val="Normal"/>
    <w:next w:val="Normal"/>
    <w:uiPriority w:val="9"/>
    <w:semiHidden/>
    <w:unhideWhenUsed/>
    <w:qFormat/>
    <w:rsid w:val="00FD0948"/>
    <w:pPr>
      <w:spacing w:before="280" w:after="0" w:line="360" w:lineRule="auto"/>
      <w:outlineLvl w:val="7"/>
    </w:pPr>
    <w:rPr>
      <w:rFonts w:ascii="Cambria" w:eastAsia="Times New Roman" w:hAnsi="Cambria" w:cs="Times New Roman"/>
      <w:b/>
      <w:bCs/>
      <w:i/>
      <w:iCs/>
      <w:sz w:val="18"/>
      <w:szCs w:val="18"/>
      <w:lang w:bidi="en-US"/>
    </w:rPr>
  </w:style>
  <w:style w:type="paragraph" w:customStyle="1" w:styleId="Heading91">
    <w:name w:val="Heading 91"/>
    <w:basedOn w:val="Normal"/>
    <w:next w:val="Normal"/>
    <w:uiPriority w:val="9"/>
    <w:semiHidden/>
    <w:unhideWhenUsed/>
    <w:qFormat/>
    <w:rsid w:val="00FD0948"/>
    <w:pPr>
      <w:spacing w:before="280" w:after="0" w:line="360" w:lineRule="auto"/>
      <w:outlineLvl w:val="8"/>
    </w:pPr>
    <w:rPr>
      <w:rFonts w:ascii="Cambria" w:eastAsia="Times New Roman" w:hAnsi="Cambria" w:cs="Times New Roman"/>
      <w:i/>
      <w:iCs/>
      <w:sz w:val="18"/>
      <w:szCs w:val="18"/>
      <w:lang w:bidi="en-US"/>
    </w:rPr>
  </w:style>
  <w:style w:type="numbering" w:customStyle="1" w:styleId="NoList1">
    <w:name w:val="No List1"/>
    <w:next w:val="NoList"/>
    <w:uiPriority w:val="99"/>
    <w:semiHidden/>
    <w:unhideWhenUsed/>
    <w:rsid w:val="00FD0948"/>
  </w:style>
  <w:style w:type="paragraph" w:styleId="BalloonText">
    <w:name w:val="Balloon Text"/>
    <w:basedOn w:val="Normal"/>
    <w:link w:val="BalloonTextChar1"/>
    <w:uiPriority w:val="99"/>
    <w:semiHidden/>
    <w:unhideWhenUsed/>
    <w:rsid w:val="00FD0948"/>
    <w:pPr>
      <w:spacing w:after="0" w:line="240" w:lineRule="auto"/>
      <w:ind w:firstLine="360"/>
    </w:pPr>
    <w:rPr>
      <w:rFonts w:ascii="Tahoma" w:eastAsia="Times New Roman" w:hAnsi="Tahoma" w:cs="Tahoma"/>
      <w:sz w:val="16"/>
      <w:szCs w:val="16"/>
      <w:lang w:bidi="en-US"/>
    </w:rPr>
  </w:style>
  <w:style w:type="character" w:customStyle="1" w:styleId="BalloonTextChar">
    <w:name w:val="Balloon Text Char"/>
    <w:basedOn w:val="DefaultParagraphFont"/>
    <w:uiPriority w:val="99"/>
    <w:semiHidden/>
    <w:rsid w:val="00FD0948"/>
    <w:rPr>
      <w:rFonts w:ascii="Tahoma" w:hAnsi="Tahoma" w:cs="Tahoma"/>
      <w:sz w:val="16"/>
      <w:szCs w:val="16"/>
    </w:rPr>
  </w:style>
  <w:style w:type="character" w:customStyle="1" w:styleId="Hyperlink1">
    <w:name w:val="Hyperlink1"/>
    <w:basedOn w:val="DefaultParagraphFont"/>
    <w:uiPriority w:val="99"/>
    <w:unhideWhenUsed/>
    <w:rsid w:val="00FD0948"/>
    <w:rPr>
      <w:color w:val="0000FF"/>
      <w:u w:val="single"/>
    </w:rPr>
  </w:style>
  <w:style w:type="character" w:styleId="FootnoteReference">
    <w:name w:val="footnote reference"/>
    <w:rsid w:val="00FD0948"/>
    <w:rPr>
      <w:vertAlign w:val="superscript"/>
    </w:rPr>
  </w:style>
  <w:style w:type="paragraph" w:styleId="FootnoteText">
    <w:name w:val="footnote text"/>
    <w:basedOn w:val="Normal"/>
    <w:link w:val="FootnoteTextChar"/>
    <w:rsid w:val="00FD0948"/>
    <w:pPr>
      <w:suppressAutoHyphens/>
      <w:spacing w:after="240" w:line="480" w:lineRule="auto"/>
      <w:ind w:firstLine="360"/>
    </w:pPr>
    <w:rPr>
      <w:rFonts w:ascii="Calibri" w:eastAsia="Calibri" w:hAnsi="Calibri" w:cs="Calibri"/>
      <w:sz w:val="20"/>
      <w:szCs w:val="20"/>
      <w:lang w:val="it-IT" w:eastAsia="ar-SA" w:bidi="en-US"/>
    </w:rPr>
  </w:style>
  <w:style w:type="character" w:customStyle="1" w:styleId="FootnoteTextChar">
    <w:name w:val="Footnote Text Char"/>
    <w:basedOn w:val="DefaultParagraphFont"/>
    <w:link w:val="FootnoteText"/>
    <w:rsid w:val="00FD0948"/>
    <w:rPr>
      <w:rFonts w:ascii="Calibri" w:eastAsia="Calibri" w:hAnsi="Calibri" w:cs="Calibri"/>
      <w:sz w:val="20"/>
      <w:szCs w:val="20"/>
      <w:lang w:val="it-IT" w:eastAsia="ar-SA" w:bidi="en-US"/>
    </w:rPr>
  </w:style>
  <w:style w:type="character" w:customStyle="1" w:styleId="Heading1Char">
    <w:name w:val="Heading 1 Char"/>
    <w:basedOn w:val="DefaultParagraphFont"/>
    <w:link w:val="Heading11"/>
    <w:uiPriority w:val="9"/>
    <w:rsid w:val="00FD0948"/>
    <w:rPr>
      <w:rFonts w:ascii="Calibri" w:eastAsia="Times New Roman" w:hAnsi="Calibri" w:cs="Times New Roman"/>
      <w:b/>
      <w:bCs/>
      <w:iCs/>
      <w:szCs w:val="32"/>
    </w:rPr>
  </w:style>
  <w:style w:type="character" w:customStyle="1" w:styleId="Heading2Char">
    <w:name w:val="Heading 2 Char"/>
    <w:basedOn w:val="DefaultParagraphFont"/>
    <w:link w:val="Heading2"/>
    <w:uiPriority w:val="9"/>
    <w:rsid w:val="00FD0948"/>
    <w:rPr>
      <w:rFonts w:ascii="Calibri" w:eastAsia="Times New Roman" w:hAnsi="Calibri" w:cs="Times New Roman"/>
      <w:b/>
      <w:bCs/>
      <w:iCs/>
      <w:szCs w:val="28"/>
    </w:rPr>
  </w:style>
  <w:style w:type="character" w:customStyle="1" w:styleId="Heading3Char">
    <w:name w:val="Heading 3 Char"/>
    <w:basedOn w:val="DefaultParagraphFont"/>
    <w:link w:val="Heading3"/>
    <w:uiPriority w:val="9"/>
    <w:rsid w:val="00FD0948"/>
    <w:rPr>
      <w:rFonts w:ascii="Cambria" w:eastAsia="Times New Roman" w:hAnsi="Cambria" w:cs="Times New Roman"/>
      <w:b/>
      <w:bCs/>
      <w:i/>
      <w:iCs/>
      <w:sz w:val="26"/>
      <w:szCs w:val="26"/>
    </w:rPr>
  </w:style>
  <w:style w:type="paragraph" w:customStyle="1" w:styleId="Paragrafoelenco">
    <w:name w:val="Paragrafo elenco"/>
    <w:basedOn w:val="Normal"/>
    <w:rsid w:val="00FD0948"/>
    <w:pPr>
      <w:suppressAutoHyphens/>
      <w:spacing w:after="240" w:line="480" w:lineRule="auto"/>
      <w:ind w:left="708" w:firstLine="360"/>
    </w:pPr>
    <w:rPr>
      <w:rFonts w:ascii="Calibri" w:eastAsia="Calibri" w:hAnsi="Calibri" w:cs="Calibri"/>
      <w:lang w:val="it-IT" w:eastAsia="ar-SA" w:bidi="en-US"/>
    </w:rPr>
  </w:style>
  <w:style w:type="paragraph" w:styleId="NormalWeb">
    <w:name w:val="Normal (Web)"/>
    <w:basedOn w:val="Normal"/>
    <w:uiPriority w:val="99"/>
    <w:rsid w:val="00FD0948"/>
    <w:pPr>
      <w:suppressAutoHyphens/>
      <w:spacing w:before="280" w:after="280" w:line="240" w:lineRule="auto"/>
      <w:ind w:firstLine="360"/>
    </w:pPr>
    <w:rPr>
      <w:rFonts w:ascii="Times New Roman" w:eastAsia="Times New Roman" w:hAnsi="Times New Roman" w:cs="Calibri"/>
      <w:sz w:val="24"/>
      <w:szCs w:val="24"/>
      <w:lang w:val="it-IT" w:eastAsia="ar-SA" w:bidi="en-US"/>
    </w:rPr>
  </w:style>
  <w:style w:type="paragraph" w:styleId="ListParagraph">
    <w:name w:val="List Paragraph"/>
    <w:basedOn w:val="Normal"/>
    <w:uiPriority w:val="34"/>
    <w:qFormat/>
    <w:rsid w:val="00FD0948"/>
    <w:pPr>
      <w:spacing w:after="240" w:line="480" w:lineRule="auto"/>
      <w:ind w:left="720" w:firstLine="360"/>
      <w:contextualSpacing/>
    </w:pPr>
    <w:rPr>
      <w:rFonts w:eastAsia="Times New Roman"/>
      <w:lang w:bidi="en-US"/>
    </w:rPr>
  </w:style>
  <w:style w:type="character" w:styleId="CommentReference">
    <w:name w:val="annotation reference"/>
    <w:basedOn w:val="DefaultParagraphFont"/>
    <w:uiPriority w:val="99"/>
    <w:unhideWhenUsed/>
    <w:rsid w:val="00FD0948"/>
    <w:rPr>
      <w:sz w:val="16"/>
      <w:szCs w:val="16"/>
    </w:rPr>
  </w:style>
  <w:style w:type="paragraph" w:styleId="CommentText">
    <w:name w:val="annotation text"/>
    <w:basedOn w:val="Normal"/>
    <w:link w:val="CommentTextChar"/>
    <w:uiPriority w:val="99"/>
    <w:unhideWhenUsed/>
    <w:rsid w:val="00FD0948"/>
    <w:pPr>
      <w:spacing w:after="240" w:line="240" w:lineRule="auto"/>
      <w:ind w:firstLine="360"/>
    </w:pPr>
    <w:rPr>
      <w:rFonts w:eastAsia="Times New Roman"/>
      <w:sz w:val="20"/>
      <w:szCs w:val="20"/>
      <w:lang w:bidi="en-US"/>
    </w:rPr>
  </w:style>
  <w:style w:type="character" w:customStyle="1" w:styleId="CommentTextChar">
    <w:name w:val="Comment Text Char"/>
    <w:basedOn w:val="DefaultParagraphFont"/>
    <w:link w:val="CommentText"/>
    <w:uiPriority w:val="99"/>
    <w:rsid w:val="00FD0948"/>
    <w:rPr>
      <w:rFonts w:eastAsia="Times New Roman"/>
      <w:sz w:val="20"/>
      <w:szCs w:val="20"/>
      <w:lang w:bidi="en-US"/>
    </w:rPr>
  </w:style>
  <w:style w:type="paragraph" w:styleId="CommentSubject">
    <w:name w:val="annotation subject"/>
    <w:basedOn w:val="CommentText"/>
    <w:next w:val="CommentText"/>
    <w:link w:val="CommentSubjectChar"/>
    <w:uiPriority w:val="99"/>
    <w:semiHidden/>
    <w:unhideWhenUsed/>
    <w:rsid w:val="00FD0948"/>
    <w:rPr>
      <w:b/>
      <w:bCs/>
    </w:rPr>
  </w:style>
  <w:style w:type="character" w:customStyle="1" w:styleId="CommentSubjectChar">
    <w:name w:val="Comment Subject Char"/>
    <w:basedOn w:val="CommentTextChar"/>
    <w:link w:val="CommentSubject"/>
    <w:uiPriority w:val="99"/>
    <w:semiHidden/>
    <w:rsid w:val="00FD0948"/>
    <w:rPr>
      <w:rFonts w:eastAsia="Times New Roman"/>
      <w:b/>
      <w:bCs/>
      <w:sz w:val="20"/>
      <w:szCs w:val="20"/>
      <w:lang w:bidi="en-US"/>
    </w:rPr>
  </w:style>
  <w:style w:type="character" w:customStyle="1" w:styleId="BalloonTextChar1">
    <w:name w:val="Balloon Text Char1"/>
    <w:basedOn w:val="DefaultParagraphFont"/>
    <w:link w:val="BalloonText"/>
    <w:uiPriority w:val="99"/>
    <w:semiHidden/>
    <w:rsid w:val="00FD0948"/>
    <w:rPr>
      <w:rFonts w:ascii="Tahoma" w:eastAsia="Times New Roman" w:hAnsi="Tahoma" w:cs="Tahoma"/>
      <w:sz w:val="16"/>
      <w:szCs w:val="16"/>
      <w:lang w:bidi="en-US"/>
    </w:rPr>
  </w:style>
  <w:style w:type="paragraph" w:styleId="Header">
    <w:name w:val="header"/>
    <w:basedOn w:val="Normal"/>
    <w:link w:val="HeaderChar"/>
    <w:uiPriority w:val="99"/>
    <w:unhideWhenUsed/>
    <w:rsid w:val="00FD0948"/>
    <w:pPr>
      <w:tabs>
        <w:tab w:val="center" w:pos="4680"/>
        <w:tab w:val="right" w:pos="9360"/>
      </w:tabs>
      <w:spacing w:after="0" w:line="240" w:lineRule="auto"/>
      <w:ind w:firstLine="360"/>
    </w:pPr>
    <w:rPr>
      <w:rFonts w:eastAsia="Times New Roman"/>
      <w:lang w:bidi="en-US"/>
    </w:rPr>
  </w:style>
  <w:style w:type="character" w:customStyle="1" w:styleId="HeaderChar">
    <w:name w:val="Header Char"/>
    <w:basedOn w:val="DefaultParagraphFont"/>
    <w:link w:val="Header"/>
    <w:uiPriority w:val="99"/>
    <w:rsid w:val="00FD0948"/>
    <w:rPr>
      <w:rFonts w:eastAsia="Times New Roman"/>
      <w:lang w:bidi="en-US"/>
    </w:rPr>
  </w:style>
  <w:style w:type="paragraph" w:styleId="Footer">
    <w:name w:val="footer"/>
    <w:basedOn w:val="Normal"/>
    <w:link w:val="FooterChar"/>
    <w:uiPriority w:val="99"/>
    <w:unhideWhenUsed/>
    <w:rsid w:val="00FD0948"/>
    <w:pPr>
      <w:tabs>
        <w:tab w:val="center" w:pos="4680"/>
        <w:tab w:val="right" w:pos="9360"/>
      </w:tabs>
      <w:spacing w:after="0" w:line="240" w:lineRule="auto"/>
      <w:ind w:firstLine="360"/>
    </w:pPr>
    <w:rPr>
      <w:rFonts w:eastAsia="Times New Roman"/>
      <w:lang w:bidi="en-US"/>
    </w:rPr>
  </w:style>
  <w:style w:type="character" w:customStyle="1" w:styleId="FooterChar">
    <w:name w:val="Footer Char"/>
    <w:basedOn w:val="DefaultParagraphFont"/>
    <w:link w:val="Footer"/>
    <w:uiPriority w:val="99"/>
    <w:rsid w:val="00FD0948"/>
    <w:rPr>
      <w:rFonts w:eastAsia="Times New Roman"/>
      <w:lang w:bidi="en-US"/>
    </w:rPr>
  </w:style>
  <w:style w:type="character" w:customStyle="1" w:styleId="Absatz-Standardschriftart">
    <w:name w:val="Absatz-Standardschriftart"/>
    <w:rsid w:val="00FD0948"/>
  </w:style>
  <w:style w:type="paragraph" w:customStyle="1" w:styleId="Paragrafoelenco1">
    <w:name w:val="Paragrafo elenco1"/>
    <w:basedOn w:val="Normal"/>
    <w:rsid w:val="00FD0948"/>
    <w:pPr>
      <w:spacing w:after="240" w:line="360" w:lineRule="auto"/>
      <w:ind w:left="720" w:firstLine="360"/>
      <w:contextualSpacing/>
      <w:jc w:val="both"/>
    </w:pPr>
    <w:rPr>
      <w:rFonts w:ascii="Cambria" w:eastAsia="Times New Roman" w:hAnsi="Cambria" w:cs="Calibri"/>
      <w:lang w:bidi="en-US"/>
    </w:rPr>
  </w:style>
  <w:style w:type="table" w:styleId="TableGrid">
    <w:name w:val="Table Grid"/>
    <w:basedOn w:val="TableNormal"/>
    <w:uiPriority w:val="59"/>
    <w:rsid w:val="00FD0948"/>
    <w:pPr>
      <w:spacing w:after="0" w:line="240" w:lineRule="auto"/>
      <w:ind w:firstLine="360"/>
    </w:pPr>
    <w:rPr>
      <w:rFonts w:eastAsia="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0948"/>
    <w:pPr>
      <w:spacing w:after="0" w:line="240" w:lineRule="auto"/>
      <w:ind w:firstLine="360"/>
    </w:pPr>
    <w:rPr>
      <w:rFonts w:eastAsia="Times New Roman"/>
      <w:lang w:bidi="en-US"/>
    </w:rPr>
  </w:style>
  <w:style w:type="character" w:customStyle="1" w:styleId="Heading4Char">
    <w:name w:val="Heading 4 Char"/>
    <w:basedOn w:val="DefaultParagraphFont"/>
    <w:link w:val="Heading4"/>
    <w:uiPriority w:val="9"/>
    <w:semiHidden/>
    <w:rsid w:val="00FD0948"/>
    <w:rPr>
      <w:rFonts w:ascii="Cambria" w:eastAsia="Times New Roman" w:hAnsi="Cambria" w:cs="Times New Roman"/>
      <w:b/>
      <w:bCs/>
      <w:i/>
      <w:iCs/>
      <w:sz w:val="24"/>
      <w:szCs w:val="24"/>
    </w:rPr>
  </w:style>
  <w:style w:type="character" w:customStyle="1" w:styleId="Heading5Char">
    <w:name w:val="Heading 5 Char"/>
    <w:basedOn w:val="DefaultParagraphFont"/>
    <w:link w:val="Heading5"/>
    <w:uiPriority w:val="9"/>
    <w:semiHidden/>
    <w:rsid w:val="00FD0948"/>
    <w:rPr>
      <w:rFonts w:ascii="Cambria" w:eastAsia="Times New Roman" w:hAnsi="Cambria" w:cs="Times New Roman"/>
      <w:b/>
      <w:bCs/>
      <w:i/>
      <w:iCs/>
    </w:rPr>
  </w:style>
  <w:style w:type="character" w:customStyle="1" w:styleId="Heading6Char">
    <w:name w:val="Heading 6 Char"/>
    <w:basedOn w:val="DefaultParagraphFont"/>
    <w:link w:val="Heading6"/>
    <w:uiPriority w:val="9"/>
    <w:semiHidden/>
    <w:rsid w:val="00FD0948"/>
    <w:rPr>
      <w:rFonts w:ascii="Cambria" w:eastAsia="Times New Roman" w:hAnsi="Cambria" w:cs="Times New Roman"/>
      <w:b/>
      <w:bCs/>
      <w:i/>
      <w:iCs/>
    </w:rPr>
  </w:style>
  <w:style w:type="character" w:customStyle="1" w:styleId="Heading7Char">
    <w:name w:val="Heading 7 Char"/>
    <w:basedOn w:val="DefaultParagraphFont"/>
    <w:link w:val="Heading7"/>
    <w:uiPriority w:val="9"/>
    <w:semiHidden/>
    <w:rsid w:val="00FD0948"/>
    <w:rPr>
      <w:rFonts w:ascii="Cambria" w:eastAsia="Times New Roman" w:hAnsi="Cambria" w:cs="Times New Roman"/>
      <w:b/>
      <w:bCs/>
      <w:i/>
      <w:iCs/>
      <w:sz w:val="20"/>
      <w:szCs w:val="20"/>
    </w:rPr>
  </w:style>
  <w:style w:type="character" w:customStyle="1" w:styleId="Heading8Char">
    <w:name w:val="Heading 8 Char"/>
    <w:basedOn w:val="DefaultParagraphFont"/>
    <w:link w:val="Heading8"/>
    <w:uiPriority w:val="9"/>
    <w:semiHidden/>
    <w:rsid w:val="00FD0948"/>
    <w:rPr>
      <w:rFonts w:ascii="Cambria" w:eastAsia="Times New Roman" w:hAnsi="Cambria" w:cs="Times New Roman"/>
      <w:b/>
      <w:bCs/>
      <w:i/>
      <w:iCs/>
      <w:sz w:val="18"/>
      <w:szCs w:val="18"/>
    </w:rPr>
  </w:style>
  <w:style w:type="character" w:customStyle="1" w:styleId="Heading9Char">
    <w:name w:val="Heading 9 Char"/>
    <w:basedOn w:val="DefaultParagraphFont"/>
    <w:link w:val="Heading9"/>
    <w:uiPriority w:val="9"/>
    <w:semiHidden/>
    <w:rsid w:val="00FD0948"/>
    <w:rPr>
      <w:rFonts w:ascii="Cambria" w:eastAsia="Times New Roman" w:hAnsi="Cambria" w:cs="Times New Roman"/>
      <w:i/>
      <w:iCs/>
      <w:sz w:val="18"/>
      <w:szCs w:val="18"/>
    </w:rPr>
  </w:style>
  <w:style w:type="paragraph" w:customStyle="1" w:styleId="Title1">
    <w:name w:val="Title1"/>
    <w:basedOn w:val="Normal"/>
    <w:next w:val="Normal"/>
    <w:uiPriority w:val="10"/>
    <w:qFormat/>
    <w:rsid w:val="00FD0948"/>
    <w:pPr>
      <w:spacing w:after="240" w:line="240" w:lineRule="auto"/>
    </w:pPr>
    <w:rPr>
      <w:rFonts w:ascii="Cambria" w:eastAsia="Times New Roman" w:hAnsi="Cambria" w:cs="Times New Roman"/>
      <w:b/>
      <w:bCs/>
      <w:i/>
      <w:iCs/>
      <w:spacing w:val="10"/>
      <w:sz w:val="60"/>
      <w:szCs w:val="60"/>
      <w:lang w:bidi="en-US"/>
    </w:rPr>
  </w:style>
  <w:style w:type="character" w:customStyle="1" w:styleId="TitleChar">
    <w:name w:val="Title Char"/>
    <w:basedOn w:val="DefaultParagraphFont"/>
    <w:link w:val="Title"/>
    <w:uiPriority w:val="10"/>
    <w:rsid w:val="00FD0948"/>
    <w:rPr>
      <w:rFonts w:ascii="Cambria" w:eastAsia="Times New Roman" w:hAnsi="Cambria" w:cs="Times New Roman"/>
      <w:b/>
      <w:bCs/>
      <w:i/>
      <w:iCs/>
      <w:spacing w:val="10"/>
      <w:sz w:val="60"/>
      <w:szCs w:val="60"/>
    </w:rPr>
  </w:style>
  <w:style w:type="paragraph" w:customStyle="1" w:styleId="Subtitle1">
    <w:name w:val="Subtitle1"/>
    <w:basedOn w:val="Normal"/>
    <w:next w:val="Normal"/>
    <w:uiPriority w:val="11"/>
    <w:qFormat/>
    <w:rsid w:val="00FD0948"/>
    <w:pPr>
      <w:spacing w:after="320" w:line="480" w:lineRule="auto"/>
      <w:ind w:firstLine="360"/>
      <w:jc w:val="right"/>
    </w:pPr>
    <w:rPr>
      <w:rFonts w:eastAsia="Times New Roman"/>
      <w:i/>
      <w:iCs/>
      <w:color w:val="808080"/>
      <w:spacing w:val="10"/>
      <w:sz w:val="24"/>
      <w:szCs w:val="24"/>
      <w:lang w:bidi="en-US"/>
    </w:rPr>
  </w:style>
  <w:style w:type="character" w:customStyle="1" w:styleId="SubtitleChar">
    <w:name w:val="Subtitle Char"/>
    <w:basedOn w:val="DefaultParagraphFont"/>
    <w:link w:val="Subtitle"/>
    <w:uiPriority w:val="11"/>
    <w:rsid w:val="00FD0948"/>
    <w:rPr>
      <w:i/>
      <w:iCs/>
      <w:color w:val="808080"/>
      <w:spacing w:val="10"/>
      <w:sz w:val="24"/>
      <w:szCs w:val="24"/>
    </w:rPr>
  </w:style>
  <w:style w:type="character" w:styleId="Strong">
    <w:name w:val="Strong"/>
    <w:basedOn w:val="DefaultParagraphFont"/>
    <w:uiPriority w:val="22"/>
    <w:qFormat/>
    <w:rsid w:val="00FD0948"/>
    <w:rPr>
      <w:b/>
      <w:bCs/>
      <w:spacing w:val="0"/>
    </w:rPr>
  </w:style>
  <w:style w:type="character" w:styleId="Emphasis">
    <w:name w:val="Emphasis"/>
    <w:uiPriority w:val="20"/>
    <w:qFormat/>
    <w:rsid w:val="00FD0948"/>
    <w:rPr>
      <w:b/>
      <w:bCs/>
      <w:i/>
      <w:iCs/>
      <w:color w:val="auto"/>
    </w:rPr>
  </w:style>
  <w:style w:type="paragraph" w:styleId="NoSpacing">
    <w:name w:val="No Spacing"/>
    <w:basedOn w:val="Normal"/>
    <w:uiPriority w:val="1"/>
    <w:qFormat/>
    <w:rsid w:val="00FD0948"/>
    <w:pPr>
      <w:spacing w:after="0" w:line="240" w:lineRule="auto"/>
    </w:pPr>
    <w:rPr>
      <w:rFonts w:eastAsia="Times New Roman"/>
      <w:lang w:bidi="en-US"/>
    </w:rPr>
  </w:style>
  <w:style w:type="paragraph" w:customStyle="1" w:styleId="Quote1">
    <w:name w:val="Quote1"/>
    <w:basedOn w:val="Normal"/>
    <w:next w:val="Normal"/>
    <w:uiPriority w:val="29"/>
    <w:qFormat/>
    <w:rsid w:val="00FD0948"/>
    <w:pPr>
      <w:spacing w:after="240" w:line="480" w:lineRule="auto"/>
      <w:ind w:firstLine="360"/>
    </w:pPr>
    <w:rPr>
      <w:rFonts w:eastAsia="Times New Roman"/>
      <w:color w:val="5A5A5A"/>
      <w:lang w:bidi="en-US"/>
    </w:rPr>
  </w:style>
  <w:style w:type="character" w:customStyle="1" w:styleId="QuoteChar">
    <w:name w:val="Quote Char"/>
    <w:basedOn w:val="DefaultParagraphFont"/>
    <w:link w:val="Quote"/>
    <w:uiPriority w:val="29"/>
    <w:rsid w:val="00FD0948"/>
    <w:rPr>
      <w:color w:val="5A5A5A"/>
    </w:rPr>
  </w:style>
  <w:style w:type="paragraph" w:customStyle="1" w:styleId="IntenseQuote1">
    <w:name w:val="Intense Quote1"/>
    <w:basedOn w:val="Normal"/>
    <w:next w:val="Normal"/>
    <w:uiPriority w:val="30"/>
    <w:qFormat/>
    <w:rsid w:val="00FD0948"/>
    <w:pPr>
      <w:spacing w:before="320" w:after="480" w:line="240" w:lineRule="auto"/>
      <w:ind w:left="720" w:right="720"/>
      <w:jc w:val="center"/>
    </w:pPr>
    <w:rPr>
      <w:rFonts w:ascii="Cambria" w:eastAsia="Times New Roman" w:hAnsi="Cambria" w:cs="Times New Roman"/>
      <w:i/>
      <w:iCs/>
      <w:sz w:val="20"/>
      <w:szCs w:val="20"/>
      <w:lang w:bidi="en-US"/>
    </w:rPr>
  </w:style>
  <w:style w:type="character" w:customStyle="1" w:styleId="IntenseQuoteChar">
    <w:name w:val="Intense Quote Char"/>
    <w:basedOn w:val="DefaultParagraphFont"/>
    <w:link w:val="IntenseQuote"/>
    <w:uiPriority w:val="30"/>
    <w:rsid w:val="00FD0948"/>
    <w:rPr>
      <w:rFonts w:ascii="Cambria" w:eastAsia="Times New Roman" w:hAnsi="Cambria" w:cs="Times New Roman"/>
      <w:i/>
      <w:iCs/>
      <w:sz w:val="20"/>
      <w:szCs w:val="20"/>
    </w:rPr>
  </w:style>
  <w:style w:type="character" w:customStyle="1" w:styleId="SubtleEmphasis1">
    <w:name w:val="Subtle Emphasis1"/>
    <w:uiPriority w:val="19"/>
    <w:qFormat/>
    <w:rsid w:val="00FD0948"/>
    <w:rPr>
      <w:i/>
      <w:iCs/>
      <w:color w:val="5A5A5A"/>
    </w:rPr>
  </w:style>
  <w:style w:type="character" w:styleId="IntenseEmphasis">
    <w:name w:val="Intense Emphasis"/>
    <w:uiPriority w:val="21"/>
    <w:qFormat/>
    <w:rsid w:val="00FD0948"/>
    <w:rPr>
      <w:b/>
      <w:bCs/>
      <w:i/>
      <w:iCs/>
      <w:color w:val="auto"/>
      <w:u w:val="single"/>
    </w:rPr>
  </w:style>
  <w:style w:type="character" w:styleId="SubtleReference">
    <w:name w:val="Subtle Reference"/>
    <w:uiPriority w:val="31"/>
    <w:qFormat/>
    <w:rsid w:val="00FD0948"/>
    <w:rPr>
      <w:smallCaps/>
    </w:rPr>
  </w:style>
  <w:style w:type="character" w:styleId="IntenseReference">
    <w:name w:val="Intense Reference"/>
    <w:uiPriority w:val="32"/>
    <w:qFormat/>
    <w:rsid w:val="00FD0948"/>
    <w:rPr>
      <w:b/>
      <w:bCs/>
      <w:smallCaps/>
      <w:color w:val="auto"/>
    </w:rPr>
  </w:style>
  <w:style w:type="character" w:customStyle="1" w:styleId="BookTitle1">
    <w:name w:val="Book Title1"/>
    <w:uiPriority w:val="33"/>
    <w:qFormat/>
    <w:rsid w:val="00FD0948"/>
    <w:rPr>
      <w:rFonts w:ascii="Cambria" w:eastAsia="Times New Roman" w:hAnsi="Cambria" w:cs="Times New Roman"/>
      <w:b/>
      <w:bCs/>
      <w:smallCaps/>
      <w:color w:val="auto"/>
      <w:u w:val="single"/>
    </w:rPr>
  </w:style>
  <w:style w:type="character" w:customStyle="1" w:styleId="Heading1Char1">
    <w:name w:val="Heading 1 Char1"/>
    <w:basedOn w:val="DefaultParagraphFont"/>
    <w:link w:val="Heading1"/>
    <w:uiPriority w:val="9"/>
    <w:rsid w:val="00FD09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D0948"/>
    <w:pPr>
      <w:keepNext w:val="0"/>
      <w:keepLines w:val="0"/>
      <w:spacing w:before="600" w:line="360" w:lineRule="auto"/>
      <w:ind w:left="720" w:hanging="360"/>
      <w:outlineLvl w:val="9"/>
    </w:pPr>
    <w:rPr>
      <w:rFonts w:ascii="Calibri" w:hAnsi="Calibri"/>
      <w:iCs/>
      <w:color w:val="auto"/>
      <w:sz w:val="22"/>
      <w:szCs w:val="32"/>
      <w:lang w:bidi="en-US"/>
    </w:rPr>
  </w:style>
  <w:style w:type="paragraph" w:styleId="Caption">
    <w:name w:val="caption"/>
    <w:basedOn w:val="Normal"/>
    <w:next w:val="Normal"/>
    <w:uiPriority w:val="35"/>
    <w:semiHidden/>
    <w:unhideWhenUsed/>
    <w:qFormat/>
    <w:rsid w:val="00FD0948"/>
    <w:pPr>
      <w:spacing w:after="240" w:line="480" w:lineRule="auto"/>
      <w:ind w:firstLine="360"/>
    </w:pPr>
    <w:rPr>
      <w:rFonts w:eastAsia="Times New Roman"/>
      <w:b/>
      <w:bCs/>
      <w:sz w:val="18"/>
      <w:szCs w:val="18"/>
      <w:lang w:bidi="en-US"/>
    </w:rPr>
  </w:style>
  <w:style w:type="character" w:styleId="LineNumber">
    <w:name w:val="line number"/>
    <w:basedOn w:val="DefaultParagraphFont"/>
    <w:uiPriority w:val="99"/>
    <w:semiHidden/>
    <w:unhideWhenUsed/>
    <w:rsid w:val="00FD0948"/>
  </w:style>
  <w:style w:type="character" w:customStyle="1" w:styleId="st">
    <w:name w:val="st"/>
    <w:basedOn w:val="DefaultParagraphFont"/>
    <w:rsid w:val="00FD0948"/>
  </w:style>
  <w:style w:type="character" w:customStyle="1" w:styleId="FollowedHyperlink1">
    <w:name w:val="FollowedHyperlink1"/>
    <w:basedOn w:val="DefaultParagraphFont"/>
    <w:uiPriority w:val="99"/>
    <w:semiHidden/>
    <w:unhideWhenUsed/>
    <w:rsid w:val="00FD0948"/>
    <w:rPr>
      <w:color w:val="800080"/>
      <w:u w:val="single"/>
    </w:rPr>
  </w:style>
  <w:style w:type="table" w:customStyle="1" w:styleId="TableGrid1">
    <w:name w:val="Table Grid1"/>
    <w:basedOn w:val="TableNormal"/>
    <w:next w:val="TableGrid"/>
    <w:uiPriority w:val="59"/>
    <w:rsid w:val="00FD094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qFormat/>
    <w:rsid w:val="00FD0948"/>
    <w:pPr>
      <w:keepNext w:val="0"/>
      <w:keepLines w:val="0"/>
      <w:numPr>
        <w:numId w:val="1"/>
      </w:numPr>
      <w:spacing w:before="600" w:line="360" w:lineRule="auto"/>
    </w:pPr>
    <w:rPr>
      <w:rFonts w:ascii="Calibri" w:hAnsi="Calibri"/>
      <w:iCs/>
      <w:color w:val="auto"/>
      <w:sz w:val="22"/>
      <w:szCs w:val="32"/>
      <w:lang w:bidi="en-US"/>
    </w:rPr>
  </w:style>
  <w:style w:type="table" w:customStyle="1" w:styleId="TableGrid2">
    <w:name w:val="Table Grid2"/>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rsid w:val="00FD0948"/>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D0948"/>
    <w:rPr>
      <w:color w:val="0000FF" w:themeColor="hyperlink"/>
      <w:u w:val="single"/>
    </w:rPr>
  </w:style>
  <w:style w:type="character" w:customStyle="1" w:styleId="Heading2Char1">
    <w:name w:val="Heading 2 Char1"/>
    <w:basedOn w:val="DefaultParagraphFont"/>
    <w:uiPriority w:val="9"/>
    <w:semiHidden/>
    <w:rsid w:val="00FD0948"/>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FD0948"/>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FD0948"/>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FD0948"/>
    <w:rPr>
      <w:rFonts w:asciiTheme="majorHAnsi" w:eastAsiaTheme="majorEastAsia" w:hAnsiTheme="majorHAnsi" w:cstheme="majorBidi"/>
      <w:color w:val="243F60" w:themeColor="accent1" w:themeShade="7F"/>
    </w:rPr>
  </w:style>
  <w:style w:type="character" w:customStyle="1" w:styleId="Heading6Char1">
    <w:name w:val="Heading 6 Char1"/>
    <w:basedOn w:val="DefaultParagraphFont"/>
    <w:uiPriority w:val="9"/>
    <w:semiHidden/>
    <w:rsid w:val="00FD0948"/>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uiPriority w:val="9"/>
    <w:semiHidden/>
    <w:rsid w:val="00FD0948"/>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FD0948"/>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FD094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D0948"/>
    <w:pPr>
      <w:pBdr>
        <w:bottom w:val="single" w:sz="8" w:space="4" w:color="4F81BD" w:themeColor="accent1"/>
      </w:pBdr>
      <w:spacing w:after="300" w:line="240" w:lineRule="auto"/>
      <w:contextualSpacing/>
    </w:pPr>
    <w:rPr>
      <w:rFonts w:ascii="Cambria" w:eastAsia="Times New Roman" w:hAnsi="Cambria" w:cs="Times New Roman"/>
      <w:b/>
      <w:bCs/>
      <w:i/>
      <w:iCs/>
      <w:spacing w:val="10"/>
      <w:sz w:val="60"/>
      <w:szCs w:val="60"/>
    </w:rPr>
  </w:style>
  <w:style w:type="character" w:customStyle="1" w:styleId="TitleChar1">
    <w:name w:val="Title Char1"/>
    <w:basedOn w:val="DefaultParagraphFont"/>
    <w:uiPriority w:val="10"/>
    <w:rsid w:val="00FD094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0948"/>
    <w:pPr>
      <w:numPr>
        <w:ilvl w:val="1"/>
      </w:numPr>
    </w:pPr>
    <w:rPr>
      <w:i/>
      <w:iCs/>
      <w:color w:val="808080"/>
      <w:spacing w:val="10"/>
      <w:sz w:val="24"/>
      <w:szCs w:val="24"/>
    </w:rPr>
  </w:style>
  <w:style w:type="character" w:customStyle="1" w:styleId="SubtitleChar1">
    <w:name w:val="Subtitle Char1"/>
    <w:basedOn w:val="DefaultParagraphFont"/>
    <w:uiPriority w:val="11"/>
    <w:rsid w:val="00FD0948"/>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FD0948"/>
    <w:rPr>
      <w:color w:val="5A5A5A"/>
    </w:rPr>
  </w:style>
  <w:style w:type="character" w:customStyle="1" w:styleId="QuoteChar1">
    <w:name w:val="Quote Char1"/>
    <w:basedOn w:val="DefaultParagraphFont"/>
    <w:uiPriority w:val="29"/>
    <w:rsid w:val="00FD0948"/>
    <w:rPr>
      <w:i/>
      <w:iCs/>
      <w:color w:val="000000" w:themeColor="text1"/>
    </w:rPr>
  </w:style>
  <w:style w:type="paragraph" w:styleId="IntenseQuote">
    <w:name w:val="Intense Quote"/>
    <w:basedOn w:val="Normal"/>
    <w:next w:val="Normal"/>
    <w:link w:val="IntenseQuoteChar"/>
    <w:uiPriority w:val="30"/>
    <w:qFormat/>
    <w:rsid w:val="00FD0948"/>
    <w:pPr>
      <w:pBdr>
        <w:bottom w:val="single" w:sz="4" w:space="4" w:color="4F81BD" w:themeColor="accent1"/>
      </w:pBdr>
      <w:spacing w:before="200" w:after="280"/>
      <w:ind w:left="936" w:right="936"/>
    </w:pPr>
    <w:rPr>
      <w:rFonts w:ascii="Cambria" w:eastAsia="Times New Roman" w:hAnsi="Cambria" w:cs="Times New Roman"/>
      <w:i/>
      <w:iCs/>
      <w:sz w:val="20"/>
      <w:szCs w:val="20"/>
    </w:rPr>
  </w:style>
  <w:style w:type="character" w:customStyle="1" w:styleId="IntenseQuoteChar1">
    <w:name w:val="Intense Quote Char1"/>
    <w:basedOn w:val="DefaultParagraphFont"/>
    <w:uiPriority w:val="30"/>
    <w:rsid w:val="00FD0948"/>
    <w:rPr>
      <w:b/>
      <w:bCs/>
      <w:i/>
      <w:iCs/>
      <w:color w:val="4F81BD" w:themeColor="accent1"/>
    </w:rPr>
  </w:style>
  <w:style w:type="character" w:styleId="SubtleEmphasis">
    <w:name w:val="Subtle Emphasis"/>
    <w:basedOn w:val="DefaultParagraphFont"/>
    <w:uiPriority w:val="19"/>
    <w:qFormat/>
    <w:rsid w:val="00FD0948"/>
    <w:rPr>
      <w:i/>
      <w:iCs/>
      <w:color w:val="808080" w:themeColor="text1" w:themeTint="7F"/>
    </w:rPr>
  </w:style>
  <w:style w:type="character" w:styleId="BookTitle">
    <w:name w:val="Book Title"/>
    <w:basedOn w:val="DefaultParagraphFont"/>
    <w:uiPriority w:val="33"/>
    <w:qFormat/>
    <w:rsid w:val="00FD0948"/>
    <w:rPr>
      <w:b/>
      <w:bCs/>
      <w:smallCaps/>
      <w:spacing w:val="5"/>
    </w:rPr>
  </w:style>
  <w:style w:type="character" w:styleId="FollowedHyperlink">
    <w:name w:val="FollowedHyperlink"/>
    <w:basedOn w:val="DefaultParagraphFont"/>
    <w:uiPriority w:val="99"/>
    <w:semiHidden/>
    <w:unhideWhenUsed/>
    <w:rsid w:val="00FD0948"/>
    <w:rPr>
      <w:color w:val="800080" w:themeColor="followedHyperlink"/>
      <w:u w:val="single"/>
    </w:rPr>
  </w:style>
  <w:style w:type="table" w:customStyle="1" w:styleId="TableGrid18">
    <w:name w:val="Table Grid18"/>
    <w:basedOn w:val="TableNormal"/>
    <w:next w:val="TableGrid"/>
    <w:uiPriority w:val="59"/>
    <w:rsid w:val="00FD0948"/>
    <w:pPr>
      <w:spacing w:after="0" w:line="240" w:lineRule="auto"/>
      <w:ind w:firstLine="360"/>
    </w:pPr>
    <w:rPr>
      <w:rFonts w:eastAsia="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FD0948"/>
    <w:pPr>
      <w:spacing w:after="0" w:line="240" w:lineRule="auto"/>
      <w:ind w:firstLine="360"/>
    </w:pPr>
    <w:rPr>
      <w:rFonts w:eastAsia="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todate.com/contents/image?imageKey=CARD/78934&amp;topicKey=CARD%2F1053&amp;source=preview&amp;rank=undef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ptodate.com/contents/overview-of-sudden-cardiac-arrest-and-sudden-cardiac-death?source=search_result&amp;search=overview+of+sudden+cardiac+arrest+and+sudden+cardiac+death&amp;selectedTitle=1~15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ptodate.com/contents/causes-of-wide-qrs-complex-tachycardia-in-children?source=machineLearning&amp;search=causes+of+wide+qrs+tachycardia+in+children&amp;selectedTitle=1~150&amp;sectionRank=1&amp;anchor=H3" TargetMode="External"/><Relationship Id="rId11" Type="http://schemas.openxmlformats.org/officeDocument/2006/relationships/hyperlink" Target="http://www.uptodate.com/contents/drug-induced-liver-injury?source=search_result&amp;search=drugs+and+the+liver+patterns+of+druinduced+liver+injury&amp;selectedTitle=6~150" TargetMode="External"/><Relationship Id="rId5" Type="http://schemas.openxmlformats.org/officeDocument/2006/relationships/hyperlink" Target="http://www.uptodate.com/contents/overview-of-psychosis?source=search_result&amp;search=overview+of+psychosis&amp;selectedTitle=1~150" TargetMode="External"/><Relationship Id="rId10" Type="http://schemas.openxmlformats.org/officeDocument/2006/relationships/hyperlink" Target="http://www.ncbi.nlm.nih.gov/pubmed/17448577" TargetMode="External"/><Relationship Id="rId4" Type="http://schemas.openxmlformats.org/officeDocument/2006/relationships/webSettings" Target="webSettings.xml"/><Relationship Id="rId9" Type="http://schemas.openxmlformats.org/officeDocument/2006/relationships/hyperlink" Target="http://www.uptodate.com/contents/pathogenesis-and-clinical-manifestations-of-venous-thrombosis-and-thromboembolism-in-infants-and-children?source=search_result&amp;search=pathogenesis+and+clinical+manifestation+of+thrombosis+and+thromboembolism+in+children&amp;selectedTitle=1~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8341</Words>
  <Characters>47549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Osokogu Osemeke</dc:creator>
  <cp:lastModifiedBy>Giangreco, Nicholas P.</cp:lastModifiedBy>
  <cp:revision>2</cp:revision>
  <dcterms:created xsi:type="dcterms:W3CDTF">2020-12-07T18:54:00Z</dcterms:created>
  <dcterms:modified xsi:type="dcterms:W3CDTF">2020-12-07T18:54:00Z</dcterms:modified>
</cp:coreProperties>
</file>