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pPr>
      <w:commentRangeStart w:id="0"/>
      <w:commentRangeStart w:id="1"/>
      <w:r w:rsidDel="00000000" w:rsidR="00000000" w:rsidRPr="00000000">
        <w:rPr>
          <w:rtl w:val="0"/>
        </w:rPr>
        <w:t xml:space="preserve">In</w:t>
      </w:r>
      <w:commentRangeEnd w:id="0"/>
      <w:r w:rsidDel="00000000" w:rsidR="00000000" w:rsidRPr="00000000">
        <w:commentReference w:id="0"/>
      </w:r>
      <w:r w:rsidDel="00000000" w:rsidR="00000000" w:rsidRPr="00000000">
        <w:rPr>
          <w:rtl w:val="0"/>
        </w:rPr>
        <w:t xml:space="preserve"> class</w:t>
      </w:r>
      <w:commentRangeEnd w:id="1"/>
      <w:r w:rsidDel="00000000" w:rsidR="00000000" w:rsidRPr="00000000">
        <w:commentReference w:id="1"/>
      </w:r>
      <w:r w:rsidDel="00000000" w:rsidR="00000000" w:rsidRPr="00000000">
        <w:rPr>
          <w:rtl w:val="0"/>
        </w:rPr>
        <w:t xml:space="preserve">, we </w:t>
      </w:r>
      <w:commentRangeStart w:id="2"/>
      <w:r w:rsidDel="00000000" w:rsidR="00000000" w:rsidRPr="00000000">
        <w:rPr>
          <w:rtl w:val="0"/>
        </w:rPr>
        <w:t xml:space="preserve">fit a Poisson regression model </w:t>
      </w:r>
      <w:commentRangeEnd w:id="2"/>
      <w:r w:rsidDel="00000000" w:rsidR="00000000" w:rsidRPr="00000000">
        <w:commentReference w:id="2"/>
      </w:r>
      <w:r w:rsidDel="00000000" w:rsidR="00000000" w:rsidRPr="00000000">
        <w:rPr>
          <w:rtl w:val="0"/>
        </w:rPr>
        <w:t xml:space="preserve">to the Chicago Crime dataset that incorporated information such as the year the crimes were reported and the community area; however, a potentially large </w:t>
      </w:r>
      <w:commentRangeStart w:id="3"/>
      <w:r w:rsidDel="00000000" w:rsidR="00000000" w:rsidRPr="00000000">
        <w:rPr>
          <w:rtl w:val="0"/>
        </w:rPr>
        <w:t xml:space="preserve">confounding variable</w:t>
      </w:r>
      <w:commentRangeEnd w:id="3"/>
      <w:r w:rsidDel="00000000" w:rsidR="00000000" w:rsidRPr="00000000">
        <w:commentReference w:id="3"/>
      </w:r>
      <w:r w:rsidDel="00000000" w:rsidR="00000000" w:rsidRPr="00000000">
        <w:rPr>
          <w:rtl w:val="0"/>
        </w:rPr>
        <w:t xml:space="preserve"> is the income level of the community area in which the crime was committed. In this assignment, I add yearly median household income from the American Community Survey (ACS) and then compare my model for </w:t>
      </w:r>
      <w:commentRangeStart w:id="4"/>
      <w:r w:rsidDel="00000000" w:rsidR="00000000" w:rsidRPr="00000000">
        <w:rPr>
          <w:rtl w:val="0"/>
        </w:rPr>
        <w:t xml:space="preserve">the number of thefts that occur in Chicago</w:t>
      </w:r>
      <w:commentRangeEnd w:id="4"/>
      <w:r w:rsidDel="00000000" w:rsidR="00000000" w:rsidRPr="00000000">
        <w:commentReference w:id="4"/>
      </w:r>
      <w:r w:rsidDel="00000000" w:rsidR="00000000" w:rsidRPr="00000000">
        <w:rPr>
          <w:rtl w:val="0"/>
        </w:rPr>
        <w:t xml:space="preserve"> to the corresponding model we fit in class. Due to the number of unique addresses in the Chicago Crime dataset </w:t>
      </w:r>
      <w:commentRangeStart w:id="5"/>
      <w:r w:rsidDel="00000000" w:rsidR="00000000" w:rsidRPr="00000000">
        <w:rPr>
          <w:rtl w:val="0"/>
        </w:rPr>
        <w:t xml:space="preserve">and since the addresses must be manually downloaded from the Census</w:t>
      </w:r>
      <w:commentRangeEnd w:id="5"/>
      <w:r w:rsidDel="00000000" w:rsidR="00000000" w:rsidRPr="00000000">
        <w:commentReference w:id="5"/>
      </w:r>
      <w:r w:rsidDel="00000000" w:rsidR="00000000" w:rsidRPr="00000000">
        <w:rPr>
          <w:rtl w:val="0"/>
        </w:rPr>
        <w:t xml:space="preserve">, I decided to focus on the most prevalent crime reported, ‘theft’.</w:t>
      </w:r>
    </w:p>
    <w:p w:rsidR="00000000" w:rsidDel="00000000" w:rsidP="00000000" w:rsidRDefault="00000000" w:rsidRPr="00000000" w14:paraId="00000002">
      <w:pPr>
        <w:spacing w:line="360" w:lineRule="auto"/>
        <w:rPr/>
      </w:pPr>
      <w:r w:rsidDel="00000000" w:rsidR="00000000" w:rsidRPr="00000000">
        <w:rPr>
          <w:rtl w:val="0"/>
        </w:rPr>
        <w:tab/>
        <w:t xml:space="preserve">Recall, the Chicago Crime dataset contains address-level information for reported crimes from 2001 to 2018. It contains information such as the date and address of the crime, the crime type and description, and whether there was an arrest. Before continuing with any analysis, I keep reports with the primary type as “Theft” and date between 2012 and 2016.</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I add the median household income information by determining which Census Tract each crime was reported in and then merging in the ACS data. Because the Chicago Crime dataset does not contain the exact addresses for which the crimes were reported, I approximately match the addresses by replacing the ‘XX’s in the addresses listed with ‘00’, attempting to find a match in the (batch address) Census Geocoder, and repeating the process with ‘01’ if no match was returned.</w:t>
      </w:r>
      <w:r w:rsidDel="00000000" w:rsidR="00000000" w:rsidRPr="00000000">
        <w:rPr>
          <w:vertAlign w:val="superscript"/>
        </w:rPr>
        <w:footnoteReference w:customMarkFollows="0" w:id="1"/>
      </w:r>
      <w:r w:rsidDel="00000000" w:rsidR="00000000" w:rsidRPr="00000000">
        <w:rPr>
          <w:rtl w:val="0"/>
        </w:rPr>
        <w:t xml:space="preserve"> I then merge in the ACS data by Census Tract. Finally, I aggregate the data to be the total number of thefts and the median household income for each community area and year. My final dataset, excluding missing values, consisted of </w:t>
      </w:r>
      <w:commentRangeStart w:id="6"/>
      <w:r w:rsidDel="00000000" w:rsidR="00000000" w:rsidRPr="00000000">
        <w:rPr>
          <w:rtl w:val="0"/>
        </w:rPr>
        <w:t xml:space="preserve">384 observations for the years 2012 to 2016</w:t>
      </w:r>
      <w:commentRangeEnd w:id="6"/>
      <w:r w:rsidDel="00000000" w:rsidR="00000000" w:rsidRPr="00000000">
        <w:commentReference w:id="6"/>
      </w:r>
      <w:r w:rsidDel="00000000" w:rsidR="00000000" w:rsidRPr="00000000">
        <w:rPr>
          <w:rtl w:val="0"/>
        </w:rPr>
        <w:t xml:space="preserve">. One important potential limitation of my model is communities that </w:t>
      </w:r>
      <w:commentRangeStart w:id="7"/>
      <w:r w:rsidDel="00000000" w:rsidR="00000000" w:rsidRPr="00000000">
        <w:rPr>
          <w:rtl w:val="0"/>
        </w:rPr>
        <w:t xml:space="preserve">did not report a crime during a year are not included</w:t>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004">
      <w:pPr>
        <w:spacing w:line="360" w:lineRule="auto"/>
        <w:rPr/>
      </w:pPr>
      <w:r w:rsidDel="00000000" w:rsidR="00000000" w:rsidRPr="00000000">
        <w:rPr>
          <w:rtl w:val="0"/>
        </w:rPr>
        <w:tab/>
      </w:r>
      <w:commentRangeStart w:id="8"/>
      <w:r w:rsidDel="00000000" w:rsidR="00000000" w:rsidRPr="00000000">
        <w:rPr>
          <w:rtl w:val="0"/>
        </w:rPr>
        <w:t xml:space="preserve">I then fit a Poisson regression model</w:t>
      </w:r>
      <w:commentRangeEnd w:id="8"/>
      <w:r w:rsidDel="00000000" w:rsidR="00000000" w:rsidRPr="00000000">
        <w:commentReference w:id="8"/>
      </w:r>
      <w:r w:rsidDel="00000000" w:rsidR="00000000" w:rsidRPr="00000000">
        <w:rPr>
          <w:rtl w:val="0"/>
        </w:rPr>
        <w:t xml:space="preserve">. Recall, the model in class incorporates four splines for the years from 2003 to 2018, community area as a categorical variable, and ten splines for the months in each year. My model, however, incorporates </w:t>
      </w:r>
      <w:r w:rsidDel="00000000" w:rsidR="00000000" w:rsidRPr="00000000">
        <w:rPr>
          <w:rtl w:val="0"/>
        </w:rPr>
        <w:t xml:space="preserve">four splines for the years from 2012 to 2016,</w:t>
      </w:r>
      <w:r w:rsidDel="00000000" w:rsidR="00000000" w:rsidRPr="00000000">
        <w:rPr>
          <w:rtl w:val="0"/>
        </w:rPr>
        <w:t xml:space="preserve"> community area as a categorical variable, and six splines for income level. I used four splines for the year variable because </w:t>
      </w:r>
      <w:commentRangeStart w:id="9"/>
      <w:r w:rsidDel="00000000" w:rsidR="00000000" w:rsidRPr="00000000">
        <w:rPr>
          <w:rtl w:val="0"/>
        </w:rPr>
        <w:t xml:space="preserve">human behavior does not reset at each year </w:t>
      </w:r>
      <w:commentRangeEnd w:id="9"/>
      <w:r w:rsidDel="00000000" w:rsidR="00000000" w:rsidRPr="00000000">
        <w:commentReference w:id="9"/>
      </w:r>
      <w:r w:rsidDel="00000000" w:rsidR="00000000" w:rsidRPr="00000000">
        <w:rPr>
          <w:rtl w:val="0"/>
        </w:rPr>
        <w:t xml:space="preserve">and this allows for direct comparison with the class model. I chose six splines for income level because neighborhoods are often colloquially classified as low-income, middle-class, and high-income areas, and </w:t>
      </w:r>
      <w:commentRangeStart w:id="10"/>
      <w:r w:rsidDel="00000000" w:rsidR="00000000" w:rsidRPr="00000000">
        <w:rPr>
          <w:rtl w:val="0"/>
        </w:rPr>
        <w:t xml:space="preserve">six splines allows for a similar, but slightly more granular delineation</w:t>
      </w:r>
      <w:commentRangeEnd w:id="10"/>
      <w:r w:rsidDel="00000000" w:rsidR="00000000" w:rsidRPr="00000000">
        <w:commentReference w:id="10"/>
      </w:r>
      <w:r w:rsidDel="00000000" w:rsidR="00000000" w:rsidRPr="00000000">
        <w:rPr>
          <w:rtl w:val="0"/>
        </w:rPr>
        <w:t xml:space="preserve">. Additionally, one </w:t>
      </w:r>
      <w:commentRangeStart w:id="11"/>
      <w:r w:rsidDel="00000000" w:rsidR="00000000" w:rsidRPr="00000000">
        <w:rPr>
          <w:rtl w:val="0"/>
        </w:rPr>
        <w:t xml:space="preserve">would not expect large changes in other unobserved factors (such as average education level) when the difference between the median incomes of two community areas is fairly low,</w:t>
      </w:r>
      <w:commentRangeEnd w:id="11"/>
      <w:r w:rsidDel="00000000" w:rsidR="00000000" w:rsidRPr="00000000">
        <w:commentReference w:id="11"/>
      </w:r>
      <w:r w:rsidDel="00000000" w:rsidR="00000000" w:rsidRPr="00000000">
        <w:rPr>
          <w:rtl w:val="0"/>
        </w:rPr>
        <w:t xml:space="preserve"> e.g. 10k, but would expect large differences when the income gap between communities is fairly large. </w:t>
      </w:r>
      <w:commentRangeStart w:id="12"/>
      <w:r w:rsidDel="00000000" w:rsidR="00000000" w:rsidRPr="00000000">
        <w:rPr>
          <w:rtl w:val="0"/>
        </w:rPr>
        <w:t xml:space="preserve">Splines account for this non-linear relationship.</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mc:AlternateContent>
          <mc:Choice Requires="wpg">
            <w:drawing>
              <wp:inline distB="114300" distT="114300" distL="114300" distR="114300">
                <wp:extent cx="2424113" cy="2108295"/>
                <wp:effectExtent b="0" l="0" r="0" t="0"/>
                <wp:docPr id="3" name=""/>
                <a:graphic>
                  <a:graphicData uri="http://schemas.microsoft.com/office/word/2010/wordprocessingGroup">
                    <wpg:wgp>
                      <wpg:cNvGrpSpPr/>
                      <wpg:grpSpPr>
                        <a:xfrm>
                          <a:off x="152400" y="152400"/>
                          <a:ext cx="2424113" cy="2108295"/>
                          <a:chOff x="152400" y="152400"/>
                          <a:chExt cx="3276600" cy="2847900"/>
                        </a:xfrm>
                      </wpg:grpSpPr>
                      <pic:pic>
                        <pic:nvPicPr>
                          <pic:cNvPr id="6" name="Shape 6"/>
                          <pic:cNvPicPr preferRelativeResize="0"/>
                        </pic:nvPicPr>
                        <pic:blipFill>
                          <a:blip r:embed="rId8">
                            <a:alphaModFix/>
                          </a:blip>
                          <a:stretch>
                            <a:fillRect/>
                          </a:stretch>
                        </pic:blipFill>
                        <pic:spPr>
                          <a:xfrm>
                            <a:off x="152400" y="152400"/>
                            <a:ext cx="3276600" cy="2522732"/>
                          </a:xfrm>
                          <a:prstGeom prst="rect">
                            <a:avLst/>
                          </a:prstGeom>
                          <a:noFill/>
                          <a:ln>
                            <a:noFill/>
                          </a:ln>
                        </pic:spPr>
                      </pic:pic>
                      <wps:wsp>
                        <wps:cNvSpPr txBox="1"/>
                        <wps:cNvPr id="7" name="Shape 7"/>
                        <wps:spPr>
                          <a:xfrm>
                            <a:off x="152400" y="2705100"/>
                            <a:ext cx="3276600" cy="29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1: Theft by Community Area (Class Model)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424113" cy="2108295"/>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424113" cy="2108295"/>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343150" cy="2122418"/>
                <wp:effectExtent b="0" l="0" r="0" t="0"/>
                <wp:docPr id="2" name=""/>
                <a:graphic>
                  <a:graphicData uri="http://schemas.microsoft.com/office/word/2010/wordprocessingGroup">
                    <wpg:wgp>
                      <wpg:cNvGrpSpPr/>
                      <wpg:grpSpPr>
                        <a:xfrm>
                          <a:off x="142875" y="152400"/>
                          <a:ext cx="2343150" cy="2122418"/>
                          <a:chOff x="142875" y="152400"/>
                          <a:chExt cx="3060017" cy="2762325"/>
                        </a:xfrm>
                      </wpg:grpSpPr>
                      <pic:pic>
                        <pic:nvPicPr>
                          <pic:cNvPr id="4" name="Shape 4"/>
                          <pic:cNvPicPr preferRelativeResize="0"/>
                        </pic:nvPicPr>
                        <pic:blipFill>
                          <a:blip r:embed="rId10">
                            <a:alphaModFix/>
                          </a:blip>
                          <a:stretch>
                            <a:fillRect/>
                          </a:stretch>
                        </pic:blipFill>
                        <pic:spPr>
                          <a:xfrm>
                            <a:off x="152400" y="152400"/>
                            <a:ext cx="3050492" cy="2419350"/>
                          </a:xfrm>
                          <a:prstGeom prst="rect">
                            <a:avLst/>
                          </a:prstGeom>
                          <a:noFill/>
                          <a:ln>
                            <a:noFill/>
                          </a:ln>
                        </pic:spPr>
                      </pic:pic>
                      <wps:wsp>
                        <wps:cNvSpPr txBox="1"/>
                        <wps:cNvPr id="5" name="Shape 5"/>
                        <wps:spPr>
                          <a:xfrm>
                            <a:off x="142875" y="2600325"/>
                            <a:ext cx="30576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2: Mean/Variance Relationship (Class Model)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343150" cy="2122418"/>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343150" cy="2122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mc:AlternateContent>
          <mc:Choice Requires="wpg">
            <w:drawing>
              <wp:inline distB="114300" distT="114300" distL="114300" distR="114300">
                <wp:extent cx="2347913" cy="1909869"/>
                <wp:effectExtent b="0" l="0" r="0" t="0"/>
                <wp:docPr id="4" name=""/>
                <a:graphic>
                  <a:graphicData uri="http://schemas.microsoft.com/office/word/2010/wordprocessingGroup">
                    <wpg:wgp>
                      <wpg:cNvGrpSpPr/>
                      <wpg:grpSpPr>
                        <a:xfrm>
                          <a:off x="142875" y="200025"/>
                          <a:ext cx="2347913" cy="1909869"/>
                          <a:chOff x="142875" y="200025"/>
                          <a:chExt cx="3810000" cy="3095550"/>
                        </a:xfrm>
                      </wpg:grpSpPr>
                      <pic:pic>
                        <pic:nvPicPr>
                          <pic:cNvPr descr="ngierty_theft_year_ca.png" id="8" name="Shape 8"/>
                          <pic:cNvPicPr preferRelativeResize="0"/>
                        </pic:nvPicPr>
                        <pic:blipFill rotWithShape="1">
                          <a:blip r:embed="rId12">
                            <a:alphaModFix/>
                          </a:blip>
                          <a:srcRect b="396" l="0" r="0" t="386"/>
                          <a:stretch/>
                        </pic:blipFill>
                        <pic:spPr>
                          <a:xfrm>
                            <a:off x="152400" y="200025"/>
                            <a:ext cx="3789851" cy="2714624"/>
                          </a:xfrm>
                          <a:prstGeom prst="rect">
                            <a:avLst/>
                          </a:prstGeom>
                          <a:noFill/>
                          <a:ln>
                            <a:noFill/>
                          </a:ln>
                        </pic:spPr>
                      </pic:pic>
                      <wps:wsp>
                        <wps:cNvSpPr txBox="1"/>
                        <wps:cNvPr id="9" name="Shape 9"/>
                        <wps:spPr>
                          <a:xfrm>
                            <a:off x="142875" y="2962275"/>
                            <a:ext cx="38100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3: Theft by Community Area (NGIERTY Model)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347913" cy="1909869"/>
                <wp:effectExtent b="0" l="0" r="0" 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347913" cy="1909869"/>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2490788" cy="1929592"/>
                <wp:effectExtent b="0" l="0" r="0" t="0"/>
                <wp:docPr id="1" name=""/>
                <a:graphic>
                  <a:graphicData uri="http://schemas.microsoft.com/office/word/2010/wordprocessingGroup">
                    <wpg:wgp>
                      <wpg:cNvGrpSpPr/>
                      <wpg:grpSpPr>
                        <a:xfrm>
                          <a:off x="152400" y="152400"/>
                          <a:ext cx="2490788" cy="1929592"/>
                          <a:chOff x="152400" y="152400"/>
                          <a:chExt cx="3067200" cy="2371800"/>
                        </a:xfrm>
                      </wpg:grpSpPr>
                      <pic:pic>
                        <pic:nvPicPr>
                          <pic:cNvPr descr="ngierty_theft_mv.png" id="2" name="Shape 2"/>
                          <pic:cNvPicPr preferRelativeResize="0"/>
                        </pic:nvPicPr>
                        <pic:blipFill rotWithShape="1">
                          <a:blip r:embed="rId14">
                            <a:alphaModFix/>
                          </a:blip>
                          <a:srcRect b="0" l="544" r="544" t="0"/>
                          <a:stretch/>
                        </pic:blipFill>
                        <pic:spPr>
                          <a:xfrm>
                            <a:off x="152400" y="152400"/>
                            <a:ext cx="3057525" cy="2082274"/>
                          </a:xfrm>
                          <a:prstGeom prst="rect">
                            <a:avLst/>
                          </a:prstGeom>
                          <a:noFill/>
                          <a:ln>
                            <a:noFill/>
                          </a:ln>
                        </pic:spPr>
                      </pic:pic>
                      <wps:wsp>
                        <wps:cNvSpPr txBox="1"/>
                        <wps:cNvPr id="3" name="Shape 3"/>
                        <wps:spPr>
                          <a:xfrm>
                            <a:off x="152400" y="2247900"/>
                            <a:ext cx="30672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Figure 4: Mean/Variance Relationship (NGIERTY Model)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490788" cy="1929592"/>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2490788" cy="19295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Above are the diagnostic plots for the class model (Figures 1 and 2) and for my model (Figures 3 and 4). Figures 1 and 3 graph </w:t>
      </w:r>
      <w:commentRangeStart w:id="13"/>
      <w:r w:rsidDel="00000000" w:rsidR="00000000" w:rsidRPr="00000000">
        <w:rPr>
          <w:rtl w:val="0"/>
        </w:rPr>
        <w:t xml:space="preserve">of</w:t>
      </w:r>
      <w:commentRangeEnd w:id="13"/>
      <w:r w:rsidDel="00000000" w:rsidR="00000000" w:rsidRPr="00000000">
        <w:commentReference w:id="13"/>
      </w:r>
      <w:r w:rsidDel="00000000" w:rsidR="00000000" w:rsidRPr="00000000">
        <w:rPr>
          <w:rtl w:val="0"/>
        </w:rPr>
        <w:t xml:space="preserve"> the expected number of thefts by community area per day and per year, respectively. As expected, the number of reported thefts per year by community area </w:t>
      </w:r>
      <w:commentRangeStart w:id="14"/>
      <w:r w:rsidDel="00000000" w:rsidR="00000000" w:rsidRPr="00000000">
        <w:rPr>
          <w:rtl w:val="0"/>
        </w:rPr>
        <w:t xml:space="preserve">decreases with trends similar to the per day trends</w:t>
      </w:r>
      <w:commentRangeEnd w:id="14"/>
      <w:r w:rsidDel="00000000" w:rsidR="00000000" w:rsidRPr="00000000">
        <w:commentReference w:id="14"/>
      </w:r>
      <w:r w:rsidDel="00000000" w:rsidR="00000000" w:rsidRPr="00000000">
        <w:rPr>
          <w:rtl w:val="0"/>
        </w:rPr>
        <w:t xml:space="preserve">.  Figures 2 and 4 graph the estimated </w:t>
      </w:r>
      <w:r w:rsidDel="00000000" w:rsidR="00000000" w:rsidRPr="00000000">
        <w:rPr>
          <w:rtl w:val="0"/>
        </w:rPr>
        <w:t xml:space="preserve">mean against the estimated variance </w:t>
      </w:r>
      <w:r w:rsidDel="00000000" w:rsidR="00000000" w:rsidRPr="00000000">
        <w:rPr>
          <w:rtl w:val="0"/>
        </w:rPr>
        <w:t xml:space="preserve">of the number of thefts based on 8 groupings of the fitted values. My mean and variance are still linearly related, satisfying the quasi-Poisson regression condition; however, my data is much more over-dispersed than the data used in class. This may be</w:t>
      </w:r>
      <w:r w:rsidDel="00000000" w:rsidR="00000000" w:rsidRPr="00000000">
        <w:rPr>
          <w:rtl w:val="0"/>
        </w:rPr>
        <w:t xml:space="preserve"> due to the fact that the median household income by year has nearly the same number of unique values as the number of community area</w:t>
      </w:r>
      <w:r w:rsidDel="00000000" w:rsidR="00000000" w:rsidRPr="00000000">
        <w:rPr>
          <w:rtl w:val="0"/>
        </w:rPr>
        <w:t xml:space="preserve">s.</w:t>
      </w:r>
    </w:p>
    <w:p w:rsidR="00000000" w:rsidDel="00000000" w:rsidP="00000000" w:rsidRDefault="00000000" w:rsidRPr="00000000" w14:paraId="00000008">
      <w:pPr>
        <w:spacing w:line="360" w:lineRule="auto"/>
        <w:rPr/>
      </w:pPr>
      <w:r w:rsidDel="00000000" w:rsidR="00000000" w:rsidRPr="00000000">
        <w:rPr>
          <w:rtl w:val="0"/>
        </w:rPr>
        <w:tab/>
      </w:r>
      <w:commentRangeStart w:id="15"/>
      <w:r w:rsidDel="00000000" w:rsidR="00000000" w:rsidRPr="00000000">
        <w:rPr>
          <w:rtl w:val="0"/>
        </w:rPr>
        <w:t xml:space="preserve">Overall</w:t>
      </w:r>
      <w:commentRangeEnd w:id="15"/>
      <w:r w:rsidDel="00000000" w:rsidR="00000000" w:rsidRPr="00000000">
        <w:commentReference w:id="15"/>
      </w:r>
      <w:r w:rsidDel="00000000" w:rsidR="00000000" w:rsidRPr="00000000">
        <w:rPr>
          <w:rtl w:val="0"/>
        </w:rPr>
        <w:t xml:space="preserve">, it is difficult to discern whether adding the median household income improves the model or not. The over-dispersion of the model is a large concern; however, including the median income variable helps distinguish community areas outside of being a categorical variable.</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Sources:</w:t>
      </w:r>
    </w:p>
    <w:p w:rsidR="00000000" w:rsidDel="00000000" w:rsidP="00000000" w:rsidRDefault="00000000" w:rsidRPr="00000000" w14:paraId="0000000B">
      <w:pPr>
        <w:spacing w:line="360" w:lineRule="auto"/>
        <w:rPr/>
      </w:pPr>
      <w:r w:rsidDel="00000000" w:rsidR="00000000" w:rsidRPr="00000000">
        <w:rPr>
          <w:rtl w:val="0"/>
        </w:rPr>
        <w:t xml:space="preserve">American Community Survey. </w:t>
      </w:r>
      <w:hyperlink r:id="rId16">
        <w:r w:rsidDel="00000000" w:rsidR="00000000" w:rsidRPr="00000000">
          <w:rPr>
            <w:color w:val="1155cc"/>
            <w:u w:val="single"/>
            <w:rtl w:val="0"/>
          </w:rPr>
          <w:t xml:space="preserve">https://factfinder.census.gov/faces/tableservices/jsf/pages/productview.xhtml?pid=ACS_16_5YR_S1903&amp;prodType=table</w:t>
        </w:r>
      </w:hyperlink>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Census Geocoder: </w:t>
      </w:r>
      <w:hyperlink r:id="rId17">
        <w:r w:rsidDel="00000000" w:rsidR="00000000" w:rsidRPr="00000000">
          <w:rPr>
            <w:color w:val="1155cc"/>
            <w:u w:val="single"/>
            <w:rtl w:val="0"/>
          </w:rPr>
          <w:t xml:space="preserve">https://geocoding.geo.census.gov/geocoder/geographies/addressbatch?form</w:t>
        </w:r>
      </w:hyperlink>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rby Shedden" w:id="7" w:date="2018-10-20T03:33:21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communities are excluded for this reason?  Is this exclusion done for each year separately?</w:t>
      </w:r>
    </w:p>
  </w:comment>
  <w:comment w:author="Kerby Shedden" w:id="13" w:date="2018-10-20T14:46:0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extraneous word</w:t>
      </w:r>
    </w:p>
  </w:comment>
  <w:comment w:author="Kerby Shedden" w:id="10" w:date="2018-10-20T14:45:25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justification for using 6 spline functions is very compelling.  Ideally, you would use the data to determine the spline df.  If not, I would just say that you set the df somewhat arbitrarily in order to focus on other issues.</w:t>
      </w:r>
    </w:p>
  </w:comment>
  <w:comment w:author="Kerby Shedden" w:id="12" w:date="2018-10-20T14:42:5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what you are describing here is an interaction.  Using splines for each variable individually, you still have an additive model.  So I'm not sure that I agree with this (although I might just misunderstand you).</w:t>
      </w:r>
    </w:p>
  </w:comment>
  <w:comment w:author="Kerby Shedden" w:id="4" w:date="2018-10-20T03:31:12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number of thefts in the city?</w:t>
      </w:r>
    </w:p>
  </w:comment>
  <w:comment w:author="Kerby Shedden" w:id="1" w:date="2018-10-20T00:30:55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more realistic, try to make the essay self contained (except for general knowledge about methods or general familiarity anyone would have with the data).  Don't refer to class.</w:t>
      </w:r>
    </w:p>
  </w:comment>
  <w:comment w:author="Kerby Shedden" w:id="11" w:date="2018-10-20T14:41:3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but not necessarily.</w:t>
      </w:r>
    </w:p>
  </w:comment>
  <w:comment w:author="Kerby Shedden" w:id="5" w:date="2018-10-20T02:56:32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mean here.</w:t>
      </w:r>
    </w:p>
  </w:comment>
  <w:comment w:author="Kerby Shedden" w:id="0" w:date="2018-10-20T14:54:28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Naomi,</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good things here.  I made a number of suggestions on things that I would have done somewhat differently.  But this is fine for the first assignment.</w:t>
      </w:r>
    </w:p>
  </w:comment>
  <w:comment w:author="Kerby Shedden" w:id="9" w:date="2018-10-20T14:40:40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but why does this justify using 4 spline basis functions?</w:t>
      </w:r>
    </w:p>
  </w:comment>
  <w:comment w:author="Kerby Shedden" w:id="6" w:date="2018-10-20T03:01:2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you lost a lot of values.  In this case, it would be good to report how many theft reports had to be dropped.</w:t>
      </w:r>
    </w:p>
  </w:comment>
  <w:comment w:author="Kerby Shedden" w:id="15" w:date="2018-10-20T14:53:2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ever described the fitted effect (parameter) for income in your model.  I would assume that higher income is associated with lower theft.  But I don't see this discussed.  There are many opportunities to probe this further.  You could take splines of income, for example, since  the relationship between income and theft rate may be non-linear or even non-monotone (e.g. above a certain point, higher incomes may no longer predict for lower crime).  Or, the relationship between income and theft in different community areas may be different; or, the relationship between income and various types of crime may different depending on the crime.</w:t>
      </w:r>
    </w:p>
  </w:comment>
  <w:comment w:author="Kerby Shedden" w:id="3" w:date="2018-10-20T14:39:00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its probably a mediator not a confounder.  The community area itself likely does nothing, it is only a proxy for all the things that are unique about that area.  SES is one such thing.  What you are doing is entirely reasonable, I'm just quibbling about terminology.</w:t>
      </w:r>
    </w:p>
  </w:comment>
  <w:comment w:author="Kerby Shedden" w:id="8" w:date="2018-10-20T14:49:42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 us why you are doing this.</w:t>
      </w:r>
    </w:p>
  </w:comment>
  <w:comment w:author="Kerby Shedden" w:id="2" w:date="2018-10-20T02:55:57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start by explaining the question that needs to be addressed, then get into how we did that with a Poisson regression.</w:t>
      </w:r>
    </w:p>
  </w:comment>
  <w:comment w:author="Kerby Shedden" w:id="14" w:date="2018-10-20T14:46:58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understand...how can a trend over years be compared to a trend over days?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the Census Geocoder requires a specific file format in order to properly match the addresses. Additional cleaning of the addresses was performed to match the requirements.</w:t>
      </w:r>
    </w:p>
  </w:footnote>
  <w:footnote w:id="0">
    <w:p w:rsidR="00000000" w:rsidDel="00000000" w:rsidP="00000000" w:rsidRDefault="00000000" w:rsidRPr="00000000" w14:paraId="000000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years were the only consecutive years that were available from the ACS.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hyperlink" Target="https://geocoding.geo.census.gov/geocoder/geographies/addressbatch?form" TargetMode="External"/><Relationship Id="rId16" Type="http://schemas.openxmlformats.org/officeDocument/2006/relationships/hyperlink" Target="https://factfinder.census.gov/faces/tableservices/jsf/pages/productview.xhtml?pid=ACS_16_5YR_S1903&amp;prodType=table"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