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Investigating Differences in Activity Levels by Healthy Days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CDC/NHANES measures the number of healthy days for an individual in the most recent month.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2003 NHANES also started measuring the amount of physical activity for 7,168 individuals around the country.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For this analysis, I’m performing a large-scale exploratory analysis to test for differences in activity level recorded for individuals in each general health group that the individual placed themselves in.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for gender, age, income, marital status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Eigenvalues for all individuals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regression for eigenvalue for minute i on person j based on gender, age, income, marital status, and healthy days group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ANOVA of healthy days group coefficient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FDR -- highly correlated/related in chunks kinda like genes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omi Giertych" w:id="0" w:date="2018-12-06T22:18:48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