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D13F" w14:textId="55EAC393" w:rsidR="00DA388A" w:rsidRDefault="00DA388A" w:rsidP="00DA38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Activity</w:t>
      </w:r>
      <w:r>
        <w:rPr>
          <w:rFonts w:ascii="Calibri" w:hAnsi="Calibri" w:cs="Calibri"/>
          <w:sz w:val="22"/>
          <w:szCs w:val="22"/>
        </w:rPr>
        <w:t xml:space="preserve"> 1</w:t>
      </w:r>
      <w:r>
        <w:rPr>
          <w:rFonts w:ascii="Calibri" w:hAnsi="Calibri" w:cs="Calibri"/>
          <w:sz w:val="22"/>
          <w:szCs w:val="22"/>
        </w:rPr>
        <w:br/>
      </w:r>
      <w:r w:rsidRPr="00DA388A">
        <w:rPr>
          <w:rFonts w:ascii="Calibri" w:hAnsi="Calibri" w:cs="Calibri"/>
          <w:b/>
          <w:bCs/>
          <w:sz w:val="22"/>
          <w:szCs w:val="22"/>
        </w:rPr>
        <w:t>Explain in your own words, the meaning of the concept “Confidence”, and why is this measure useful?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A5DC7C1" w14:textId="414A4280" w:rsidR="00DA388A" w:rsidRDefault="00DA388A" w:rsidP="00DA388A">
      <w:pPr>
        <w:pStyle w:val="NormalWeb"/>
      </w:pPr>
      <w:r>
        <w:rPr>
          <w:rFonts w:ascii="Calibri" w:hAnsi="Calibri" w:cs="Calibri"/>
          <w:sz w:val="22"/>
          <w:szCs w:val="22"/>
        </w:rPr>
        <w:t>Attempted answer: Confidence is the measure of how certain we can observe the presence of the consequent given the presence of antecedent. A strong confidence would represent that there is a strong association between both the antecedent and the consequent.</w:t>
      </w:r>
    </w:p>
    <w:p w14:paraId="6AB25424" w14:textId="77777777" w:rsidR="00DA388A" w:rsidRPr="00DA388A" w:rsidRDefault="00DA388A" w:rsidP="00DA388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DA388A">
        <w:rPr>
          <w:rFonts w:ascii="Calibri" w:hAnsi="Calibri" w:cs="Calibri"/>
          <w:b/>
          <w:bCs/>
          <w:sz w:val="22"/>
          <w:szCs w:val="22"/>
        </w:rPr>
        <w:t>Explain in your own words, the meaning of the concept “Support”, and why is this measure useful?</w:t>
      </w:r>
    </w:p>
    <w:p w14:paraId="7A395748" w14:textId="32D78996" w:rsidR="00DA388A" w:rsidRPr="00DA388A" w:rsidRDefault="00DA388A" w:rsidP="00DA388A">
      <w:pPr>
        <w:pStyle w:val="NormalWeb"/>
      </w:pPr>
      <w:r>
        <w:rPr>
          <w:rFonts w:ascii="Calibri" w:hAnsi="Calibri" w:cs="Calibri"/>
          <w:sz w:val="22"/>
          <w:szCs w:val="22"/>
        </w:rPr>
        <w:t>Attempted answer: Support is the measure of how frequently certain combination of items in both antecedent and consequent occur together in the data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F64D52C" w14:textId="11C60AE0" w:rsidR="00DA388A" w:rsidRPr="00032E2E" w:rsidRDefault="00DA388A" w:rsidP="00DA388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032E2E">
        <w:rPr>
          <w:rFonts w:ascii="Calibri" w:hAnsi="Calibri" w:cs="Calibri"/>
          <w:b/>
          <w:bCs/>
          <w:sz w:val="22"/>
          <w:szCs w:val="22"/>
        </w:rPr>
        <w:t xml:space="preserve">Explain in your own words, the meaning of the concept “Lift”, and why is this measure useful? Is Lift still necessary if we have a rule that has high confidence and high support? </w:t>
      </w:r>
    </w:p>
    <w:p w14:paraId="759BDC82" w14:textId="623FAF54" w:rsidR="00DA388A" w:rsidRDefault="00DA388A" w:rsidP="00DA38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Attempted answer: Lift is a measure of how predictive the rule is compared to a random association, it can be said to be the ratio of expected confidence to observed confidence. A high lift indicates that the resulting rule is better at predicting the results of confidence than a random guess. (i.e. when lift &gt; 1) Yes, even with a rule with high confidence and high support, it is still essential that we look at Lift. This is because confidence </w:t>
      </w:r>
      <w:r w:rsidR="00661867">
        <w:rPr>
          <w:rFonts w:ascii="Calibri" w:hAnsi="Calibri" w:cs="Calibri"/>
          <w:sz w:val="22"/>
          <w:szCs w:val="22"/>
        </w:rPr>
        <w:t>considers the conditional probability of the association whereas lift normalizes the confidence with the independence assumption of a unconditional probability.</w:t>
      </w:r>
    </w:p>
    <w:p w14:paraId="0CDD0443" w14:textId="77777777" w:rsidR="00DA388A" w:rsidRDefault="00DA388A" w:rsidP="00DA388A">
      <w:pPr>
        <w:pStyle w:val="NormalWeb"/>
        <w:rPr>
          <w:rFonts w:ascii="Calibri" w:hAnsi="Calibri" w:cs="Calibri"/>
          <w:sz w:val="22"/>
          <w:szCs w:val="22"/>
        </w:rPr>
      </w:pPr>
    </w:p>
    <w:p w14:paraId="06BF28CD" w14:textId="77777777" w:rsidR="00DA388A" w:rsidRPr="00656DE6" w:rsidRDefault="00DA388A" w:rsidP="00DA388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656DE6">
        <w:rPr>
          <w:rFonts w:ascii="Calibri" w:hAnsi="Calibri" w:cs="Calibri"/>
          <w:b/>
          <w:bCs/>
          <w:sz w:val="22"/>
          <w:szCs w:val="22"/>
        </w:rPr>
        <w:t xml:space="preserve">The </w:t>
      </w:r>
      <w:proofErr w:type="spellStart"/>
      <w:r w:rsidRPr="00656DE6">
        <w:rPr>
          <w:rFonts w:ascii="Calibri" w:hAnsi="Calibri" w:cs="Calibri"/>
          <w:b/>
          <w:bCs/>
          <w:sz w:val="22"/>
          <w:szCs w:val="22"/>
        </w:rPr>
        <w:t>Apriori</w:t>
      </w:r>
      <w:proofErr w:type="spellEnd"/>
      <w:r w:rsidRPr="00656DE6">
        <w:rPr>
          <w:rFonts w:ascii="Calibri" w:hAnsi="Calibri" w:cs="Calibri"/>
          <w:b/>
          <w:bCs/>
          <w:sz w:val="22"/>
          <w:szCs w:val="22"/>
        </w:rPr>
        <w:t xml:space="preserve"> algorithm is the standard method for generating association rules. </w:t>
      </w:r>
    </w:p>
    <w:p w14:paraId="014A3F39" w14:textId="4B153F65" w:rsidR="00DA388A" w:rsidRPr="00656DE6" w:rsidRDefault="00DA388A" w:rsidP="008075F9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656DE6">
        <w:rPr>
          <w:rFonts w:ascii="Calibri" w:hAnsi="Calibri" w:cs="Calibri"/>
          <w:b/>
          <w:bCs/>
          <w:sz w:val="22"/>
          <w:szCs w:val="22"/>
        </w:rPr>
        <w:t xml:space="preserve">Explain in your own words, in a few sentences, how it works. </w:t>
      </w:r>
    </w:p>
    <w:p w14:paraId="525D378D" w14:textId="77777777" w:rsidR="00EC340B" w:rsidRDefault="008075F9" w:rsidP="00EC340B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Apriori</w:t>
      </w:r>
      <w:proofErr w:type="spellEnd"/>
      <w:r>
        <w:rPr>
          <w:rFonts w:ascii="Calibri" w:hAnsi="Calibri" w:cs="Calibri"/>
          <w:sz w:val="22"/>
          <w:szCs w:val="22"/>
        </w:rPr>
        <w:t xml:space="preserve"> algorithm computes the total frequency of item sets. It first starts with 1 item set and then moves on to </w:t>
      </w:r>
      <w:r w:rsidR="00EC340B">
        <w:rPr>
          <w:rFonts w:ascii="Calibri" w:hAnsi="Calibri" w:cs="Calibri"/>
          <w:sz w:val="22"/>
          <w:szCs w:val="22"/>
        </w:rPr>
        <w:t xml:space="preserve">the nth item set. It continues increasing by one till the threshold has been reached. </w:t>
      </w:r>
    </w:p>
    <w:p w14:paraId="216D6D0F" w14:textId="1C727129" w:rsidR="00DA388A" w:rsidRPr="00656DE6" w:rsidRDefault="00DA388A" w:rsidP="00EC340B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656DE6">
        <w:rPr>
          <w:rFonts w:ascii="Calibri" w:hAnsi="Calibri" w:cs="Calibri"/>
          <w:b/>
          <w:bCs/>
          <w:sz w:val="22"/>
          <w:szCs w:val="22"/>
        </w:rPr>
        <w:t xml:space="preserve">b) Is this sufficient to compute Confidence? Explain. </w:t>
      </w:r>
    </w:p>
    <w:p w14:paraId="6D6BFCF8" w14:textId="0AB8602B" w:rsidR="00EC340B" w:rsidRDefault="00656DE6" w:rsidP="00EC340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is sufficient as confidence can be expressed as the support of m items divided by the support of n items, and </w:t>
      </w:r>
      <w:proofErr w:type="spellStart"/>
      <w:r>
        <w:rPr>
          <w:rFonts w:ascii="Calibri" w:hAnsi="Calibri" w:cs="Calibri"/>
          <w:sz w:val="22"/>
          <w:szCs w:val="22"/>
        </w:rPr>
        <w:t>Apriori</w:t>
      </w:r>
      <w:proofErr w:type="spellEnd"/>
      <w:r>
        <w:rPr>
          <w:rFonts w:ascii="Calibri" w:hAnsi="Calibri" w:cs="Calibri"/>
          <w:sz w:val="22"/>
          <w:szCs w:val="22"/>
        </w:rPr>
        <w:t xml:space="preserve"> already has all these supports computed.</w:t>
      </w:r>
    </w:p>
    <w:p w14:paraId="536F39DE" w14:textId="092DEC1F" w:rsidR="00DA388A" w:rsidRDefault="00DA388A" w:rsidP="00DA388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656DE6">
        <w:rPr>
          <w:rFonts w:ascii="Calibri" w:hAnsi="Calibri" w:cs="Calibri"/>
          <w:b/>
          <w:bCs/>
          <w:sz w:val="22"/>
          <w:szCs w:val="22"/>
        </w:rPr>
        <w:t xml:space="preserve">Is Confidence or Lift a symmetric concept? Explain. Implications? </w:t>
      </w:r>
    </w:p>
    <w:p w14:paraId="41C8205A" w14:textId="20545372" w:rsidR="00656DE6" w:rsidRDefault="00656DE6" w:rsidP="00DA38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Confidence is a measure of how certain we are in the association’s rules. Whereas, lift measures how predictive the rule is compared to a random choice. </w:t>
      </w:r>
    </w:p>
    <w:p w14:paraId="5E11F37C" w14:textId="7E52A2C0" w:rsidR="00656DE6" w:rsidRDefault="00656DE6" w:rsidP="00DA38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implications is that confidence is a conditional probability and hence non-symmetrical. </w:t>
      </w:r>
    </w:p>
    <w:p w14:paraId="433A9F81" w14:textId="63731718" w:rsidR="00656DE6" w:rsidRDefault="00656DE6" w:rsidP="00DA38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(i.e. P(A|B) != P(B|A))</w:t>
      </w:r>
    </w:p>
    <w:p w14:paraId="5149D593" w14:textId="5326A195" w:rsidR="00656DE6" w:rsidRPr="00656DE6" w:rsidRDefault="00656DE6" w:rsidP="00DA38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Whereas, lift is symmetrical in the sense that P(B|A) == P(A|B)</w:t>
      </w:r>
    </w:p>
    <w:p w14:paraId="6D0BE505" w14:textId="0C11C4BF" w:rsidR="00DA388A" w:rsidRDefault="00DA388A" w:rsidP="00DA38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another potential application of association rules beyond groceries and insurance claims </w:t>
      </w:r>
    </w:p>
    <w:p w14:paraId="20B59148" w14:textId="659DFF15" w:rsidR="00656DE6" w:rsidRDefault="00656DE6" w:rsidP="00DA38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Netflix, Amazon, Book Recommendation System, Course Recommendation System.</w:t>
      </w:r>
    </w:p>
    <w:p w14:paraId="4CA6331F" w14:textId="77777777" w:rsidR="00107A9C" w:rsidRDefault="00107A9C"/>
    <w:sectPr w:rsidR="0010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20D8"/>
    <w:multiLevelType w:val="multilevel"/>
    <w:tmpl w:val="66F650E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00642"/>
    <w:multiLevelType w:val="hybridMultilevel"/>
    <w:tmpl w:val="3ED0004C"/>
    <w:lvl w:ilvl="0" w:tplc="BBC055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18144">
    <w:abstractNumId w:val="0"/>
  </w:num>
  <w:num w:numId="2" w16cid:durableId="123138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85"/>
    <w:rsid w:val="00032E2E"/>
    <w:rsid w:val="000720F5"/>
    <w:rsid w:val="000B3DAC"/>
    <w:rsid w:val="00107A9C"/>
    <w:rsid w:val="00656DE6"/>
    <w:rsid w:val="00661867"/>
    <w:rsid w:val="008075F9"/>
    <w:rsid w:val="00D70285"/>
    <w:rsid w:val="00DA388A"/>
    <w:rsid w:val="00E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D4F0E"/>
  <w15:chartTrackingRefBased/>
  <w15:docId w15:val="{69B166F3-4397-2B4B-82AF-1A16B915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jun long</dc:creator>
  <cp:keywords/>
  <dc:description/>
  <cp:lastModifiedBy>ng jun long</cp:lastModifiedBy>
  <cp:revision>3</cp:revision>
  <dcterms:created xsi:type="dcterms:W3CDTF">2023-01-25T10:23:00Z</dcterms:created>
  <dcterms:modified xsi:type="dcterms:W3CDTF">2023-01-25T16:40:00Z</dcterms:modified>
</cp:coreProperties>
</file>