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95D9" w14:textId="77777777" w:rsidR="00C04F26" w:rsidRPr="00C04F26" w:rsidRDefault="00C04F26" w:rsidP="00C04F26">
      <w:pPr>
        <w:rPr>
          <w:b/>
          <w:bCs/>
        </w:rPr>
      </w:pPr>
      <w:r w:rsidRPr="00C04F26">
        <w:rPr>
          <w:b/>
          <w:bCs/>
        </w:rPr>
        <w:t>BÀI 4: XỬ LÝ LỖI ĐƯỜNG DẪN KHI TRIỂN KHAI DỰ ÁN</w:t>
      </w:r>
    </w:p>
    <w:p w14:paraId="22FF9D58" w14:textId="77777777" w:rsidR="00C04F26" w:rsidRPr="00C04F26" w:rsidRDefault="00C04F26" w:rsidP="00C04F26">
      <w:pPr>
        <w:rPr>
          <w:b/>
          <w:bCs/>
        </w:rPr>
      </w:pPr>
      <w:r w:rsidRPr="00C04F26">
        <w:rPr>
          <w:b/>
          <w:bCs/>
        </w:rPr>
        <w:t>Phần 1: Bảng so sánh đường dẫn tuyệt đối và đường dẫn tương đối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4794"/>
        <w:gridCol w:w="3604"/>
      </w:tblGrid>
      <w:tr w:rsidR="00C04F26" w:rsidRPr="00C04F26" w14:paraId="2B96E43E" w14:textId="77777777">
        <w:trPr>
          <w:tblCellSpacing w:w="15" w:type="dxa"/>
        </w:trPr>
        <w:tc>
          <w:tcPr>
            <w:tcW w:w="0" w:type="auto"/>
            <w:vAlign w:val="center"/>
            <w:hideMark/>
          </w:tcPr>
          <w:p w14:paraId="434407F1" w14:textId="77777777" w:rsidR="00C04F26" w:rsidRPr="00C04F26" w:rsidRDefault="00C04F26" w:rsidP="00C04F26">
            <w:pPr>
              <w:rPr>
                <w:b/>
                <w:bCs/>
              </w:rPr>
            </w:pPr>
            <w:r w:rsidRPr="00C04F26">
              <w:rPr>
                <w:b/>
                <w:bCs/>
              </w:rPr>
              <w:t>Tiêu chí</w:t>
            </w:r>
          </w:p>
        </w:tc>
        <w:tc>
          <w:tcPr>
            <w:tcW w:w="0" w:type="auto"/>
            <w:vAlign w:val="center"/>
            <w:hideMark/>
          </w:tcPr>
          <w:p w14:paraId="23F193A0" w14:textId="77777777" w:rsidR="00C04F26" w:rsidRPr="00C04F26" w:rsidRDefault="00C04F26" w:rsidP="00C04F26">
            <w:pPr>
              <w:rPr>
                <w:b/>
                <w:bCs/>
              </w:rPr>
            </w:pPr>
            <w:r w:rsidRPr="00C04F26">
              <w:rPr>
                <w:b/>
                <w:bCs/>
              </w:rPr>
              <w:t>Đường dẫn tuyệt đối (Absolute Path)</w:t>
            </w:r>
          </w:p>
        </w:tc>
        <w:tc>
          <w:tcPr>
            <w:tcW w:w="0" w:type="auto"/>
            <w:vAlign w:val="center"/>
            <w:hideMark/>
          </w:tcPr>
          <w:p w14:paraId="05B92A42" w14:textId="77777777" w:rsidR="00C04F26" w:rsidRPr="00C04F26" w:rsidRDefault="00C04F26" w:rsidP="00C04F26">
            <w:pPr>
              <w:rPr>
                <w:b/>
                <w:bCs/>
              </w:rPr>
            </w:pPr>
            <w:r w:rsidRPr="00C04F26">
              <w:rPr>
                <w:b/>
                <w:bCs/>
              </w:rPr>
              <w:t>Đường dẫn tương đối (Relative Path)</w:t>
            </w:r>
          </w:p>
        </w:tc>
      </w:tr>
      <w:tr w:rsidR="00C04F26" w:rsidRPr="00C04F26" w14:paraId="6AF2A789" w14:textId="77777777">
        <w:trPr>
          <w:tblCellSpacing w:w="15" w:type="dxa"/>
        </w:trPr>
        <w:tc>
          <w:tcPr>
            <w:tcW w:w="0" w:type="auto"/>
            <w:vAlign w:val="center"/>
            <w:hideMark/>
          </w:tcPr>
          <w:p w14:paraId="56BEF630" w14:textId="77777777" w:rsidR="00C04F26" w:rsidRPr="00C04F26" w:rsidRDefault="00C04F26" w:rsidP="00C04F26">
            <w:r w:rsidRPr="00C04F26">
              <w:t>Ví dụ</w:t>
            </w:r>
          </w:p>
        </w:tc>
        <w:tc>
          <w:tcPr>
            <w:tcW w:w="0" w:type="auto"/>
            <w:vAlign w:val="center"/>
            <w:hideMark/>
          </w:tcPr>
          <w:p w14:paraId="76F77D34" w14:textId="77777777" w:rsidR="00C04F26" w:rsidRPr="00C04F26" w:rsidRDefault="00C04F26" w:rsidP="00C04F26">
            <w:r w:rsidRPr="00C04F26">
              <w:t>C:\Users\An-K26\FarmProject\data\logs.csv</w:t>
            </w:r>
          </w:p>
        </w:tc>
        <w:tc>
          <w:tcPr>
            <w:tcW w:w="0" w:type="auto"/>
            <w:vAlign w:val="center"/>
            <w:hideMark/>
          </w:tcPr>
          <w:p w14:paraId="0F8B3811" w14:textId="77777777" w:rsidR="00C04F26" w:rsidRPr="00C04F26" w:rsidRDefault="00C04F26" w:rsidP="00C04F26">
            <w:r w:rsidRPr="00C04F26">
              <w:t>..\data\logs.csv</w:t>
            </w:r>
          </w:p>
        </w:tc>
      </w:tr>
      <w:tr w:rsidR="00C04F26" w:rsidRPr="00C04F26" w14:paraId="55885CEA" w14:textId="77777777">
        <w:trPr>
          <w:tblCellSpacing w:w="15" w:type="dxa"/>
        </w:trPr>
        <w:tc>
          <w:tcPr>
            <w:tcW w:w="0" w:type="auto"/>
            <w:vAlign w:val="center"/>
            <w:hideMark/>
          </w:tcPr>
          <w:p w14:paraId="7A1217EB" w14:textId="77777777" w:rsidR="00C04F26" w:rsidRPr="00C04F26" w:rsidRDefault="00C04F26" w:rsidP="00C04F26">
            <w:r w:rsidRPr="00C04F26">
              <w:t>Độ dài</w:t>
            </w:r>
          </w:p>
        </w:tc>
        <w:tc>
          <w:tcPr>
            <w:tcW w:w="0" w:type="auto"/>
            <w:vAlign w:val="center"/>
            <w:hideMark/>
          </w:tcPr>
          <w:p w14:paraId="232C9AF8" w14:textId="77777777" w:rsidR="00C04F26" w:rsidRPr="00C04F26" w:rsidRDefault="00C04F26" w:rsidP="00C04F26">
            <w:r w:rsidRPr="00C04F26">
              <w:t>Thường dài hơn vì chứa đầy đủ đường dẫn từ ổ đĩa.</w:t>
            </w:r>
          </w:p>
        </w:tc>
        <w:tc>
          <w:tcPr>
            <w:tcW w:w="0" w:type="auto"/>
            <w:vAlign w:val="center"/>
            <w:hideMark/>
          </w:tcPr>
          <w:p w14:paraId="0141D4AB" w14:textId="77777777" w:rsidR="00C04F26" w:rsidRPr="00C04F26" w:rsidRDefault="00C04F26" w:rsidP="00C04F26">
            <w:r w:rsidRPr="00C04F26">
              <w:t>Thường ngắn gọn hơn, chỉ thể hiện đường dẫn tính từ vị trí hiện tại.</w:t>
            </w:r>
          </w:p>
        </w:tc>
      </w:tr>
      <w:tr w:rsidR="00C04F26" w:rsidRPr="00C04F26" w14:paraId="263645F3" w14:textId="77777777">
        <w:trPr>
          <w:tblCellSpacing w:w="15" w:type="dxa"/>
        </w:trPr>
        <w:tc>
          <w:tcPr>
            <w:tcW w:w="0" w:type="auto"/>
            <w:vAlign w:val="center"/>
            <w:hideMark/>
          </w:tcPr>
          <w:p w14:paraId="6B617112" w14:textId="77777777" w:rsidR="00C04F26" w:rsidRPr="00C04F26" w:rsidRDefault="00C04F26" w:rsidP="00C04F26">
            <w:r w:rsidRPr="00C04F26">
              <w:t>Tính di động</w:t>
            </w:r>
          </w:p>
        </w:tc>
        <w:tc>
          <w:tcPr>
            <w:tcW w:w="0" w:type="auto"/>
            <w:vAlign w:val="center"/>
            <w:hideMark/>
          </w:tcPr>
          <w:p w14:paraId="143BB2B5" w14:textId="77777777" w:rsidR="00C04F26" w:rsidRPr="00C04F26" w:rsidRDefault="00C04F26" w:rsidP="00C04F26">
            <w:r w:rsidRPr="00C04F26">
              <w:t>Thấp hơn vì phụ thuộc vào ổ đĩa, thư mục và tên người dùng trên máy tính.</w:t>
            </w:r>
          </w:p>
        </w:tc>
        <w:tc>
          <w:tcPr>
            <w:tcW w:w="0" w:type="auto"/>
            <w:vAlign w:val="center"/>
            <w:hideMark/>
          </w:tcPr>
          <w:p w14:paraId="51438446" w14:textId="77777777" w:rsidR="00C04F26" w:rsidRPr="00C04F26" w:rsidRDefault="00C04F26" w:rsidP="00C04F26">
            <w:r w:rsidRPr="00C04F26">
              <w:t>Cao hơn nếu giữ nguyên cấu trúc thư mục của dự án.</w:t>
            </w:r>
          </w:p>
        </w:tc>
      </w:tr>
      <w:tr w:rsidR="00C04F26" w:rsidRPr="00C04F26" w14:paraId="5774C9D4" w14:textId="77777777">
        <w:trPr>
          <w:tblCellSpacing w:w="15" w:type="dxa"/>
        </w:trPr>
        <w:tc>
          <w:tcPr>
            <w:tcW w:w="0" w:type="auto"/>
            <w:vAlign w:val="center"/>
            <w:hideMark/>
          </w:tcPr>
          <w:p w14:paraId="0B2650ED" w14:textId="77777777" w:rsidR="00C04F26" w:rsidRPr="00C04F26" w:rsidRDefault="00C04F26" w:rsidP="00C04F26">
            <w:r w:rsidRPr="00C04F26">
              <w:t>Ưu điểm</w:t>
            </w:r>
          </w:p>
        </w:tc>
        <w:tc>
          <w:tcPr>
            <w:tcW w:w="0" w:type="auto"/>
            <w:vAlign w:val="center"/>
            <w:hideMark/>
          </w:tcPr>
          <w:p w14:paraId="57FB38D0" w14:textId="77777777" w:rsidR="00C04F26" w:rsidRPr="00C04F26" w:rsidRDefault="00C04F26" w:rsidP="00C04F26">
            <w:r w:rsidRPr="00C04F26">
              <w:t>Xác định vị trí file rõ ràng, ít phụ thuộc vào thư mục làm việc hiện tại.</w:t>
            </w:r>
          </w:p>
        </w:tc>
        <w:tc>
          <w:tcPr>
            <w:tcW w:w="0" w:type="auto"/>
            <w:vAlign w:val="center"/>
            <w:hideMark/>
          </w:tcPr>
          <w:p w14:paraId="5BBF5D8D" w14:textId="77777777" w:rsidR="00C04F26" w:rsidRPr="00C04F26" w:rsidRDefault="00C04F26" w:rsidP="00C04F26">
            <w:r w:rsidRPr="00C04F26">
              <w:t>Dễ chia sẻ dự án, thuận tiện khi chuyển sang máy tính khác.</w:t>
            </w:r>
          </w:p>
        </w:tc>
      </w:tr>
      <w:tr w:rsidR="00C04F26" w:rsidRPr="00C04F26" w14:paraId="09EB9740" w14:textId="77777777">
        <w:trPr>
          <w:tblCellSpacing w:w="15" w:type="dxa"/>
        </w:trPr>
        <w:tc>
          <w:tcPr>
            <w:tcW w:w="0" w:type="auto"/>
            <w:vAlign w:val="center"/>
            <w:hideMark/>
          </w:tcPr>
          <w:p w14:paraId="366FC187" w14:textId="77777777" w:rsidR="00C04F26" w:rsidRPr="00C04F26" w:rsidRDefault="00C04F26" w:rsidP="00C04F26">
            <w:r w:rsidRPr="00C04F26">
              <w:t>Nhược điểm</w:t>
            </w:r>
          </w:p>
        </w:tc>
        <w:tc>
          <w:tcPr>
            <w:tcW w:w="0" w:type="auto"/>
            <w:vAlign w:val="center"/>
            <w:hideMark/>
          </w:tcPr>
          <w:p w14:paraId="78602704" w14:textId="77777777" w:rsidR="00C04F26" w:rsidRPr="00C04F26" w:rsidRDefault="00C04F26" w:rsidP="00C04F26">
            <w:r w:rsidRPr="00C04F26">
              <w:t>Có thể không hoạt động trên máy khác nếu đường dẫn không giống nhau.</w:t>
            </w:r>
          </w:p>
        </w:tc>
        <w:tc>
          <w:tcPr>
            <w:tcW w:w="0" w:type="auto"/>
            <w:vAlign w:val="center"/>
            <w:hideMark/>
          </w:tcPr>
          <w:p w14:paraId="1BC5AF87" w14:textId="77777777" w:rsidR="00C04F26" w:rsidRPr="00C04F26" w:rsidRDefault="00C04F26" w:rsidP="00C04F26">
            <w:r w:rsidRPr="00C04F26">
              <w:t>Có thể sai nếu thay đổi vị trí file hoặc thư mục gốc dùng làm cơ sở.</w:t>
            </w:r>
          </w:p>
        </w:tc>
      </w:tr>
    </w:tbl>
    <w:p w14:paraId="2E16377C" w14:textId="77777777" w:rsidR="00C04F26" w:rsidRPr="00C04F26" w:rsidRDefault="00C04F26" w:rsidP="00C04F26">
      <w:pPr>
        <w:rPr>
          <w:b/>
          <w:bCs/>
        </w:rPr>
      </w:pPr>
      <w:r w:rsidRPr="00C04F26">
        <w:rPr>
          <w:b/>
          <w:bCs/>
        </w:rPr>
        <w:t>Phần 2: Lựa chọn giải pháp tối ưu</w:t>
      </w:r>
    </w:p>
    <w:p w14:paraId="255B6398" w14:textId="77777777" w:rsidR="00C04F26" w:rsidRPr="00C04F26" w:rsidRDefault="00C04F26" w:rsidP="00C04F26">
      <w:r w:rsidRPr="00C04F26">
        <w:t>Em chọn đường dẫn tương đối vì giải pháp này có tính di động cao hơn khi chia sẻ dự án cho người khác. Khi gửi toàn bộ thư mục FarmProject, người nhận vẫn có thể sử dụng đường dẫn tương đối nếu giữ nguyên cấu trúc thư mục và xác định đúng thư mục làm việc.</w:t>
      </w:r>
    </w:p>
    <w:p w14:paraId="3E088600" w14:textId="77777777" w:rsidR="00C04F26" w:rsidRPr="00C04F26" w:rsidRDefault="00C04F26" w:rsidP="00C04F26">
      <w:r w:rsidRPr="00C04F26">
        <w:t>Ký hiệu .. có nghĩa là thư mục cha, tức là quay lên một cấp so với thư mục hiện tại. Trong Windows, đường dẫn tương đối tương ứng với ví dụ trong đề là ..\data\logs.csv.</w:t>
      </w:r>
    </w:p>
    <w:p w14:paraId="68098849" w14:textId="77777777" w:rsidR="00C04F26" w:rsidRPr="00C04F26" w:rsidRDefault="00C04F26" w:rsidP="00C04F26">
      <w:r w:rsidRPr="00C04F26">
        <w:t>Ví dụ, nếu script nằm trong thư mục FarmProject\scripts, đường dẫn ..\data\logs.csv sẽ trỏ đến file logs.csv trong thư mục FarmProject\data.</w:t>
      </w:r>
    </w:p>
    <w:p w14:paraId="50BE5400" w14:textId="77777777" w:rsidR="00C04F26" w:rsidRPr="00C04F26" w:rsidRDefault="00C04F26" w:rsidP="00C04F26">
      <w:r w:rsidRPr="00C04F26">
        <w:t>Tuy nhiên, nếu script nằm trực tiếp trong thư mục FarmProject, đường dẫn phù hợp sẽ là data\logs.csv, không phải ..\data\logs.csv.</w:t>
      </w:r>
    </w:p>
    <w:p w14:paraId="30A96B07" w14:textId="77777777" w:rsidR="00C04F26" w:rsidRPr="00C04F26" w:rsidRDefault="00C04F26" w:rsidP="00C04F26">
      <w:r w:rsidRPr="00C04F26">
        <w:t>Kết luận: Đường dẫn tương đối thường phù hợp hơn khi phát triển và chia sẻ dự án vì giúp mã nguồn dễ di chuyển giữa các máy tính mà không cần sửa đường dẫn tuyệt đối.</w:t>
      </w:r>
    </w:p>
    <w:p w14:paraId="70CE610E"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71"/>
    <w:rsid w:val="003A5E78"/>
    <w:rsid w:val="005C57D5"/>
    <w:rsid w:val="00621468"/>
    <w:rsid w:val="006D7C71"/>
    <w:rsid w:val="00C04F26"/>
    <w:rsid w:val="00E54D81"/>
    <w:rsid w:val="00ED3108"/>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1E644-74D1-4584-A7EA-B394D841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71"/>
    <w:rPr>
      <w:rFonts w:eastAsiaTheme="majorEastAsia" w:cstheme="majorBidi"/>
      <w:color w:val="272727" w:themeColor="text1" w:themeTint="D8"/>
    </w:rPr>
  </w:style>
  <w:style w:type="paragraph" w:styleId="Title">
    <w:name w:val="Title"/>
    <w:basedOn w:val="Normal"/>
    <w:next w:val="Normal"/>
    <w:link w:val="TitleChar"/>
    <w:uiPriority w:val="10"/>
    <w:qFormat/>
    <w:rsid w:val="006D7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71"/>
    <w:pPr>
      <w:spacing w:before="160"/>
      <w:jc w:val="center"/>
    </w:pPr>
    <w:rPr>
      <w:i/>
      <w:iCs/>
      <w:color w:val="404040" w:themeColor="text1" w:themeTint="BF"/>
    </w:rPr>
  </w:style>
  <w:style w:type="character" w:customStyle="1" w:styleId="QuoteChar">
    <w:name w:val="Quote Char"/>
    <w:basedOn w:val="DefaultParagraphFont"/>
    <w:link w:val="Quote"/>
    <w:uiPriority w:val="29"/>
    <w:rsid w:val="006D7C71"/>
    <w:rPr>
      <w:i/>
      <w:iCs/>
      <w:color w:val="404040" w:themeColor="text1" w:themeTint="BF"/>
    </w:rPr>
  </w:style>
  <w:style w:type="paragraph" w:styleId="ListParagraph">
    <w:name w:val="List Paragraph"/>
    <w:basedOn w:val="Normal"/>
    <w:uiPriority w:val="34"/>
    <w:qFormat/>
    <w:rsid w:val="006D7C71"/>
    <w:pPr>
      <w:ind w:left="720"/>
      <w:contextualSpacing/>
    </w:pPr>
  </w:style>
  <w:style w:type="character" w:styleId="IntenseEmphasis">
    <w:name w:val="Intense Emphasis"/>
    <w:basedOn w:val="DefaultParagraphFont"/>
    <w:uiPriority w:val="21"/>
    <w:qFormat/>
    <w:rsid w:val="006D7C71"/>
    <w:rPr>
      <w:i/>
      <w:iCs/>
      <w:color w:val="2F5496" w:themeColor="accent1" w:themeShade="BF"/>
    </w:rPr>
  </w:style>
  <w:style w:type="paragraph" w:styleId="IntenseQuote">
    <w:name w:val="Intense Quote"/>
    <w:basedOn w:val="Normal"/>
    <w:next w:val="Normal"/>
    <w:link w:val="IntenseQuoteChar"/>
    <w:uiPriority w:val="30"/>
    <w:qFormat/>
    <w:rsid w:val="006D7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C71"/>
    <w:rPr>
      <w:i/>
      <w:iCs/>
      <w:color w:val="2F5496" w:themeColor="accent1" w:themeShade="BF"/>
    </w:rPr>
  </w:style>
  <w:style w:type="character" w:styleId="IntenseReference">
    <w:name w:val="Intense Reference"/>
    <w:basedOn w:val="DefaultParagraphFont"/>
    <w:uiPriority w:val="32"/>
    <w:qFormat/>
    <w:rsid w:val="006D7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2</cp:revision>
  <dcterms:created xsi:type="dcterms:W3CDTF">2026-10-09T04:04:00Z</dcterms:created>
  <dcterms:modified xsi:type="dcterms:W3CDTF">2026-10-09T04:05:00Z</dcterms:modified>
</cp:coreProperties>
</file>