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Nikhil Khatu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CSC/ECE 570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Professor Thuente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8"/>
          <w:rtl w:val="0"/>
        </w:rPr>
        <w:t xml:space="preserve">OPNET LAB 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Based on "Basic Processes” and “Packet Switching I” Tutorials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Due Date: Tuesday October 30, 8:00 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u w:val="single"/>
          <w:rtl w:val="0"/>
        </w:rPr>
        <w:t xml:space="preserve">Do the tutorial </w:t>
      </w:r>
      <w:r w:rsidRPr="00000000" w:rsidR="00000000" w:rsidDel="00000000">
        <w:rPr>
          <w:sz w:val="36"/>
          <w:u w:val="single"/>
          <w:rtl w:val="0"/>
        </w:rPr>
        <w:t xml:space="preserve">“Basic Processes”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Question 1:</w:t>
      </w:r>
      <w:r w:rsidRPr="00000000" w:rsidR="00000000" w:rsidDel="00000000">
        <w:rPr>
          <w:rtl w:val="0"/>
        </w:rPr>
        <w:t xml:space="preserve"> For the one fixed processor module that generates packets use constant interarrival time of 2.0. For the promoted value, do two cases: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tutorial we will setup a simple counter. Here is the network model with the created node model.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800350" cx="3924300"/>
            <wp:effectExtent t="0" b="0" r="0" l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800350" cx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packet counting node model: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333750" cx="4029075"/>
            <wp:effectExtent t="0" b="0" r="0" l="0"/>
            <wp:docPr id="5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3333750" cx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Process model of the count processor: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362325" cx="4067175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3362325" cx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constant interarrival time is set to 2.0 for the fixed processor module.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28975" cx="2990850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3228975" cx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1a) Constant interarrival time of 0.5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Provide the figure on number of packets received as in the tutorial.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Promoted value now has a 0.5 constant interarrival rate: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076575" cx="2857500"/>
            <wp:effectExtent t="0" b="0" r="0" l="0"/>
            <wp:docPr id="9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3076575" cx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packet count figure generated from the simulation: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800475" cx="4019550"/>
            <wp:effectExtent t="0" b="0" r="0" l="0"/>
            <wp:docPr id="10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3800475" cx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1b) Exponential interarrival time with mean 0.5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Provide the figure on number of packets received as in the tutorial.For the constant – exponential case, provide the number of packets received figure for 30 – 60 seconds.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promoted value now has an interarrival time of 0.5.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657600" cx="3390900"/>
            <wp:effectExtent t="0" b="0" r="0" l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3657600" cx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packet count figure generated from the simulation run: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667125" cx="3876675"/>
            <wp:effectExtent t="0" b="0" r="0" l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3667125" cx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packet count figure from 30 seconds to 60 seconds: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771900" cx="3990975"/>
            <wp:effectExtent t="0" b="0" r="0" l="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3771900" cx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Do the tutorial </w:t>
      </w:r>
      <w:r w:rsidRPr="00000000" w:rsidR="00000000" w:rsidDel="00000000">
        <w:rPr>
          <w:sz w:val="36"/>
          <w:rtl w:val="0"/>
        </w:rPr>
        <w:t xml:space="preserve">“Packet Switching I”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Network model for the Packet Switched scenario: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409950" cx="4114800"/>
            <wp:effectExtent t="0" b="0" r="0" l="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3409950" cx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hub node model: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667125" cx="4429125"/>
            <wp:effectExtent t="0" b="0" r="0" l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y="3667125" cx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hub process model: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714750" cx="4486275"/>
            <wp:effectExtent t="0" b="0" r="0" l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ext cy="3714750" cx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node model used for Node_0, Node_1, Node_2, and Node_3: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552825" cx="4295775"/>
            <wp:effectExtent t="0" b="0" r="0" l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ext cy="3552825" cx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process mode used in the ‘proc’ processor module: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562350" cx="4305300"/>
            <wp:effectExtent t="0" b="0" r="0" l="0"/>
            <wp:docPr id="8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ext cy="3562350" cx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Before the simulation run two more symbols (3 and exp2) are added to the interrival time attribute list: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333750" cx="4514850"/>
            <wp:effectExtent t="0" b="0" r="0" l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ext cy="3333750" cx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2a) </w:t>
      </w:r>
      <w:r w:rsidRPr="00000000" w:rsidR="00000000" w:rsidDel="00000000">
        <w:rPr>
          <w:rtl w:val="0"/>
        </w:rPr>
        <w:t xml:space="preserve">Do the tutorial and run when it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generates packets using constant interarrival time of 3.0.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a good delay graph: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752850" cx="5124450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ext cy="3752850" cx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2b)</w:t>
      </w:r>
      <w:r w:rsidRPr="00000000" w:rsidR="00000000" w:rsidDel="00000000">
        <w:rPr>
          <w:color w:val="00000a"/>
          <w:rtl w:val="0"/>
        </w:rPr>
        <w:t xml:space="preserve"> </w:t>
      </w:r>
      <w:r w:rsidRPr="00000000" w:rsidR="00000000" w:rsidDel="00000000">
        <w:rPr>
          <w:rtl w:val="0"/>
        </w:rPr>
        <w:t xml:space="preserve">Run when it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generates packets using exponential interarrival time of 2.0.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a good delay graph: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714750" cx="5076825"/>
            <wp:effectExtent t="0" b="0" r="0" l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ext cy="3714750" cx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the time average utilization for both (one graph).</w:t>
      </w:r>
      <w:r w:rsidRPr="00000000" w:rsidR="00000000" w:rsidDel="00000000">
        <w:drawing>
          <wp:inline distR="19050" distT="19050" distB="19050" distL="19050">
            <wp:extent cy="3476625" cx="3438525"/>
            <wp:effectExtent t="0" b="0" r="0" l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ext cy="3476625" cx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14.png" Type="http://schemas.openxmlformats.org/officeDocument/2006/relationships/image" Id="rId19"/><Relationship Target="media/image04.png" Type="http://schemas.openxmlformats.org/officeDocument/2006/relationships/image" Id="rId18"/><Relationship Target="media/image12.png" Type="http://schemas.openxmlformats.org/officeDocument/2006/relationships/image" Id="rId17"/><Relationship Target="media/image10.png" Type="http://schemas.openxmlformats.org/officeDocument/2006/relationships/image" Id="rId16"/><Relationship Target="media/image16.png" Type="http://schemas.openxmlformats.org/officeDocument/2006/relationships/image" Id="rId15"/><Relationship Target="media/image08.png" Type="http://schemas.openxmlformats.org/officeDocument/2006/relationships/image" Id="rId14"/><Relationship Target="media/image11.png" Type="http://schemas.openxmlformats.org/officeDocument/2006/relationships/image" Id="rId21"/><Relationship Target="fontTable.xml" Type="http://schemas.openxmlformats.org/officeDocument/2006/relationships/fontTable" Id="rId2"/><Relationship Target="media/image15.png" Type="http://schemas.openxmlformats.org/officeDocument/2006/relationships/image" Id="rId12"/><Relationship Target="media/image13.png" Type="http://schemas.openxmlformats.org/officeDocument/2006/relationships/image" Id="rId22"/><Relationship Target="settings.xml" Type="http://schemas.openxmlformats.org/officeDocument/2006/relationships/settings" Id="rId1"/><Relationship Target="media/image00.png" Type="http://schemas.openxmlformats.org/officeDocument/2006/relationships/image" Id="rId13"/><Relationship Target="styles.xml" Type="http://schemas.openxmlformats.org/officeDocument/2006/relationships/styles" Id="rId4"/><Relationship Target="media/image03.png" Type="http://schemas.openxmlformats.org/officeDocument/2006/relationships/image" Id="rId10"/><Relationship Target="numbering.xml" Type="http://schemas.openxmlformats.org/officeDocument/2006/relationships/numbering" Id="rId3"/><Relationship Target="media/image17.png" Type="http://schemas.openxmlformats.org/officeDocument/2006/relationships/image" Id="rId11"/><Relationship Target="media/image07.png" Type="http://schemas.openxmlformats.org/officeDocument/2006/relationships/image" Id="rId20"/><Relationship Target="media/image05.png" Type="http://schemas.openxmlformats.org/officeDocument/2006/relationships/image" Id="rId9"/><Relationship Target="media/image01.png" Type="http://schemas.openxmlformats.org/officeDocument/2006/relationships/image" Id="rId6"/><Relationship Target="media/image09.png" Type="http://schemas.openxmlformats.org/officeDocument/2006/relationships/image" Id="rId5"/><Relationship Target="media/image06.png" Type="http://schemas.openxmlformats.org/officeDocument/2006/relationships/image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ECE/CSC570 OpNet Lab 3.docx</dc:title>
</cp:coreProperties>
</file>